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Product Requirements Document</w:t>
      </w:r>
    </w:p>
    <w:p>
      <w:pPr>
        <w:pStyle w:val="Heading2"/>
        <w:jc w:val="center"/>
      </w:pPr>
      <w:r>
        <w:t xml:space="preserve">System Design Curriculum</w:t>
      </w:r>
    </w:p>
    <w:p>
      <w:pPr>
        <w:spacing w:after="200"/>
      </w:pPr>
    </w:p>
    <w:p>
      <w:pPr>
        <w:pStyle w:val="Heading1"/>
      </w:pPr>
      <w:r>
        <w:t xml:space="preserve">Scope of Content</w:t>
      </w:r>
    </w:p>
    <w:p>
      <w:pPr>
        <w:pStyle w:val="Heading2"/>
        <w:spacing w:before="200"/>
      </w:pPr>
      <w:r>
        <w:t xml:space="preserve">1. Infrastructure Fundamentals</w:t>
      </w:r>
    </w:p>
    <w:p>
      <w:pPr>
        <w:spacing w:after="100"/>
      </w:pPr>
      <w:r>
        <w:t xml:space="preserve">Covers serverless vs. serverful architectures (AWS Lambda vs. EC2), vertical vs. horizontal scaling, and web request lifecycles.</w:t>
      </w:r>
    </w:p>
    <w:p>
      <w:pPr>
        <w:pStyle w:val="Heading2"/>
        <w:spacing w:before="200"/>
      </w:pPr>
      <w:r>
        <w:t xml:space="preserve">2. Database Architectures</w:t>
      </w:r>
    </w:p>
    <w:p>
      <w:pPr>
        <w:spacing w:after="100"/>
      </w:pPr>
      <w:r>
        <w:t xml:space="preserve">Explores SQL vs. NoSQL (e.g., MongoDB, Neo4j), in-memory options, replication, migration, and sharding/horizontal partitioning.</w:t>
      </w:r>
    </w:p>
    <w:p>
      <w:pPr>
        <w:pStyle w:val="Heading2"/>
        <w:spacing w:before="200"/>
      </w:pPr>
      <w:r>
        <w:t xml:space="preserve">3. Consistency &amp; Availability</w:t>
      </w:r>
    </w:p>
    <w:p>
      <w:pPr>
        <w:spacing w:after="100"/>
      </w:pPr>
      <w:r>
        <w:t xml:space="preserve">Deep dives into CAP Theorem, eventual vs. causal vs. linearizable consistency, isolation levels, and design differences between consistency-first systems (e.g., PayPal/Paytm) and availability-first systems (e.g., WhatsApp).</w:t>
      </w:r>
    </w:p>
    <w:p>
      <w:pPr>
        <w:pStyle w:val="Heading2"/>
        <w:spacing w:before="200"/>
      </w:pPr>
      <w:r>
        <w:t xml:space="preserve">4. Caching &amp; CDNs</w:t>
      </w:r>
    </w:p>
    <w:p>
      <w:pPr>
        <w:spacing w:after="100"/>
      </w:pPr>
      <w:r>
        <w:t xml:space="preserve">Explores Redis/Memcached implementation, cache write policies (write-through/back/around), replacement policies (LRU, LFU, Segmented LRU), and CDN pre-caching.</w:t>
      </w:r>
    </w:p>
    <w:p>
      <w:pPr>
        <w:pStyle w:val="Heading2"/>
        <w:spacing w:before="200"/>
      </w:pPr>
      <w:r>
        <w:t xml:space="preserve">5. Computer Networking</w:t>
      </w:r>
    </w:p>
    <w:p>
      <w:pPr>
        <w:spacing w:after="100"/>
      </w:pPr>
      <w:r>
        <w:t xml:space="preserve">Evaluates TCP vs. UDP, HTTP versions (1, 2, 3), WebSockets, and WebRTC for real-time video streaming.</w:t>
      </w:r>
    </w:p>
    <w:p>
      <w:pPr>
        <w:pStyle w:val="Heading2"/>
        <w:spacing w:before="200"/>
      </w:pPr>
      <w:r>
        <w:t xml:space="preserve">6. Load Balancing &amp; Traffic Routing</w:t>
      </w:r>
    </w:p>
    <w:p>
      <w:pPr>
        <w:spacing w:after="100"/>
      </w:pPr>
      <w:r>
        <w:t xml:space="preserve">Breaks down round-robin, least connections, stateful vs. stateless routing, consistent hashing, reverse proxies, and rate limiting against DDoS attacks.</w:t>
      </w:r>
    </w:p>
    <w:p>
      <w:pPr>
        <w:pStyle w:val="Heading2"/>
        <w:spacing w:before="200"/>
      </w:pPr>
      <w:r>
        <w:t xml:space="preserve">7. Message Queues</w:t>
      </w:r>
    </w:p>
    <w:p>
      <w:pPr>
        <w:spacing w:after="100"/>
      </w:pPr>
      <w:r>
        <w:t xml:space="preserve">Utilizes decoupled asynchronous processing (via Kafka or RabbitMQ) and the publisher-subscriber model to offload non-critical background tasks.</w:t>
      </w:r>
    </w:p>
    <w:p>
      <w:pPr>
        <w:pStyle w:val="Heading2"/>
        <w:spacing w:before="200"/>
      </w:pPr>
      <w:r>
        <w:t xml:space="preserve">8. Architectural Patterns</w:t>
      </w:r>
    </w:p>
    <w:p>
      <w:pPr>
        <w:spacing w:after="100"/>
      </w:pPr>
      <w:r>
        <w:t xml:space="preserve">Walks through migrating monoliths to microservices, isolating single points of failure, avoiding cascading failures, and containerizing with Docker.</w:t>
      </w:r>
    </w:p>
    <w:p>
      <w:pPr>
        <w:pStyle w:val="Heading2"/>
        <w:spacing w:before="200"/>
      </w:pPr>
      <w:r>
        <w:t xml:space="preserve">9. Logging &amp; Monitoring</w:t>
      </w:r>
    </w:p>
    <w:p>
      <w:pPr>
        <w:spacing w:after="100"/>
      </w:pPr>
      <w:r>
        <w:t xml:space="preserve">Implements monitoring metrics, event logging, and anomaly detection using AWS CloudWatch, Grafana, and Prometheus to withstand massive scale events.</w:t>
      </w:r>
    </w:p>
    <w:p>
      <w:pPr>
        <w:pStyle w:val="Heading2"/>
        <w:spacing w:before="200"/>
      </w:pPr>
      <w:r>
        <w:t xml:space="preserve">10. System Security</w:t>
      </w:r>
    </w:p>
    <w:p>
      <w:pPr>
        <w:spacing w:after="100"/>
      </w:pPr>
      <w:r>
        <w:t xml:space="preserve">Sets up secure authentication/authorization (OAuth/tokens), Access Control Lists (ACLs), and data encryption.</w:t>
      </w:r>
    </w:p>
    <w:p>
      <w:pPr>
        <w:pStyle w:val="Heading2"/>
        <w:spacing w:before="200"/>
      </w:pPr>
      <w:r>
        <w:t xml:space="preserve">11. Trade-Off Analysis</w:t>
      </w:r>
    </w:p>
    <w:p>
      <w:pPr>
        <w:spacing w:after="100"/>
      </w:pPr>
      <w:r>
        <w:t xml:space="preserve">Teaches push vs. pull architectures, memory vs. latency vs. throughput vs. accuracy, and how to defend design decisions.</w:t>
      </w:r>
    </w:p>
    <w:p>
      <w:pPr>
        <w:pStyle w:val="Heading2"/>
        <w:spacing w:before="200"/>
      </w:pPr>
      <w:r>
        <w:t xml:space="preserve">12. Real-World Case Studies</w:t>
      </w:r>
    </w:p>
    <w:p>
      <w:pPr>
        <w:spacing w:after="100"/>
      </w:pPr>
      <w:r>
        <w:t xml:space="preserve">Consolidates learning with practice templates for 10 core systems (including Zoom, Uber, WhatsApp, and Amazon) to prepare for interview-style scenarios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2026-08-24T15:00:24.543Z</dcterms:created>
  <dcterms:modified xsi:type="dcterms:W3CDTF">2026-08-24T15:00:24.558Z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