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28E49" w14:textId="58AC22EF" w:rsidR="001221A8" w:rsidRDefault="00A816BA">
      <w:r>
        <w:t>Test document</w:t>
      </w:r>
      <w:bookmarkStart w:id="0" w:name="_GoBack"/>
      <w:bookmarkEnd w:id="0"/>
    </w:p>
    <w:sectPr w:rsidR="00122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BA"/>
    <w:rsid w:val="001221A8"/>
    <w:rsid w:val="002B25D8"/>
    <w:rsid w:val="00A8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8C80"/>
  <w15:chartTrackingRefBased/>
  <w15:docId w15:val="{4A18FA99-14CB-40C0-A610-C0AC193F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Cheshta Kwatra</dc:creator>
  <cp:keywords/>
  <dc:description/>
  <cp:lastModifiedBy>Cheshta Kwatra</cp:lastModifiedBy>
  <cp:revision>1</cp:revision>
  <dcterms:created xsi:type="dcterms:W3CDTF">2019-07-21T08:38:00Z</dcterms:created>
  <dcterms:modified xsi:type="dcterms:W3CDTF">2019-07-21T08:39:00Z</dcterms:modified>
</cp:coreProperties>
</file>