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JhengHei"/>
          <w:b/>
          <w:sz w:val="36"/>
        </w:rPr>
        <w:t>User Guide (English)</w:t>
      </w:r>
    </w:p>
    <w:p>
      <w:r>
        <w:rPr>
          <w:rFonts w:ascii="Calibri" w:hAnsi="Calibri" w:eastAsia="Microsoft JhengHei"/>
          <w:b/>
          <w:sz w:val="22"/>
        </w:rPr>
        <w:t>Project:</w:t>
      </w:r>
      <w:r>
        <w:rPr>
          <w:rFonts w:ascii="Calibri" w:hAnsi="Calibri" w:eastAsia="Microsoft JhengHei"/>
          <w:sz w:val="22"/>
        </w:rPr>
        <w:t xml:space="preserve"> Download Bank of Taiwan Exchange Rate</w:t>
      </w:r>
    </w:p>
    <w:p>
      <w:r>
        <w:rPr>
          <w:rFonts w:ascii="Calibri" w:hAnsi="Calibri" w:eastAsia="Microsoft JhengHei"/>
          <w:b/>
          <w:sz w:val="22"/>
        </w:rPr>
        <w:t>Audience:</w:t>
      </w:r>
      <w:r>
        <w:rPr>
          <w:rFonts w:ascii="Calibri" w:hAnsi="Calibri" w:eastAsia="Microsoft JhengHei"/>
          <w:sz w:val="22"/>
        </w:rPr>
        <w:t xml:space="preserve"> Business / operations / NetSuite administrators (no coding required for basic setup)</w:t>
      </w:r>
    </w:p>
    <w:p>
      <w:r>
        <w:rPr>
          <w:rFonts w:ascii="Calibri" w:hAnsi="Calibri" w:eastAsia="Microsoft JhengHei"/>
          <w:b/>
          <w:sz w:val="22"/>
        </w:rPr>
        <w:t>Chinese version:</w:t>
      </w:r>
      <w:r>
        <w:rPr>
          <w:rFonts w:ascii="Calibri" w:hAnsi="Calibri" w:eastAsia="Microsoft JhengHei"/>
          <w:sz w:val="22"/>
        </w:rPr>
        <w:t xml:space="preserve"> </w:t>
      </w:r>
      <w:r>
        <w:rPr>
          <w:rFonts w:ascii="Calibri" w:hAnsi="Calibri" w:eastAsia="Microsoft JhengHei"/>
          <w:color w:val="0563C1"/>
          <w:sz w:val="22"/>
        </w:rPr>
        <w:t>USER_GUIDE.zh-TW.md (./USER_GUIDE.zh-TW.md)</w:t>
      </w:r>
    </w:p>
    <w:p>
      <w:r>
        <w:rPr>
          <w:rFonts w:ascii="Calibri" w:hAnsi="Calibri" w:eastAsia="Microsoft JhengHei"/>
          <w:b/>
          <w:sz w:val="22"/>
        </w:rPr>
        <w:t>Technical guide:</w:t>
      </w:r>
      <w:r>
        <w:rPr>
          <w:rFonts w:ascii="Calibri" w:hAnsi="Calibri" w:eastAsia="Microsoft JhengHei"/>
          <w:sz w:val="22"/>
        </w:rPr>
        <w:t xml:space="preserve"> </w:t>
      </w:r>
      <w:r>
        <w:rPr>
          <w:rFonts w:ascii="Calibri" w:hAnsi="Calibri" w:eastAsia="Microsoft JhengHei"/>
          <w:color w:val="0563C1"/>
          <w:sz w:val="22"/>
        </w:rPr>
        <w:t>TECHNICAL.en.md (./TECHNICAL.en.md)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1. What does this system do?</w:t>
      </w:r>
    </w:p>
    <w:p>
      <w:r>
        <w:rPr>
          <w:rFonts w:ascii="Calibri" w:hAnsi="Calibri" w:eastAsia="Microsoft JhengHei"/>
          <w:sz w:val="22"/>
        </w:rPr>
        <w:t xml:space="preserve">Bank of Taiwan (BOT) publishes daily foreign-exchange rates as a CSV file. The official site uses bot protection, so </w:t>
      </w:r>
      <w:r>
        <w:rPr>
          <w:rFonts w:ascii="Calibri" w:hAnsi="Calibri" w:eastAsia="Microsoft JhengHei"/>
          <w:b/>
          <w:sz w:val="22"/>
        </w:rPr>
        <w:t>NetSuite usually cannot download it directly</w:t>
      </w:r>
      <w:r>
        <w:rPr>
          <w:rFonts w:ascii="Calibri" w:hAnsi="Calibri" w:eastAsia="Microsoft JhengHei"/>
          <w:sz w:val="22"/>
        </w:rPr>
        <w:t>.</w:t>
      </w:r>
    </w:p>
    <w:p>
      <w:r>
        <w:rPr>
          <w:rFonts w:ascii="Calibri" w:hAnsi="Calibri" w:eastAsia="Microsoft JhengHei"/>
          <w:sz w:val="22"/>
        </w:rPr>
        <w:t>This project: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Downloads the BOT daily FX CSV automatically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Converts it to JSON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Publishes it on a free CDN (jsDelivr)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Lets NetSuite fetch a stable HTTPS URL and use rate fields immediately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BOT official CSV → GitHub auto-update → CDN → NetSuite downloads JSON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2. URLs you need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Production (recommended)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https://cdn.jsdelivr.net/gh/ChesleyLo/DownloadBankOfTaiwanExchangeRate@main/data/bot-xrt-latest.json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Fallback (if CDN is stale or unavailable)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https://raw.githubusercontent.com/ChesleyLo/DownloadBankOfTaiwanExchangeRate/main/data/bot-xrt-latest.json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Raw CSV (optional)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https://cdn.jsdelivr.net/gh/ChesleyLo/DownloadBankOfTaiwanExchangeRate@main/data/bot-xrt-latest.csv</w:t>
      </w:r>
    </w:p>
    <w:p>
      <w:r>
        <w:rPr>
          <w:rFonts w:ascii="Calibri" w:hAnsi="Calibri" w:eastAsia="Microsoft JhengHei"/>
          <w:sz w:val="22"/>
        </w:rPr>
        <w:t>Open the JSON URL in a browser. You should see something like: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{</w:t>
        <w:br/>
        <w:t xml:space="preserve">  "source": "Bank of Taiwan",</w:t>
        <w:br/>
        <w:t xml:space="preserve">  "base": "TWD",</w:t>
        <w:br/>
        <w:t xml:space="preserve">  "byCurrency": {</w:t>
        <w:br/>
        <w:t xml:space="preserve">    "USD": {</w:t>
        <w:br/>
        <w:t xml:space="preserve">      "cash": { "buy": 31.87, "sell": 32.54 },</w:t>
        <w:br/>
        <w:t xml:space="preserve">      "spot": { "buy": 32.195, "sell": 32.345 }</w:t>
        <w:br/>
        <w:t xml:space="preserve">    }</w:t>
        <w:br/>
        <w:t xml:space="preserve">  }</w:t>
        <w:br/>
        <w:t>}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3. How to read rate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Field path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byCurrency.USD.cash.buy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USD cash bid (bank buy)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byCurrency.USD.cash.sell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USD cash ask (bank sell)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byCurrency.USD.spot.buy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USD spot bid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byCurrency.USD.spot.sell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USD spot ask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byCurrency.USD.forward.buy.30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USD 30-day forward bid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byCurrency.USD.forward.sell.30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USD 30-day forward ask</w:t>
            </w:r>
          </w:p>
        </w:tc>
      </w:tr>
    </w:tbl>
    <w:p/>
    <w:p>
      <w:pPr>
        <w:pStyle w:val="ListBullet"/>
      </w:pPr>
      <w:r>
        <w:rPr>
          <w:rFonts w:ascii="Calibri" w:hAnsi="Calibri" w:eastAsia="Microsoft JhengHei"/>
          <w:sz w:val="22"/>
        </w:rPr>
        <w:t xml:space="preserve">Base currency: </w:t>
      </w:r>
      <w:r>
        <w:rPr>
          <w:rFonts w:ascii="Consolas" w:hAnsi="Consolas" w:eastAsia="Consolas"/>
          <w:color w:val="333333"/>
          <w:sz w:val="22"/>
        </w:rPr>
        <w:t>base</w:t>
      </w:r>
      <w:r>
        <w:rPr>
          <w:rFonts w:ascii="Calibri" w:hAnsi="Calibri" w:eastAsia="Microsoft JhengHei"/>
          <w:sz w:val="22"/>
        </w:rPr>
        <w:t xml:space="preserve"> = </w:t>
      </w:r>
      <w:r>
        <w:rPr>
          <w:rFonts w:ascii="Consolas" w:hAnsi="Consolas" w:eastAsia="Consolas"/>
          <w:color w:val="333333"/>
          <w:sz w:val="22"/>
        </w:rPr>
        <w:t>TWD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Currency codes: </w:t>
      </w:r>
      <w:r>
        <w:rPr>
          <w:rFonts w:ascii="Consolas" w:hAnsi="Consolas" w:eastAsia="Consolas"/>
          <w:color w:val="333333"/>
          <w:sz w:val="22"/>
        </w:rPr>
        <w:t>USD</w:t>
      </w:r>
      <w:r>
        <w:rPr>
          <w:rFonts w:ascii="Calibri" w:hAnsi="Calibri" w:eastAsia="Microsoft JhengHei"/>
          <w:sz w:val="22"/>
        </w:rPr>
        <w:t xml:space="preserve">, </w:t>
      </w:r>
      <w:r>
        <w:rPr>
          <w:rFonts w:ascii="Consolas" w:hAnsi="Consolas" w:eastAsia="Consolas"/>
          <w:color w:val="333333"/>
          <w:sz w:val="22"/>
        </w:rPr>
        <w:t>EUR</w:t>
      </w:r>
      <w:r>
        <w:rPr>
          <w:rFonts w:ascii="Calibri" w:hAnsi="Calibri" w:eastAsia="Microsoft JhengHei"/>
          <w:sz w:val="22"/>
        </w:rPr>
        <w:t xml:space="preserve">, </w:t>
      </w:r>
      <w:r>
        <w:rPr>
          <w:rFonts w:ascii="Consolas" w:hAnsi="Consolas" w:eastAsia="Consolas"/>
          <w:color w:val="333333"/>
          <w:sz w:val="22"/>
        </w:rPr>
        <w:t>JPY</w:t>
      </w:r>
      <w:r>
        <w:rPr>
          <w:rFonts w:ascii="Calibri" w:hAnsi="Calibri" w:eastAsia="Microsoft JhengHei"/>
          <w:sz w:val="22"/>
        </w:rPr>
        <w:t xml:space="preserve">, </w:t>
      </w:r>
      <w:r>
        <w:rPr>
          <w:rFonts w:ascii="Consolas" w:hAnsi="Consolas" w:eastAsia="Consolas"/>
          <w:color w:val="333333"/>
          <w:sz w:val="22"/>
        </w:rPr>
        <w:t>CNY</w:t>
      </w:r>
      <w:r>
        <w:rPr>
          <w:rFonts w:ascii="Calibri" w:hAnsi="Calibri" w:eastAsia="Microsoft JhengHei"/>
          <w:sz w:val="22"/>
        </w:rPr>
        <w:t>, …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Missing quotes are </w:t>
      </w:r>
      <w:r>
        <w:rPr>
          <w:rFonts w:ascii="Consolas" w:hAnsi="Consolas" w:eastAsia="Consolas"/>
          <w:color w:val="333333"/>
          <w:sz w:val="22"/>
        </w:rPr>
        <w:t>null</w:t>
      </w:r>
      <w:r>
        <w:rPr>
          <w:rFonts w:ascii="Calibri" w:hAnsi="Calibri" w:eastAsia="Microsoft JhengHei"/>
          <w:sz w:val="22"/>
        </w:rPr>
        <w:t xml:space="preserve"> (not </w:t>
      </w:r>
      <w:r>
        <w:rPr>
          <w:rFonts w:ascii="Consolas" w:hAnsi="Consolas" w:eastAsia="Consolas"/>
          <w:color w:val="333333"/>
          <w:sz w:val="22"/>
        </w:rPr>
        <w:t>0</w:t>
      </w:r>
      <w:r>
        <w:rPr>
          <w:rFonts w:ascii="Calibri" w:hAnsi="Calibri" w:eastAsia="Microsoft JhengHei"/>
          <w:sz w:val="22"/>
        </w:rPr>
        <w:t>)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For NetSuite exchange-rate import, teams often use </w:t>
      </w:r>
      <w:r>
        <w:rPr>
          <w:rFonts w:ascii="Calibri" w:hAnsi="Calibri" w:eastAsia="Microsoft JhengHei"/>
          <w:b/>
          <w:sz w:val="22"/>
        </w:rPr>
        <w:t>spot ask</w:t>
      </w:r>
      <w:r>
        <w:rPr>
          <w:rFonts w:ascii="Calibri" w:hAnsi="Calibri" w:eastAsia="Microsoft JhengHei"/>
          <w:sz w:val="22"/>
        </w:rPr>
        <w:t xml:space="preserve">: </w:t>
      </w:r>
      <w:r>
        <w:rPr>
          <w:rFonts w:ascii="Consolas" w:hAnsi="Consolas" w:eastAsia="Consolas"/>
          <w:color w:val="333333"/>
          <w:sz w:val="22"/>
        </w:rPr>
        <w:t>spot.sell</w:t>
      </w:r>
    </w:p>
    <w:p>
      <w:r>
        <w:rPr>
          <w:rFonts w:ascii="Calibri" w:hAnsi="Calibri" w:eastAsia="Microsoft JhengHei"/>
          <w:sz w:val="22"/>
        </w:rPr>
        <w:t xml:space="preserve">The authoritative currency list is whatever appears in the day’s </w:t>
      </w:r>
      <w:r>
        <w:rPr>
          <w:rFonts w:ascii="Consolas" w:hAnsi="Consolas" w:eastAsia="Consolas"/>
          <w:color w:val="333333"/>
          <w:sz w:val="22"/>
        </w:rPr>
        <w:t>rates</w:t>
      </w:r>
      <w:r>
        <w:rPr>
          <w:rFonts w:ascii="Calibri" w:hAnsi="Calibri" w:eastAsia="Microsoft JhengHei"/>
          <w:sz w:val="22"/>
        </w:rPr>
        <w:t xml:space="preserve"> / </w:t>
      </w:r>
      <w:r>
        <w:rPr>
          <w:rFonts w:ascii="Consolas" w:hAnsi="Consolas" w:eastAsia="Consolas"/>
          <w:color w:val="333333"/>
          <w:sz w:val="22"/>
        </w:rPr>
        <w:t>byCurrency</w:t>
      </w:r>
      <w:r>
        <w:rPr>
          <w:rFonts w:ascii="Calibri" w:hAnsi="Calibri" w:eastAsia="Microsoft JhengHei"/>
          <w:sz w:val="22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4. How often is data refreshed?</w:t>
      </w:r>
    </w:p>
    <w:p>
      <w:r>
        <w:rPr>
          <w:rFonts w:ascii="Calibri" w:hAnsi="Calibri" w:eastAsia="Microsoft JhengHei"/>
          <w:sz w:val="22"/>
        </w:rPr>
        <w:t xml:space="preserve">GitHub Actions runs on </w:t>
      </w:r>
      <w:r>
        <w:rPr>
          <w:rFonts w:ascii="Calibri" w:hAnsi="Calibri" w:eastAsia="Microsoft JhengHei"/>
          <w:b/>
          <w:sz w:val="22"/>
        </w:rPr>
        <w:t>weekdays only</w:t>
      </w:r>
      <w:r>
        <w:rPr>
          <w:rFonts w:ascii="Calibri" w:hAnsi="Calibri" w:eastAsia="Microsoft JhengHei"/>
          <w:sz w:val="22"/>
        </w:rPr>
        <w:t xml:space="preserve"> (Taiwan time, UTC+8):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Window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Times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Business hours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09:10, 10:10, 11:10, 12:10, 13:10, 14:10, 15:10, 16:10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Evening catch-up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18:30</w:t>
            </w:r>
          </w:p>
        </w:tc>
      </w:tr>
    </w:tbl>
    <w:p/>
    <w:p>
      <w:r>
        <w:rPr>
          <w:rFonts w:ascii="Calibri" w:hAnsi="Calibri" w:eastAsia="Microsoft JhengHei"/>
          <w:sz w:val="22"/>
        </w:rPr>
        <w:t>Notes: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No scheduled runs on weekends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GitHub cron can be delayed by several minutes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If rates did not change, nothing is republished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Engineers can also trigger the workflow manually in GitHub → Actions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5. NetSuite setup (administrator)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5.1 Prerequisites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Permission to create Scripts / Deployments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Permission to write to the File Cabinet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Outbound HTTPS allowed to </w:t>
      </w:r>
      <w:r>
        <w:rPr>
          <w:rFonts w:ascii="Consolas" w:hAnsi="Consolas" w:eastAsia="Consolas"/>
          <w:color w:val="333333"/>
          <w:sz w:val="22"/>
        </w:rPr>
        <w:t>cdn.jsdelivr.net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5.2 Upload the script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Open </w:t>
      </w:r>
      <w:r>
        <w:rPr>
          <w:rFonts w:ascii="Consolas" w:hAnsi="Consolas" w:eastAsia="Consolas"/>
          <w:color w:val="333333"/>
          <w:sz w:val="22"/>
        </w:rPr>
        <w:t>netsuite/DownloadBotRates_SS2.js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In NetSuite: </w:t>
      </w:r>
      <w:r>
        <w:rPr>
          <w:rFonts w:ascii="Calibri" w:hAnsi="Calibri" w:eastAsia="Microsoft JhengHei"/>
          <w:b/>
          <w:sz w:val="22"/>
        </w:rPr>
        <w:t>Customization → Scripting → Scripts → New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Upload the JS file as a </w:t>
      </w:r>
      <w:r>
        <w:rPr>
          <w:rFonts w:ascii="Calibri" w:hAnsi="Calibri" w:eastAsia="Microsoft JhengHei"/>
          <w:b/>
          <w:sz w:val="22"/>
        </w:rPr>
        <w:t>Scheduled</w:t>
      </w:r>
      <w:r>
        <w:rPr>
          <w:rFonts w:ascii="Calibri" w:hAnsi="Calibri" w:eastAsia="Microsoft JhengHei"/>
          <w:sz w:val="22"/>
        </w:rPr>
        <w:t xml:space="preserve"> script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Save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5.3 Optional script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Parameter ID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Type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Purpose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custscript_bot_cdn_json_url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Free-Form 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Override CDN URL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custscript_bot_rate_field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Free-Form 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e.g. spot.sell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custscript_bot_apply_rates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Checkbox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Enable rate-write logic (off by default; logs only)</w:t>
            </w:r>
          </w:p>
        </w:tc>
      </w:tr>
    </w:tbl>
    <w:p/>
    <w:p>
      <w:r>
        <w:rPr>
          <w:rFonts w:ascii="Calibri" w:hAnsi="Calibri" w:eastAsia="Microsoft JhengHei"/>
          <w:sz w:val="22"/>
        </w:rPr>
        <w:t>If parameters are not created, the script uses the hardcoded default CDN URL.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5.4 Folder ID</w:t>
      </w:r>
    </w:p>
    <w:p>
      <w:r>
        <w:rPr>
          <w:rFonts w:ascii="Consolas" w:hAnsi="Consolas" w:eastAsia="Consolas"/>
          <w:color w:val="333333"/>
          <w:sz w:val="22"/>
        </w:rPr>
        <w:t>FOLDER_ID</w:t>
      </w:r>
      <w:r>
        <w:rPr>
          <w:rFonts w:ascii="Calibri" w:hAnsi="Calibri" w:eastAsia="Microsoft JhengHei"/>
          <w:sz w:val="22"/>
        </w:rPr>
        <w:t xml:space="preserve"> defaults to </w:t>
      </w:r>
      <w:r>
        <w:rPr>
          <w:rFonts w:ascii="Consolas" w:hAnsi="Consolas" w:eastAsia="Consolas"/>
          <w:color w:val="333333"/>
          <w:sz w:val="22"/>
        </w:rPr>
        <w:t>-15</w:t>
      </w:r>
      <w:r>
        <w:rPr>
          <w:rFonts w:ascii="Calibri" w:hAnsi="Calibri" w:eastAsia="Microsoft JhengHei"/>
          <w:sz w:val="22"/>
        </w:rPr>
        <w:t xml:space="preserve"> (File Cabinet root).</w:t>
      </w:r>
    </w:p>
    <w:p>
      <w:r>
        <w:rPr>
          <w:rFonts w:ascii="Calibri" w:hAnsi="Calibri" w:eastAsia="Microsoft JhengHei"/>
          <w:sz w:val="22"/>
        </w:rPr>
        <w:t>Change it to your target folder’s internal ID.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5.5 Deployment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Create a </w:t>
      </w:r>
      <w:r>
        <w:rPr>
          <w:rFonts w:ascii="Calibri" w:hAnsi="Calibri" w:eastAsia="Microsoft JhengHei"/>
          <w:b/>
          <w:sz w:val="22"/>
        </w:rPr>
        <w:t>Scheduled Script Deployment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Status: Released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Schedule: once daily after Taiwan market close (e.g. 17:00 or 19:00 local)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Run </w:t>
      </w:r>
      <w:r>
        <w:rPr>
          <w:rFonts w:ascii="Calibri" w:hAnsi="Calibri" w:eastAsia="Microsoft JhengHei"/>
          <w:b/>
          <w:sz w:val="22"/>
        </w:rPr>
        <w:t>Execute Now</w:t>
      </w:r>
      <w:r>
        <w:rPr>
          <w:rFonts w:ascii="Calibri" w:hAnsi="Calibri" w:eastAsia="Microsoft JhengHei"/>
          <w:sz w:val="22"/>
        </w:rPr>
        <w:t xml:space="preserve"> once to validate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5.6 What success looks like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Downloads JSON from CDN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Parses with </w:t>
      </w:r>
      <w:r>
        <w:rPr>
          <w:rFonts w:ascii="Consolas" w:hAnsi="Consolas" w:eastAsia="Consolas"/>
          <w:color w:val="333333"/>
          <w:sz w:val="22"/>
        </w:rPr>
        <w:t>JSON.parse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Saves to File Cabinet:</w:t>
      </w:r>
    </w:p>
    <w:p>
      <w:r>
        <w:rPr>
          <w:rFonts w:ascii="Calibri" w:hAnsi="Calibri" w:eastAsia="Microsoft JhengHei"/>
          <w:sz w:val="22"/>
        </w:rPr>
        <w:t xml:space="preserve">- </w:t>
      </w:r>
      <w:r>
        <w:rPr>
          <w:rFonts w:ascii="Consolas" w:hAnsi="Consolas" w:eastAsia="Consolas"/>
          <w:color w:val="333333"/>
          <w:sz w:val="22"/>
        </w:rPr>
        <w:t>bot-xrt-latest.json</w:t>
      </w:r>
    </w:p>
    <w:p>
      <w:r>
        <w:rPr>
          <w:rFonts w:ascii="Calibri" w:hAnsi="Calibri" w:eastAsia="Microsoft JhengHei"/>
          <w:sz w:val="22"/>
        </w:rPr>
        <w:t xml:space="preserve">- </w:t>
      </w:r>
      <w:r>
        <w:rPr>
          <w:rFonts w:ascii="Consolas" w:hAnsi="Consolas" w:eastAsia="Consolas"/>
          <w:color w:val="333333"/>
          <w:sz w:val="22"/>
        </w:rPr>
        <w:t>bot-xrt-YYYY-MM-DD.json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Writes an audit log entry (including a USD spot-sell summary)</w:t>
      </w:r>
    </w:p>
    <w:p>
      <w:pPr>
        <w:ind w:left="360"/>
      </w:pPr>
      <w:r>
        <w:rPr>
          <w:rFonts w:ascii="Calibri" w:hAnsi="Calibri" w:eastAsia="Microsoft JhengHei"/>
          <w:i/>
          <w:sz w:val="22"/>
        </w:rPr>
        <w:t xml:space="preserve">By default the script </w:t>
      </w:r>
      <w:r>
        <w:rPr>
          <w:rFonts w:ascii="Calibri" w:hAnsi="Calibri" w:eastAsia="Microsoft JhengHei"/>
          <w:b/>
          <w:sz w:val="22"/>
        </w:rPr>
        <w:t>does not</w:t>
      </w:r>
      <w:r>
        <w:rPr>
          <w:rFonts w:ascii="Calibri" w:hAnsi="Calibri" w:eastAsia="Microsoft JhengHei"/>
          <w:sz w:val="22"/>
        </w:rPr>
        <w:t xml:space="preserve"> create NetSuite Currency Rate records. Enabling that requires a code change described in the technical guide.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6. Using rates in reports / processes</w:t>
      </w:r>
    </w:p>
    <w:p>
      <w:r>
        <w:rPr>
          <w:rFonts w:ascii="Calibri" w:hAnsi="Calibri" w:eastAsia="Microsoft JhengHei"/>
          <w:sz w:val="22"/>
        </w:rPr>
        <w:t>Typical pattern: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Scheduled Script stores the latest JSON in the File Cabinet daily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Another script/workflow reads the file and takes </w:t>
      </w:r>
      <w:r>
        <w:rPr>
          <w:rFonts w:ascii="Consolas" w:hAnsi="Consolas" w:eastAsia="Consolas"/>
          <w:color w:val="333333"/>
          <w:sz w:val="22"/>
        </w:rPr>
        <w:t>byCurrency.&lt;CCY&gt;.spot.sell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Writes to your rate table, custom record, or transaction conversion logic</w:t>
      </w:r>
    </w:p>
    <w:p>
      <w:r>
        <w:rPr>
          <w:rFonts w:ascii="Calibri" w:hAnsi="Calibri" w:eastAsia="Microsoft JhengHei"/>
          <w:sz w:val="22"/>
        </w:rPr>
        <w:t>Conceptual example: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const payload = JSON.parse(cdnResponseBody);</w:t>
        <w:br/>
        <w:t>const rate = payload.byCurrency.USD.spot.sell; // e.g. 32.345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7. FAQ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Q1. CDN says the file was not found?</w:t>
      </w:r>
    </w:p>
    <w:p>
      <w:r>
        <w:rPr>
          <w:rFonts w:ascii="Calibri" w:hAnsi="Calibri" w:eastAsia="Microsoft JhengHei"/>
          <w:sz w:val="22"/>
        </w:rPr>
        <w:t xml:space="preserve">The GitHub repository is probably </w:t>
      </w:r>
      <w:r>
        <w:rPr>
          <w:rFonts w:ascii="Calibri" w:hAnsi="Calibri" w:eastAsia="Microsoft JhengHei"/>
          <w:b/>
          <w:sz w:val="22"/>
        </w:rPr>
        <w:t>private</w:t>
      </w:r>
      <w:r>
        <w:rPr>
          <w:rFonts w:ascii="Calibri" w:hAnsi="Calibri" w:eastAsia="Microsoft JhengHei"/>
          <w:sz w:val="22"/>
        </w:rPr>
        <w:t xml:space="preserve">. jsDelivr only serves </w:t>
      </w:r>
      <w:r>
        <w:rPr>
          <w:rFonts w:ascii="Calibri" w:hAnsi="Calibri" w:eastAsia="Microsoft JhengHei"/>
          <w:b/>
          <w:sz w:val="22"/>
        </w:rPr>
        <w:t>public</w:t>
      </w:r>
      <w:r>
        <w:rPr>
          <w:rFonts w:ascii="Calibri" w:hAnsi="Calibri" w:eastAsia="Microsoft JhengHei"/>
          <w:sz w:val="22"/>
        </w:rPr>
        <w:t xml:space="preserve"> repos. Confirm:</w:t>
      </w:r>
    </w:p>
    <w:p>
      <w:r>
        <w:rPr>
          <w:rFonts w:ascii="Calibri" w:hAnsi="Calibri" w:eastAsia="Microsoft JhengHei"/>
          <w:sz w:val="22"/>
        </w:rPr>
        <w:t>https://github.com/ChesleyLo/DownloadBankOfTaiwanExchangeRate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Q2. Rates look stale?</w:t>
      </w:r>
    </w:p>
    <w:p>
      <w:r>
        <w:rPr>
          <w:rFonts w:ascii="Calibri" w:hAnsi="Calibri" w:eastAsia="Microsoft JhengHei"/>
          <w:sz w:val="22"/>
        </w:rPr>
        <w:t>Possible causes: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Rates have not changed today (no republish)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jsDelivr cache not yet refreshed (Actions normally purges after updates)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Compare against the GitHub Raw fallback URL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Q3. NetSuite download fails (non-200)?</w:t>
      </w:r>
    </w:p>
    <w:p>
      <w:r>
        <w:rPr>
          <w:rFonts w:ascii="Calibri" w:hAnsi="Calibri" w:eastAsia="Microsoft JhengHei"/>
          <w:sz w:val="22"/>
        </w:rPr>
        <w:t>Check: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CDN URL spelling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Outbound access to </w:t>
      </w:r>
      <w:r>
        <w:rPr>
          <w:rFonts w:ascii="Consolas" w:hAnsi="Consolas" w:eastAsia="Consolas"/>
          <w:color w:val="333333"/>
          <w:sz w:val="22"/>
        </w:rPr>
        <w:t>cdn.jsdelivr.net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Deployment is Released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Execution Log details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Q4. Can NetSuite call the BOT site directly?</w:t>
      </w:r>
    </w:p>
    <w:p>
      <w:r>
        <w:rPr>
          <w:rFonts w:ascii="Calibri" w:hAnsi="Calibri" w:eastAsia="Microsoft JhengHei"/>
          <w:b/>
          <w:sz w:val="22"/>
        </w:rPr>
        <w:t>Not recommended.</w:t>
      </w:r>
      <w:r>
        <w:rPr>
          <w:rFonts w:ascii="Calibri" w:hAnsi="Calibri" w:eastAsia="Microsoft JhengHei"/>
          <w:sz w:val="22"/>
        </w:rPr>
        <w:t xml:space="preserve"> BOT bot-protection often blocks </w:t>
      </w:r>
      <w:r>
        <w:rPr>
          <w:rFonts w:ascii="Consolas" w:hAnsi="Consolas" w:eastAsia="Consolas"/>
          <w:color w:val="333333"/>
          <w:sz w:val="22"/>
        </w:rPr>
        <w:t>N/https</w:t>
      </w:r>
      <w:r>
        <w:rPr>
          <w:rFonts w:ascii="Calibri" w:hAnsi="Calibri" w:eastAsia="Microsoft JhengHei"/>
          <w:sz w:val="22"/>
        </w:rPr>
        <w:t>. Always use this project’s CDN JSON.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Q5. Can we use this commercially?</w:t>
      </w:r>
    </w:p>
    <w:p>
      <w:r>
        <w:rPr>
          <w:rFonts w:ascii="Calibri" w:hAnsi="Calibri" w:eastAsia="Microsoft JhengHei"/>
          <w:sz w:val="22"/>
        </w:rPr>
        <w:t>Rates originate from Bank of Taiwan public data. The CDN copy is a scheduled mirror and may lag. Confirm compliance internally and cite the source.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8. Document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Document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Description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USER_GUIDE.zh-TW.md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User guide (Chinese)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USER_GUIDE.en.md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This user guide (English)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TECHNICAL.zh-TW.md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Technical guide (Chinese)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TECHNICAL.en.md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Technical guide (English)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../README.md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Project overview</w:t>
            </w:r>
          </w:p>
        </w:tc>
      </w:tr>
    </w:tbl>
    <w:p/>
    <w:p>
      <w:r>
        <w:rPr>
          <w:rFonts w:ascii="Calibri" w:hAnsi="Calibri" w:eastAsia="Microsoft JhengHei"/>
          <w:sz w:val="22"/>
        </w:rPr>
        <w:t>To change schedules, JSON shape, or NetSuite write-back logic, see the technical guide.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