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User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Business / operations / NetSuite administrators (no coding required for basic setup)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r>
        <w:rPr>
          <w:rFonts w:ascii="Calibri" w:hAnsi="Calibri" w:eastAsia="Microsoft JhengHei"/>
          <w:b/>
          <w:sz w:val="22"/>
        </w:rPr>
        <w:t>Technical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What does this system do?</w:t>
      </w:r>
    </w:p>
    <w:p>
      <w:r>
        <w:rPr>
          <w:rFonts w:ascii="Calibri" w:hAnsi="Calibri" w:eastAsia="Microsoft JhengHei"/>
          <w:sz w:val="22"/>
        </w:rPr>
        <w:t xml:space="preserve">Bank of Taiwan (BOT) publishes daily foreign-exchange rates as a CSV file. The official site uses bot protection, so </w:t>
      </w:r>
      <w:r>
        <w:rPr>
          <w:rFonts w:ascii="Calibri" w:hAnsi="Calibri" w:eastAsia="Microsoft JhengHei"/>
          <w:b/>
          <w:sz w:val="22"/>
        </w:rPr>
        <w:t>NetSuite usually cannot download it directly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This project: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the BOT daily FX CSV automatically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Converts it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Publishes it on a free CDN (jsDelivr)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Lets NetSuite fetch a stable HTTPS URL and use rate fields immediately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 official CSV → GitHub auto-update → CDN → NetSuite downloads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URLs you need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Production (recommended)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Fallback (if CDN is stale or unavailable)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Raw CSV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Open the JSON URL in a browser. You should see something like: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How to read rate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 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bid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ask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ask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ask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 xml:space="preserve">Base currency: 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Currency codes: 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, 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 (not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For NetSuite exchange-rate import, teams often use </w:t>
      </w:r>
      <w:r>
        <w:rPr>
          <w:rFonts w:ascii="Calibri" w:hAnsi="Calibri" w:eastAsia="Microsoft JhengHei"/>
          <w:b/>
          <w:sz w:val="22"/>
        </w:rPr>
        <w:t>spot ask</w:t>
      </w:r>
      <w:r>
        <w:rPr>
          <w:rFonts w:ascii="Calibri" w:hAnsi="Calibri" w:eastAsia="Microsoft JhengHei"/>
          <w:sz w:val="22"/>
        </w:rPr>
        <w:t xml:space="preserve">: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The authoritative currency list is whatever appears in the day’s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How often is data refreshed?</w:t>
      </w:r>
    </w:p>
    <w:p>
      <w:r>
        <w:rPr>
          <w:rFonts w:ascii="Calibri" w:hAnsi="Calibri" w:eastAsia="Microsoft JhengHei"/>
          <w:b/>
          <w:sz w:val="22"/>
        </w:rPr>
        <w:t>Primary trigger:</w:t>
      </w:r>
      <w:r>
        <w:rPr>
          <w:rFonts w:ascii="Calibri" w:hAnsi="Calibri" w:eastAsia="Microsoft JhengHei"/>
          <w:sz w:val="22"/>
        </w:rPr>
        <w:t xml:space="preserve"> an external cron (e.g. cron-job.org) calling the GitHub API. Suggested Taiwan weekday times: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Window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Business hours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09:10, 10:10, 11:10, 12:10, 13:10, 14:10, 15:10, 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Evening catch-up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GitHub native backup (sparse):</w:t>
      </w:r>
      <w:r>
        <w:rPr>
          <w:rFonts w:ascii="Calibri" w:hAnsi="Calibri" w:eastAsia="Microsoft JhengHei"/>
          <w:sz w:val="22"/>
        </w:rPr>
        <w:t xml:space="preserve"> 10:30, 15:30, 18:30 (weekdays)</w:t>
      </w:r>
    </w:p>
    <w:p>
      <w:r>
        <w:rPr>
          <w:rFonts w:ascii="Calibri" w:hAnsi="Calibri" w:eastAsia="Microsoft JhengHei"/>
          <w:sz w:val="22"/>
        </w:rPr>
        <w:t>Notes: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Follow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  <w:r>
        <w:rPr>
          <w:rFonts w:ascii="Calibri" w:hAnsi="Calibri" w:eastAsia="Microsoft JhengHei"/>
          <w:sz w:val="22"/>
        </w:rPr>
        <w:t xml:space="preserve"> to set up the external cron (more reliable than GitHub’s built-in schedule)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weekend runs by default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If rates did not change, nothing is republished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You can also run from GitHub → Actions, or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setup (administrator)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Prerequisites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create Scripts / Deployments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write to the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Outbound HTTPS allowed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Upload the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In NetSuite: 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Upload the JS file as a </w:t>
      </w:r>
      <w:r>
        <w:rPr>
          <w:rFonts w:ascii="Calibri" w:hAnsi="Calibri" w:eastAsia="Microsoft JhengHei"/>
          <w:b/>
          <w:sz w:val="22"/>
        </w:rPr>
        <w:t>Scheduled</w:t>
      </w:r>
      <w:r>
        <w:rPr>
          <w:rFonts w:ascii="Calibri" w:hAnsi="Calibri" w:eastAsia="Microsoft JhengHei"/>
          <w:sz w:val="22"/>
        </w:rPr>
        <w:t xml:space="preserve">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Optional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Override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rate-write logic (off by default; logs only)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If parameters are not created, the script uses the hardcoded default CDN URL.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Folder ID</w:t>
      </w:r>
    </w:p>
    <w:p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defaults to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 xml:space="preserve"> (File Cabinet root).</w:t>
      </w:r>
    </w:p>
    <w:p>
      <w:r>
        <w:rPr>
          <w:rFonts w:ascii="Calibri" w:hAnsi="Calibri" w:eastAsia="Microsoft JhengHei"/>
          <w:sz w:val="22"/>
        </w:rPr>
        <w:t>Change it to your target folder’s internal ID.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Create a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Status: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Schedule: once daily after Taiwan market close (e.g. 17:00 or 19:00 local)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once to validate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What success looks like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JSON from CDN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Parses with </w:t>
      </w:r>
      <w:r>
        <w:rPr>
          <w:rFonts w:ascii="Consolas" w:hAnsi="Consolas" w:eastAsia="Consolas"/>
          <w:color w:val="333333"/>
          <w:sz w:val="22"/>
        </w:rPr>
        <w:t>JSON.parse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Saves to File Cabinet: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an audit log entry (including a USD spot-sell summary)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On GitHub, historical files live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and only the last 90 days are kept. NetSuite File Cabinet naming is independent.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By default the script </w:t>
      </w:r>
      <w:r>
        <w:rPr>
          <w:rFonts w:ascii="Calibri" w:hAnsi="Calibri" w:eastAsia="Microsoft JhengHei"/>
          <w:b/>
          <w:sz w:val="22"/>
        </w:rPr>
        <w:t>does not</w:t>
      </w:r>
      <w:r>
        <w:rPr>
          <w:rFonts w:ascii="Calibri" w:hAnsi="Calibri" w:eastAsia="Microsoft JhengHei"/>
          <w:sz w:val="22"/>
        </w:rPr>
        <w:t xml:space="preserve"> create NetSuite Currency Rate records. Enabling that requires a code change described in the technical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Using rates in reports / processes</w:t>
      </w:r>
    </w:p>
    <w:p>
      <w:r>
        <w:rPr>
          <w:rFonts w:ascii="Calibri" w:hAnsi="Calibri" w:eastAsia="Microsoft JhengHei"/>
          <w:sz w:val="22"/>
        </w:rPr>
        <w:t>Typical pattern: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stores the latest JSON in the File Cabinet daily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Another script/workflow reads the file and takes </w:t>
      </w:r>
      <w:r>
        <w:rPr>
          <w:rFonts w:ascii="Consolas" w:hAnsi="Consolas" w:eastAsia="Consolas"/>
          <w:color w:val="333333"/>
          <w:sz w:val="22"/>
        </w:rPr>
        <w:t>byCurrency.&lt;CCY&gt;.spot.sell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to your rate table, custom record, or transaction conversion logic</w:t>
      </w:r>
    </w:p>
    <w:p>
      <w:r>
        <w:rPr>
          <w:rFonts w:ascii="Calibri" w:hAnsi="Calibri" w:eastAsia="Microsoft JhengHei"/>
          <w:sz w:val="22"/>
        </w:rPr>
        <w:t>Conceptual example: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e.g.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FAQ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says the file was not found?</w:t>
      </w:r>
    </w:p>
    <w:p>
      <w:r>
        <w:rPr>
          <w:rFonts w:ascii="Calibri" w:hAnsi="Calibri" w:eastAsia="Microsoft JhengHei"/>
          <w:sz w:val="22"/>
        </w:rPr>
        <w:t xml:space="preserve">The GitHub repository is probably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. jsDelivr only serves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repos. Confirm: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Rates look stale?</w:t>
      </w:r>
    </w:p>
    <w:p>
      <w:r>
        <w:rPr>
          <w:rFonts w:ascii="Calibri" w:hAnsi="Calibri" w:eastAsia="Microsoft JhengHei"/>
          <w:sz w:val="22"/>
        </w:rPr>
        <w:t>Possible causes: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Rates have not changed today (no republish)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cache not yet refreshed (Actions normally purges after updates)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Compare against the GitHub Raw fallback URL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download fails (non-200)?</w:t>
      </w:r>
    </w:p>
    <w:p>
      <w:r>
        <w:rPr>
          <w:rFonts w:ascii="Calibri" w:hAnsi="Calibri" w:eastAsia="Microsoft JhengHei"/>
          <w:sz w:val="22"/>
        </w:rPr>
        <w:t>Check: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spelling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Outbound access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Deployment is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details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Can NetSuite call the BOT site directly?</w:t>
      </w:r>
    </w:p>
    <w:p>
      <w:r>
        <w:rPr>
          <w:rFonts w:ascii="Calibri" w:hAnsi="Calibri" w:eastAsia="Microsoft JhengHei"/>
          <w:b/>
          <w:sz w:val="22"/>
        </w:rPr>
        <w:t>Not recommended.</w:t>
      </w:r>
      <w:r>
        <w:rPr>
          <w:rFonts w:ascii="Calibri" w:hAnsi="Calibri" w:eastAsia="Microsoft JhengHei"/>
          <w:sz w:val="22"/>
        </w:rPr>
        <w:t xml:space="preserve"> BOT bot-protection often blocks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. Always use this project’s CDN JSON.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Can we use this commercially?</w:t>
      </w:r>
    </w:p>
    <w:p>
      <w:r>
        <w:rPr>
          <w:rFonts w:ascii="Calibri" w:hAnsi="Calibri" w:eastAsia="Microsoft JhengHei"/>
          <w:sz w:val="22"/>
        </w:rPr>
        <w:t>Rates originate from Bank of Taiwan public data. The CDN copy is a scheduled mirror and may lag. Confirm compliance internally and cite the 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Project overview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To change schedules, JSON shape, or NetSuite write-back logic, see the technical guide.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