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C229" w14:textId="77777777" w:rsidR="005240C6" w:rsidRPr="005240C6" w:rsidRDefault="005240C6" w:rsidP="00524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5240C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Forecastly</w:t>
      </w:r>
      <w:proofErr w:type="spellEnd"/>
      <w:r w:rsidRPr="005240C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– 1-Page Product Spec</w:t>
      </w:r>
    </w:p>
    <w:p w14:paraId="092A7AAF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real-time marketing ROI engine for B2B revenue teams</w:t>
      </w:r>
    </w:p>
    <w:p w14:paraId="3DB1529B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Tagline</w:t>
      </w: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See tomorrow’s revenue today. Move one slider → instantly know how many millions it adds (or costs).</w:t>
      </w:r>
    </w:p>
    <w:p w14:paraId="56BAE5A4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</w:t>
      </w: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90% of B2B marketing leaders plan budgets using last year’s spend + 10–20% gut feel. No visibility into diminishing returns, channel saturation, or true revenue impact.</w:t>
      </w:r>
    </w:p>
    <w:p w14:paraId="5B089C8B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Solution</w:t>
      </w: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Forecastly</w:t>
      </w:r>
      <w:proofErr w:type="spellEnd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connects to your CRM + ad platforms + finance system and builds a continuously learning causal forecasting model that predicts closed-won revenue by channel, by month, with P10–P90 bands — updated instantly as you change budgets.</w:t>
      </w:r>
    </w:p>
    <w:p w14:paraId="746A63C6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Capabilities</w:t>
      </w:r>
    </w:p>
    <w:p w14:paraId="3082969F" w14:textId="77777777" w:rsidR="005240C6" w:rsidRPr="005240C6" w:rsidRDefault="005240C6" w:rsidP="00524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 budget sliders → real-time revenue &amp; pipeline forecast</w:t>
      </w:r>
    </w:p>
    <w:p w14:paraId="1CD916A0" w14:textId="77777777" w:rsidR="005240C6" w:rsidRPr="005240C6" w:rsidRDefault="005240C6" w:rsidP="00524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Marginal ROI curves &amp; heatmaps (next $100k impact)</w:t>
      </w:r>
    </w:p>
    <w:p w14:paraId="4F45A8D4" w14:textId="77777777" w:rsidR="005240C6" w:rsidRPr="005240C6" w:rsidRDefault="005240C6" w:rsidP="00524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Unlimited saved scenarios + side-by-side comparison</w:t>
      </w:r>
    </w:p>
    <w:p w14:paraId="3E6AA967" w14:textId="77777777" w:rsidR="005240C6" w:rsidRPr="005240C6" w:rsidRDefault="005240C6" w:rsidP="00524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 “Optimal Budget” recommendation engine</w:t>
      </w:r>
    </w:p>
    <w:p w14:paraId="1CF1ACD6" w14:textId="77777777" w:rsidR="005240C6" w:rsidRPr="005240C6" w:rsidRDefault="005240C6" w:rsidP="00524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bands + sensitivity tornado</w:t>
      </w:r>
    </w:p>
    <w:p w14:paraId="7E804E1A" w14:textId="77777777" w:rsidR="005240C6" w:rsidRPr="005240C6" w:rsidRDefault="005240C6" w:rsidP="00524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Bi-directional sync: Salesforce, Marketo, Google Ads, LinkedIn, Snowflake</w:t>
      </w:r>
    </w:p>
    <w:p w14:paraId="1B413CC6" w14:textId="77777777" w:rsidR="005240C6" w:rsidRPr="005240C6" w:rsidRDefault="005240C6" w:rsidP="00524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Board-ready PPT export in 1 click</w:t>
      </w:r>
    </w:p>
    <w:p w14:paraId="30C53F0A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Customer</w:t>
      </w: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B2B SaaS / Tech companies $15M–$250M ARR spending $1M–$20M+/yr on marketing Primary users: CMO, Head of Demand Gen, </w:t>
      </w:r>
      <w:proofErr w:type="spellStart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RevOps</w:t>
      </w:r>
      <w:proofErr w:type="spellEnd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FP&amp;A</w:t>
      </w:r>
    </w:p>
    <w:p w14:paraId="1A102493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 (launch)</w:t>
      </w: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Growth: $2,500/</w:t>
      </w:r>
      <w:proofErr w:type="spellStart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</w:t>
      </w:r>
      <w:proofErr w:type="spellEnd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(up to $25M annual marketing spend) Scale: $5,000+/</w:t>
      </w:r>
      <w:proofErr w:type="spellStart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</w:t>
      </w:r>
      <w:proofErr w:type="spellEnd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usage</w:t>
      </w:r>
    </w:p>
    <w:p w14:paraId="7857C8E1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Differentiation vs Looker/Tableau/</w:t>
      </w:r>
      <w:proofErr w:type="spellStart"/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Northbeam</w:t>
      </w:r>
      <w:proofErr w:type="spellEnd"/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Real-time causal forecasting + prescriptive optimization (not just dashboards or attribution).</w:t>
      </w:r>
    </w:p>
    <w:p w14:paraId="5AC269C1" w14:textId="77777777" w:rsidR="005240C6" w:rsidRPr="005240C6" w:rsidRDefault="005240C6" w:rsidP="00524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40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MVP Launch Goal (Q2 2026)</w:t>
      </w:r>
      <w:r w:rsidRPr="005240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 customers, 94%+ forecast accuracy vs actuals, &lt;2-second scenario refresh.</w:t>
      </w:r>
    </w:p>
    <w:p w14:paraId="35881A1A" w14:textId="77777777" w:rsidR="001D0338" w:rsidRPr="001D0338" w:rsidRDefault="001D0338" w:rsidP="001D03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33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D0338">
        <w:rPr>
          <w:rFonts w:ascii="Times New Roman" w:eastAsia="Times New Roman" w:hAnsi="Times New Roman" w:cs="Times New Roman"/>
          <w:kern w:val="0"/>
          <w14:ligatures w14:val="none"/>
        </w:rPr>
        <w:t xml:space="preserve">  Live demo: </w:t>
      </w:r>
      <w:hyperlink r:id="rId5" w:tgtFrame="_blank" w:history="1">
        <w:r w:rsidRPr="001D033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https://forecastly-demo.streamlit.app</w:t>
        </w:r>
      </w:hyperlink>
    </w:p>
    <w:p w14:paraId="415E273F" w14:textId="77777777" w:rsidR="001D0338" w:rsidRPr="001D0338" w:rsidRDefault="001D0338" w:rsidP="001D03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33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D0338">
        <w:rPr>
          <w:rFonts w:ascii="Times New Roman" w:eastAsia="Times New Roman" w:hAnsi="Times New Roman" w:cs="Times New Roman"/>
          <w:kern w:val="0"/>
          <w14:ligatures w14:val="none"/>
        </w:rPr>
        <w:t xml:space="preserve">  GitHub repo (fork and run locally in 30 seconds): </w:t>
      </w:r>
      <w:hyperlink r:id="rId6" w:tgtFrame="_blank" w:history="1">
        <w:r w:rsidRPr="001D033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https://github.com/forecasthq/forecastly-demo</w:t>
        </w:r>
      </w:hyperlink>
    </w:p>
    <w:p w14:paraId="6A1A47B0" w14:textId="54147786" w:rsidR="00916A1C" w:rsidRDefault="001D0338" w:rsidP="001D0338">
      <w:pPr>
        <w:rPr>
          <w:rFonts w:hint="eastAsia"/>
        </w:rPr>
      </w:pPr>
      <w:r w:rsidRPr="001D033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D0338">
        <w:rPr>
          <w:rFonts w:ascii="Times New Roman" w:eastAsia="Times New Roman" w:hAnsi="Times New Roman" w:cs="Times New Roman"/>
          <w:kern w:val="0"/>
          <w14:ligatures w14:val="none"/>
        </w:rPr>
        <w:t xml:space="preserve">  5-minute loom walkthrough (with commentary): </w:t>
      </w:r>
      <w:hyperlink r:id="rId7" w:tgtFrame="_blank" w:history="1">
        <w:r w:rsidRPr="001D033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https://loom.com/share/9a3f8d1d4d3a4f2b8c7d1e2f9b0a1c3d</w:t>
        </w:r>
      </w:hyperlink>
    </w:p>
    <w:sectPr w:rsidR="00916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F6E8D"/>
    <w:multiLevelType w:val="multilevel"/>
    <w:tmpl w:val="C88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30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C6"/>
    <w:rsid w:val="001D0338"/>
    <w:rsid w:val="00301C1A"/>
    <w:rsid w:val="005240C6"/>
    <w:rsid w:val="007A15EA"/>
    <w:rsid w:val="00916A1C"/>
    <w:rsid w:val="00E1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3B82B"/>
  <w15:chartTrackingRefBased/>
  <w15:docId w15:val="{68B3F0D6-DFCB-A343-A7C4-31D32389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40C6"/>
    <w:rPr>
      <w:b/>
      <w:bCs/>
    </w:rPr>
  </w:style>
  <w:style w:type="character" w:customStyle="1" w:styleId="apple-converted-space">
    <w:name w:val="apple-converted-space"/>
    <w:basedOn w:val="DefaultParagraphFont"/>
    <w:rsid w:val="001D0338"/>
  </w:style>
  <w:style w:type="character" w:styleId="Hyperlink">
    <w:name w:val="Hyperlink"/>
    <w:basedOn w:val="DefaultParagraphFont"/>
    <w:uiPriority w:val="99"/>
    <w:semiHidden/>
    <w:unhideWhenUsed/>
    <w:rsid w:val="001D03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om.com/share/9a3f8d1d4d3a4f2b8c7d1e2f9b0a1c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orecasthq/forecastly-demo" TargetMode="External"/><Relationship Id="rId5" Type="http://schemas.openxmlformats.org/officeDocument/2006/relationships/hyperlink" Target="https://forecastly-demo.streamlit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Chesney</dc:creator>
  <cp:keywords/>
  <dc:description/>
  <cp:lastModifiedBy>HUNG Chesney</cp:lastModifiedBy>
  <cp:revision>2</cp:revision>
  <dcterms:created xsi:type="dcterms:W3CDTF">2025-11-27T12:35:00Z</dcterms:created>
  <dcterms:modified xsi:type="dcterms:W3CDTF">2025-11-27T12:39:00Z</dcterms:modified>
</cp:coreProperties>
</file>