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731CBEBC"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53146455" w14:textId="77777777" w:rsidR="00575DC0" w:rsidRDefault="00575DC0" w:rsidP="00575DC0">
      <w:r>
        <w:t xml:space="preserve">Q.16 [line 172] Is the current value of p1_ptr good or bad? Explain </w:t>
      </w:r>
    </w:p>
    <w:p w14:paraId="5059E09A" w14:textId="023FAA50" w:rsidR="00575DC0" w:rsidRPr="0048705D" w:rsidRDefault="00575DC0" w:rsidP="00575DC0">
      <w:pPr>
        <w:rPr>
          <w:b/>
          <w:bCs/>
        </w:rPr>
      </w:pPr>
      <w:r w:rsidRPr="0048705D">
        <w:rPr>
          <w:b/>
          <w:bCs/>
        </w:rPr>
        <w:lastRenderedPageBreak/>
        <w:t xml:space="preserve">Q.17 [line 175] Is p1 still available? Explain. </w:t>
      </w:r>
    </w:p>
    <w:p w14:paraId="5F757FE0" w14:textId="08551C23" w:rsidR="0048705D" w:rsidRPr="0048705D" w:rsidRDefault="0048705D" w:rsidP="00575DC0">
      <w:pPr>
        <w:rPr>
          <w:i/>
          <w:iCs/>
        </w:rPr>
      </w:pPr>
      <w:r w:rsidRPr="0048705D">
        <w:rPr>
          <w:i/>
          <w:iCs/>
        </w:rPr>
        <w:t>No, P1 was stored on the stack. So, after the scope it was declared in was over</w:t>
      </w:r>
      <w:r w:rsidR="00DC00BA">
        <w:rPr>
          <w:i/>
          <w:iCs/>
        </w:rPr>
        <w:t>,</w:t>
      </w:r>
      <w:r w:rsidRPr="0048705D">
        <w:rPr>
          <w:i/>
          <w:iCs/>
        </w:rPr>
        <w:t xml:space="preserve"> it was deallocated.</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1A1B" w14:textId="77777777" w:rsidR="005E1393" w:rsidRDefault="005E1393" w:rsidP="0089306B">
      <w:pPr>
        <w:spacing w:after="0" w:line="240" w:lineRule="auto"/>
      </w:pPr>
      <w:r>
        <w:separator/>
      </w:r>
    </w:p>
  </w:endnote>
  <w:endnote w:type="continuationSeparator" w:id="0">
    <w:p w14:paraId="748E5D87" w14:textId="77777777" w:rsidR="005E1393" w:rsidRDefault="005E1393"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B572" w14:textId="77777777" w:rsidR="005E1393" w:rsidRDefault="005E1393" w:rsidP="0089306B">
      <w:pPr>
        <w:spacing w:after="0" w:line="240" w:lineRule="auto"/>
      </w:pPr>
      <w:r>
        <w:separator/>
      </w:r>
    </w:p>
  </w:footnote>
  <w:footnote w:type="continuationSeparator" w:id="0">
    <w:p w14:paraId="1CE7105C" w14:textId="77777777" w:rsidR="005E1393" w:rsidRDefault="005E1393"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A1947"/>
    <w:rsid w:val="002F2DB3"/>
    <w:rsid w:val="00377FFB"/>
    <w:rsid w:val="00386FBB"/>
    <w:rsid w:val="004075BD"/>
    <w:rsid w:val="0045382E"/>
    <w:rsid w:val="0048705D"/>
    <w:rsid w:val="004874E1"/>
    <w:rsid w:val="00550388"/>
    <w:rsid w:val="005632C0"/>
    <w:rsid w:val="00567F1E"/>
    <w:rsid w:val="00575DC0"/>
    <w:rsid w:val="005E1393"/>
    <w:rsid w:val="00603C14"/>
    <w:rsid w:val="006303B1"/>
    <w:rsid w:val="00835FFB"/>
    <w:rsid w:val="0088557D"/>
    <w:rsid w:val="0089306B"/>
    <w:rsid w:val="008B4DF0"/>
    <w:rsid w:val="008F1CD6"/>
    <w:rsid w:val="00913617"/>
    <w:rsid w:val="009556A4"/>
    <w:rsid w:val="00966C00"/>
    <w:rsid w:val="00990197"/>
    <w:rsid w:val="009D6A0F"/>
    <w:rsid w:val="00A2029A"/>
    <w:rsid w:val="00AE3AC1"/>
    <w:rsid w:val="00C177A7"/>
    <w:rsid w:val="00C23764"/>
    <w:rsid w:val="00C92FCF"/>
    <w:rsid w:val="00D347DC"/>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16</cp:revision>
  <dcterms:created xsi:type="dcterms:W3CDTF">2021-11-03T07:22:00Z</dcterms:created>
  <dcterms:modified xsi:type="dcterms:W3CDTF">2021-11-05T09:06:00Z</dcterms:modified>
</cp:coreProperties>
</file>