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重點整理：昌盛法則(4)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一、複習十誡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十誡總覽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：複習十誡，包括對神（不可有別的神、不可雕刻偶像、不可妄稱主名、守安息日為聖）和對人（孝敬父母、不可殺人、不可姦淫、不可偷盜、不可作假見證、不可貪婪）的誡命。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強調應用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：十誡不是束縛，而是引導我們活出昌盛的法則。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二、不可偷竊的真意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不止是不拿取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：不只是不拿取別人的東西，更要學會分享、給予。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當下渴望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：偷竊源於在乎當下渴望，想要立刻擁有，並靠自己取得。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奪走未來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：能偷到的只有自己的未來，偷竊無法得到真正想要的東西。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靈的操練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：學習節制，透過禁食禱告操練靈。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學習等候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：要學習等候神的的時間表。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：為了神要給你更大的，所以更要裝備自己。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三、分享與給予的原則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給予帶來豐盛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：你用什麼量器量給人，上帝也必用什麼量器量給你。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在別人的事上忠心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：在別人的事上忠心，上帝會把你的東西給你。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擁有的是機會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：我們擁有的是服事人的機會，而不是控制權。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恩典的循環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：白白領受恩典，也要白白給予。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創三贏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：透過服務，一起幫助別人成功，創造三贏的局面。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服務的真諦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：服務是提供超乎人所期待的，讓人感到溫暖。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四、不可做假見證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不陷害人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：不可說謊、陷害人，要用真實和愛待人。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一起幫助成功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：積極幫助別人成功，建立良好的人際關係，並用行動支持人。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服事的重要性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：服事帶來真實的三贏，是創造良好關係的關鍵。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五、第七誡的詮釋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尊重婚姻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：婚姻關係是信任與親密的關係，不要輕易破壞。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不可姦淫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：包括婚前、婚外性行為，以及不潔的思想。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避免利用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：不可把他人當作滿足需求的工具，學習尊重彼此。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享受關係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：要在婚約中，學習彼此委身、以靠。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真正的犧牲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：為彼此更高的價值而做或不做，不是為了滿足自己，而是要成全對方。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六、從人的角度看十誡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人是按神形象創造的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：當我們越靠近神，就越知道要怎麼生活。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要活出屬靈的樣式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：將十誡活在生活中，並帶領人歸向神。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學習與神同行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：學習在生活中與神互動，將生命交託給神。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為神而做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：所有行動要以神為中心，而不是自己。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七、人生的藍圖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三種拼圖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自己的拼圖：是自己的人生的使命、能力、生活所需要的一切資源。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別人的拼圖：是需要給予別人的機會、肯定、資源。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通用的拼圖：是可以自由運用的時間、金錢、能力等等。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初期手上的拼圖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：剛開始人生多為別人所託付的責任，難以看見自己的價值。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透過給予來領受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：當你在別人的事上盡心，神會將自己的給你，當你將自己的給出去，也將會領受更多。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要明白神心意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：要透過領受，知道神為你規劃的道路，讓你能夠看清方向。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生命會更加豐盛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：當你按照神的法則生活，生命自然能越來越豐盛。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八、自卑與自信的區別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：會一直跟別人比較，無法在比賽中享受，會一直用別人的標準衡量自己，也容易怨天尤人。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：建立在你是上帝的孩子，在各樣挑戰中仍能享受過程，且知道自己擁有從神而來的價值和能力。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真正的自信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：知道自己被神愛，並清楚自己的人生有神美好的計畫，即使面臨挑戰也仍然有從神而來的平安。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九、應用方式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不偷竊、要分享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：不要看重現有，而要看重神為你預備的未來。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要節制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：不要被慾望捆綁，透過禁食禱告操練靈。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要服事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：一起幫助別人成功，並透過服務創造三贏。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要尊榮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：要尊榮上帝、父母，並與人有好的關係。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要將信心建立在神應許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：相信神說話算話，在祂裡面必得昌盛。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主要講解了十誡中的「不可偷竊」，要我們學習慷慨給予、珍惜機會、並透過節制來活出豐盛的生命。要透過服務與人連結，並知道自己是神所愛的，要在生活中活出自信，不與他人比較，而是專注在神對自己的計畫。同時也提醒我們，要重視和珍惜婚姻，並在關係中活出犧牲的愛，並跟隨耶穌，成為能帶領人走在神國道路上的影響力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