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第十一課：FK的探訪原則 - 重點整理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探訪的動機：跟隨耶穌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不是做自己：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不要以自我為中心，而是要學像耶穌。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探訪的目的是跟隨耶穌的腳步，而不是個人的成就。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創造機會：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透過傳福音、探訪、帶小組，創造學習和服事的機會。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探訪前的預備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不要想太多：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不要擔心不足，而是要相信上帝的預備。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不帶物質：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不用為可能發生的狀況預備太多，專注於跟隨耶穌。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專注於神：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你的目標是跟隨耶穌，而不是完成任務。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探訪的實踐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兩人一組：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學習團隊合作，彼此支持。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到耶穌要去的地方：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尋求神的帶領，走在神的旨意中。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發自內心：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動機是跟隨耶穌，而不是為了救人或自己的成就。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不怕挫折：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即使被拒絕，也要記得你的目的是跟隨耶穌。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求莊稼的主：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為未信主的朋友禱告，求神差派工人。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說平安的話：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肯定、鼓勵、讚美、祝福對方。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恩慈的行動：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用實際行動表達關心和愛。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用心聆聽：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要了解對方，而不是只講自己的。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認識對方：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透過提問，了解對方的生活、想法和需要。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連結到需要：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找到對方生活中的需要，並為此禱告。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宣告神的國：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向他們宣告神國的自由、醫治、釋放和恩典。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不住的禱告：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當對方願意分享真實需要時，立刻為他們禱告。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接受回饋：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領受對方善意的回饋，不用拒絕。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尊重對方的選擇：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如果對方不接受，就尊重他們的決定，大方離開。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探訪的過程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浪漫的過程：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視探訪為與耶穌同行的浪漫旅程。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持續跟隨：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即使被拒絕，也要持續跟隨耶穌的腳步。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學習成長：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在探訪中，學習服事、建立關係、表達愛。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探訪後的提醒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焦點在神：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開心是因為與神同在，而不是因為能力和成就。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為義受逼迫：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為著神國的緣故，願意犧牲自己的時間和舒適。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優先次序：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把優質的時間獻給神，先求神的國和神的義。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神的供應：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當你先求神國，神必供應你所需。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探訪的祝福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人際關係：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透過學習聆聽和關懷，人際關係會更好。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世界觀：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你會發現世界是可愛的，而非批判挑剔。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屬靈生命：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你會經歷神的同在，與神建立更深的關係。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事奉能力：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會更有能力去影響更多的人歸向神。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看見果效：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在過程中看見人們生命得改變。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經歷神蹟：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當你願意出去，神會為你預備道路，讓你經歷神蹟奇事。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總結來說，探訪不是靠自己的能力，而是學習跟隨耶穌，用祂的方式來愛人、關懷人，讓他們認識上帝。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