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重點整理：認識聖靈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一、聖靈的本質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保惠師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：是顧問、安慰者、幫助者，永遠與我們同在。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真理的靈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：引導我們明白一切真理，並使我們想起神的話語。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神的禮物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：是天父應允我們的請求，額外賜給我們的。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二、聖靈與信徒的關係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：信耶穌時，聖靈就住在我們裡面，使我們成為新造的人。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充滿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：需要愛耶穌、遵守命令，才能經歷聖靈的充滿，得著能力。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：聖靈隨己意賜下各樣超自然的能力，包括智慧、知識、信心、醫病、異能、先知、辨別諸靈、方言、翻方言。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果子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：聖靈會使我們結出仁愛、喜樂、和平、忍耐、恩慈、良善、信實、溫柔、節制等生命果子。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三、聖靈充滿的條件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愛耶穌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：發自內心地愛耶穌，並願意遵行祂的命令。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遵守命令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：因為愛耶穌，而願意遵守祂的教導。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渴慕與歡迎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：真實渴慕聖靈，並歡迎祂進入生命。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禱告與宣告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：懇求聖靈充滿，並宣告神的話語。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四、聖靈的能力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：引導我們進入一切真理。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：在挫折與難處中，帶給我們安慰。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：在各方面都成為我們的幫助。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智慧、聰明、謀略、能力、知識、敬畏神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：讓我們在各方面都有神來的能力。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超自然恩賜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：使我們能行異能、說預言、辨別諸靈、說方言等。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生命改變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：讓我們活出聖靈的果子，生命更豐盛。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五、聖靈的工作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為耶穌做見證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：證明耶穌是真實的，所說的話都必成就。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使人知罪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：讓我們認識到不信耶穌才是真正的罪。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使人稱義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：稱義不是靠行為，而是跟隨耶穌的腳蹤。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使人受審判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：藉著耶穌的得勝，破除撒旦對世界的權勢。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六、如何與聖靈同行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歡迎聖靈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：敞開心，真誠歡迎聖靈進入生命。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保守身體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：將身體視為聖靈的殿，避免不潔。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宣告神的話語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：揮動聖靈的寶劍，砍斷一切的攔阻。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順服聖靈的感動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：不消滅感動，跟隨聖靈的引導。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說造就人的話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：用口說出造就自己和別人的話。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七、聖靈的同在與應用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隨時的幫助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：聖靈在我們裡面，是我們隨時的幫助。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得勝的關鍵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：被聖靈充滿，能勝過世界的挑戰和限制。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：透過聖靈，更認識神，與神建立親密關係。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期待Extra Blessing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渴慕神，神將會加倍賜福。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這篇文章主要講解了聖靈的本質、與信徒的關係，以及如何與聖靈同行。強調透過愛耶穌、順服神的話語，歡迎聖靈內住，並渴望聖靈充滿，就能經歷超自然的能力、活出豐盛的生命、完成上帝的命定。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