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重點整理：昌盛法則三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一、複習十誡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十誡概述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：重溫十誡的內容，並強調這是上帝給我們的規範，更是讓我們昌盛的法則。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對神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：不可有別的神、不可雕刻偶像、不可妄稱主名、要守安息日。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對人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：孝敬父母、不可殺人、不可姦淫、不可偷盜、不可作假見證、不可貪婪。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二、第六誡的詮釋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不可殺人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：不僅指肉體上的殺害，也包括言語的傷害，和墮胎等行為。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不可否定生命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：我們沒有資格否定任何人的生命價值。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不可仇恨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：要學習饒恕，不讓仇恨毀掉關係。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和好的重要性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：當想起有人對我們懷怨，要主動和解。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與神和好是首要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：我們想討神喜悅，最先要與人和睦相處。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三、安息的真諦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不只是休息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：安息不是什麼都不做，而是知道神掌權，信任祂。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經歷恩典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：在安息中體驗神的供應，也學習把焦點放在神身上。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預備昌盛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：安息是為了預備更昌盛的未來，領受額外的祝福。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強調信任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：懂得安息，才能更信任上帝的供應。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四、安息年的啟示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遵守神法則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：第1-5年遵守神法則，第6年有三倍收成，第7年安息，吃存糧，第8年耕作收成，第9年吃存糧。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透過安息經歷神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：上帝透過安息來擴張我們的生命。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等候與信靠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：安息是等候神、信靠神的行動，將時間、焦點交給神掌管。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五、從人的角度看十誡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靈的重要性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：從靈開始影響魂、體，以至於身心靈各方面得救贖。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改變思想、價值觀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：透過學習神的話語，來改變觀念。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活出新生命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：生命要持續更新，不是有了新的生命，過去可以一筆勾銷。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與神同行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：認識到我們是與神同行，並活出新造的人的樣式。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學習跟隨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：學習順服神、跟隨耶穌。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六、從耶穌角度看十誡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重在關係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：耶穌看重我們與人、與神的關係，而不是外在的行為。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赦免與恩典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：耶穌來不是要定罪，而是要赦免，並給我們豐盛的生命。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真理的實踐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：耶穌要我們將真理實踐在生活當中。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強調實質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：要以實質的行動來愛神、愛人。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七、第七誡的詮釋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不可姦淫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：是指婚外的性行為，包含心思意念。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尊重婚姻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：婚姻是要建立彼此信任的關係，如果婚姻不被看重，人與人關係就會變為利用。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警惕利用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：不要為了物質、利益而進入關係，要避免自私的慾望。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在愛中經營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：在愛中才能體驗犧牲、以靠，並帶來生命改變。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八、應用方式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不論斷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：不以自己為標準論斷他人。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要和睦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：與人和睦相處，主動尋求和解。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要有盼望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：相信在神裡面都有盼望，並在環境中宣吿出來。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要享受神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：在安息中經歷上帝、享受神的供應。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要敬畏神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：不是因為害怕懲罰，而是因為愛神，願意尊榮祂。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要依靠神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：在軟弱時求告神，讓神來幫助。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總結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強調，要活出昌盛，需要遵從神的誡命，在靈、魂、體都更新，學會憐憫、饒恕、尊重、依靠神，並用愛來經營關係。我們要成為一個有影響力的人，不是靠自己，而是依靠神、順服神，活出上帝要我們活出的樣式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