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FIGHT.K 裝備課程</w:t>
        <w:br w:type="textWrapping"/>
        <w:t xml:space="preserve">第六課 昌盛法則 一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●你的_________不能決定你的未來；決定你未來的是你_______的決定</w:t>
        <w:br w:type="textWrapping"/>
        <w:t xml:space="preserve">~暢銷書作者 蒙恩哥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加拉太書 6:8 順著情慾撒種的，必從情慾收敗壞；順著聖靈撒種的，必從聖靈收永生。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出埃及記 20:1~17</w:t>
        <w:br w:type="textWrapping"/>
        <w:t xml:space="preserve">神吩咐這一切的話說：「我是耶和華—你的神，曾將你從埃及地為奴之家領出來。除了我以外，你不可有別的神。</w:t>
        <w:br w:type="textWrapping"/>
        <w:t xml:space="preserve">●不可否定使你人生一切美好、豐富的_________。</w:t>
        <w:br w:type="textWrapping"/>
        <w:t xml:space="preserve">※價值觀：__________是我的起點、終點！是我一切美好的原頭！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，起點終點</w:t>
        <w:br w:type="textWrapping"/>
        <w:t xml:space="preserve">○果子：__________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為自己雕刻偶像，也不可做甚麼形像彷彿上天、下地，和地底下、水中的百物。不可跪拜那些像，也不可事奉它，因為我耶和華—你的神是忌邪的神。恨我的，我必追討他的罪，自父及子，直到三四代；愛我、守我誡命的，我必向他們發慈愛，直到千代。</w:t>
        <w:br w:type="textWrapping"/>
        <w:t xml:space="preserve">●不可以_________為中心！</w:t>
        <w:br w:type="textWrapping"/>
        <w:t xml:space="preserve">→當你決定要妥協時，撒旦總會提供你「________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」；當你願意堅持作正確的事時，上帝總會提供你「__________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  <w:br w:type="textWrapping"/>
        <w:t xml:space="preserve">※價值觀：不_________於罪惡！不把自己當神！____________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，永續經營</w:t>
        <w:br w:type="textWrapping"/>
        <w:t xml:space="preserve">○果子：__________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不可妄稱耶和華—你神的名；因為妄稱耶和華名的，耶和華必不以他為無罪。</w:t>
        <w:br w:type="textWrapping"/>
        <w:t xml:space="preserve">●要「________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」、「看重」神的名！</w:t>
        <w:br w:type="textWrapping"/>
        <w:t xml:space="preserve">※價值觀：不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！要在困難、苦難、挑戰中正確地使用神的名字！宣告神的屬性。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，宣告盼望</w:t>
        <w:br w:type="textWrapping"/>
        <w:t xml:space="preserve">○果子：_________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第四誡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記念安息日，守為聖日。六日要勞碌做你一切的工，但第七日是向耶和華—你神當守的安息日。這一日你和你的兒女、僕婢、牲畜，並你城裏寄居的客旅，無論何工都不可做；因為六日之內，耶和華造天、地、海，和其中的萬物，第七日便安息，所以耶和華賜福與安息日，定為聖日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詩篇 46:10 你們要休息，要知道我是神！我必在外邦中被尊崇，在遍地上也被尊崇。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●不___________自己！不倚靠計畫、才能！</w:t>
        <w:br w:type="textWrapping"/>
        <w:t xml:space="preserve">※價值觀：將_________設定在神（的應許）！要努力做該做的！並上帝空間、時間，等候神的作為！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，重新得力</w:t>
        <w:br w:type="textWrapping"/>
        <w:t xml:space="preserve">○果子：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 7:13 你們要進窄門。因為引到滅亡，那門是寬的，路是大的，進去的人也多；引到永生，那門是窄的，路是小的，找著的人也少。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