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C71E7" w14:textId="4B18B84C" w:rsidR="00426413" w:rsidRDefault="00CA5F5C" w:rsidP="00CA5F5C">
      <w:pPr>
        <w:jc w:val="center"/>
        <w:rPr>
          <w:b/>
          <w:bCs/>
          <w:sz w:val="32"/>
          <w:szCs w:val="32"/>
        </w:rPr>
      </w:pPr>
      <w:r w:rsidRPr="00CA5F5C">
        <w:rPr>
          <w:b/>
          <w:bCs/>
          <w:sz w:val="32"/>
          <w:szCs w:val="32"/>
        </w:rPr>
        <w:t>R</w:t>
      </w:r>
      <w:r w:rsidRPr="00CA5F5C">
        <w:rPr>
          <w:rFonts w:hint="eastAsia"/>
          <w:b/>
          <w:bCs/>
          <w:sz w:val="32"/>
          <w:szCs w:val="32"/>
        </w:rPr>
        <w:t>e</w:t>
      </w:r>
      <w:r w:rsidRPr="00CA5F5C">
        <w:rPr>
          <w:b/>
          <w:bCs/>
          <w:sz w:val="32"/>
          <w:szCs w:val="32"/>
        </w:rPr>
        <w:t>port of CNN Greed and Fear Index</w:t>
      </w:r>
      <w:r>
        <w:rPr>
          <w:b/>
          <w:bCs/>
          <w:sz w:val="32"/>
          <w:szCs w:val="32"/>
        </w:rPr>
        <w:t>es</w:t>
      </w:r>
    </w:p>
    <w:p w14:paraId="522A8741" w14:textId="22FE6A59" w:rsidR="00CA5F5C" w:rsidRDefault="00CA5F5C" w:rsidP="00CA5F5C">
      <w:r>
        <w:t xml:space="preserve">In the </w:t>
      </w:r>
      <w:r w:rsidRPr="00CA5F5C">
        <w:t>CNN Greed and Fear Indexes</w:t>
      </w:r>
      <w:r>
        <w:t xml:space="preserve">, there are seven indexes which are used to evaluate the emotion of market.  They are </w:t>
      </w:r>
      <w:r w:rsidRPr="00CA5F5C">
        <w:t>Stock Price Momentum</w:t>
      </w:r>
      <w:r w:rsidRPr="00CA5F5C">
        <w:t xml:space="preserve">, </w:t>
      </w:r>
      <w:r w:rsidRPr="00CA5F5C">
        <w:t>Stock Price Strength</w:t>
      </w:r>
      <w:r w:rsidRPr="00CA5F5C">
        <w:t xml:space="preserve">, </w:t>
      </w:r>
      <w:r w:rsidRPr="00CA5F5C">
        <w:t>Stock Price Breadth</w:t>
      </w:r>
      <w:r w:rsidRPr="00CA5F5C">
        <w:t xml:space="preserve">, </w:t>
      </w:r>
      <w:r w:rsidRPr="00CA5F5C">
        <w:t>Put and Call Options</w:t>
      </w:r>
      <w:r w:rsidRPr="00CA5F5C">
        <w:t xml:space="preserve">, </w:t>
      </w:r>
      <w:r w:rsidRPr="00CA5F5C">
        <w:t>Junk Bond Demand</w:t>
      </w:r>
      <w:r w:rsidRPr="00CA5F5C">
        <w:t xml:space="preserve">, </w:t>
      </w:r>
      <w:r w:rsidRPr="00CA5F5C">
        <w:t>Market Volatility</w:t>
      </w:r>
      <w:r>
        <w:t xml:space="preserve"> and</w:t>
      </w:r>
      <w:r w:rsidRPr="00CA5F5C">
        <w:t xml:space="preserve"> </w:t>
      </w:r>
      <w:r w:rsidRPr="00CA5F5C">
        <w:t>Safe Haven Demand</w:t>
      </w:r>
      <w:r>
        <w:t>.</w:t>
      </w:r>
      <w:r w:rsidR="003B0EED">
        <w:t xml:space="preserve"> By th</w:t>
      </w:r>
      <w:r w:rsidR="00001B4C">
        <w:t>ese</w:t>
      </w:r>
      <w:r w:rsidR="003B0EED">
        <w:t xml:space="preserve"> indexes, we can know whether investors are in fear to </w:t>
      </w:r>
      <w:r w:rsidR="003B0EED" w:rsidRPr="003B0EED">
        <w:t>sink stocks well below where they should be</w:t>
      </w:r>
      <w:r w:rsidR="003B0EED">
        <w:t xml:space="preserve"> or in greedy to</w:t>
      </w:r>
      <w:r w:rsidR="003B0EED" w:rsidRPr="003B0EED">
        <w:t xml:space="preserve"> bid up stock prices way too far.</w:t>
      </w:r>
      <w:r w:rsidR="00722E59">
        <w:t xml:space="preserve"> These indexes are helpful in timing strategy</w:t>
      </w:r>
    </w:p>
    <w:p w14:paraId="5788EDED" w14:textId="77777777" w:rsidR="00691B68" w:rsidRDefault="00691B68" w:rsidP="00CA5F5C"/>
    <w:p w14:paraId="06C67C50" w14:textId="2E7A9904" w:rsidR="00722E59" w:rsidRDefault="00722E59" w:rsidP="00CA5F5C">
      <w:pPr>
        <w:rPr>
          <w:rStyle w:val="a3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a3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Stock Price Momentum</w:t>
      </w:r>
      <w:r>
        <w:rPr>
          <w:rStyle w:val="a3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:</w:t>
      </w:r>
    </w:p>
    <w:p w14:paraId="53D1F206" w14:textId="5326C419" w:rsidR="00691B68" w:rsidRDefault="00722E59" w:rsidP="00CA5F5C">
      <w:r>
        <w:t>This index relies on the data of S&amp;P500. By comparing its today’s data and 125-day moving average value,</w:t>
      </w:r>
      <w:r w:rsidR="00554A73">
        <w:t xml:space="preserve"> we can see the market emotion. If today’s value is much higher than the ma </w:t>
      </w:r>
      <w:r w:rsidR="00001B4C">
        <w:t>value, investors</w:t>
      </w:r>
      <w:r w:rsidR="00554A73">
        <w:t xml:space="preserve"> are in greedy. Otherwise, they are in fear.</w:t>
      </w:r>
    </w:p>
    <w:p w14:paraId="180693D1" w14:textId="3B1C8519" w:rsidR="00722E59" w:rsidRDefault="00722E59" w:rsidP="00CA5F5C">
      <w:pPr>
        <w:rPr>
          <w:rStyle w:val="a3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a3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Stock Price Strength</w:t>
      </w:r>
      <w:r w:rsidR="00691B68">
        <w:rPr>
          <w:rStyle w:val="a3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:</w:t>
      </w:r>
    </w:p>
    <w:p w14:paraId="06AD79AE" w14:textId="112AF961" w:rsidR="00691B68" w:rsidRPr="00691B68" w:rsidRDefault="00554A73" w:rsidP="00CA5F5C">
      <w:r>
        <w:t>This index</w:t>
      </w:r>
      <w:r>
        <w:t xml:space="preserve"> is calculated </w:t>
      </w:r>
      <w:r w:rsidRPr="00554A73">
        <w:t xml:space="preserve">by </w:t>
      </w:r>
      <w:r>
        <w:t>t</w:t>
      </w:r>
      <w:r w:rsidRPr="00554A73">
        <w:t>he number of stocks hitting 52-week highs and lows on the New York Stock Exchange</w:t>
      </w:r>
      <w:r>
        <w:t>, then compare it in the period of one year. Similarly, if today’s index is too high in this period, the market is in greedy. Otherwise, market is in fear</w:t>
      </w:r>
    </w:p>
    <w:p w14:paraId="20BD95BA" w14:textId="502AEE6B" w:rsidR="00722E59" w:rsidRDefault="00722E59" w:rsidP="00CA5F5C">
      <w:pPr>
        <w:rPr>
          <w:rStyle w:val="a3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a3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Stock Price Breadth</w:t>
      </w:r>
      <w:r w:rsidR="00691B68">
        <w:rPr>
          <w:rStyle w:val="a3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:</w:t>
      </w:r>
    </w:p>
    <w:p w14:paraId="0AF29D10" w14:textId="71CE449C" w:rsidR="00691B68" w:rsidRPr="00691B68" w:rsidRDefault="00554A73" w:rsidP="00CA5F5C">
      <w:pPr>
        <w:rPr>
          <w:rStyle w:val="a3"/>
          <w:b w:val="0"/>
          <w:bCs w:val="0"/>
        </w:rPr>
      </w:pPr>
      <w:r>
        <w:t>This index</w:t>
      </w:r>
      <w:r>
        <w:t xml:space="preserve"> is calculated by t</w:t>
      </w:r>
      <w:r w:rsidRPr="00554A73">
        <w:t>he volume of shares trading in stocks on the rise versus those declining.</w:t>
      </w:r>
      <w:r w:rsidR="00077CE1">
        <w:t xml:space="preserve"> Obviously the higher of index, the more greedy</w:t>
      </w:r>
    </w:p>
    <w:p w14:paraId="39B73C9D" w14:textId="1A094CA6" w:rsidR="00722E59" w:rsidRDefault="00722E59" w:rsidP="00CA5F5C">
      <w:pPr>
        <w:rPr>
          <w:rStyle w:val="a3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a3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Put and Call Options</w:t>
      </w:r>
      <w:r w:rsidR="00691B68">
        <w:rPr>
          <w:rStyle w:val="a3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:</w:t>
      </w:r>
    </w:p>
    <w:p w14:paraId="27067E44" w14:textId="7043D0DD" w:rsidR="009E7520" w:rsidRPr="00691B68" w:rsidRDefault="00554A73" w:rsidP="00CA5F5C">
      <w:pPr>
        <w:rPr>
          <w:rStyle w:val="a3"/>
          <w:b w:val="0"/>
          <w:bCs w:val="0"/>
        </w:rPr>
      </w:pPr>
      <w:r>
        <w:t>This index</w:t>
      </w:r>
      <w:r>
        <w:t xml:space="preserve"> is calculated by t</w:t>
      </w:r>
      <w:r w:rsidRPr="00554A73">
        <w:t xml:space="preserve">he </w:t>
      </w:r>
      <w:r>
        <w:t>call</w:t>
      </w:r>
      <w:r w:rsidRPr="00554A73">
        <w:t>/</w:t>
      </w:r>
      <w:r>
        <w:t>put</w:t>
      </w:r>
      <w:r w:rsidRPr="00554A73">
        <w:t xml:space="preserve"> ratio, which compares the trading volume of bullish call options relative to the trading volume of bearish put options</w:t>
      </w:r>
      <w:r w:rsidR="009E7520">
        <w:t xml:space="preserve">. More volume of call options shows that investors believe the stock price will rise. </w:t>
      </w:r>
      <w:r w:rsidR="00001B4C">
        <w:t>So,</w:t>
      </w:r>
      <w:r w:rsidR="009E7520">
        <w:t xml:space="preserve"> they are in greedy emotion.</w:t>
      </w:r>
    </w:p>
    <w:p w14:paraId="1AC24FD1" w14:textId="4E8CA98F" w:rsidR="00722E59" w:rsidRDefault="00722E59" w:rsidP="00CA5F5C">
      <w:pPr>
        <w:rPr>
          <w:rStyle w:val="a3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a3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Junk Bond Demand</w:t>
      </w:r>
      <w:r w:rsidR="00691B68">
        <w:rPr>
          <w:rStyle w:val="a3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:</w:t>
      </w:r>
    </w:p>
    <w:p w14:paraId="7DA8D597" w14:textId="7E7F7EFA" w:rsidR="00554A73" w:rsidRPr="00691B68" w:rsidRDefault="00554A73" w:rsidP="00CA5F5C">
      <w:pPr>
        <w:rPr>
          <w:rStyle w:val="a3"/>
          <w:b w:val="0"/>
          <w:bCs w:val="0"/>
        </w:rPr>
      </w:pPr>
      <w:r>
        <w:t>This index</w:t>
      </w:r>
      <w:r w:rsidR="0069342C">
        <w:t xml:space="preserve"> is calculated by t</w:t>
      </w:r>
      <w:r w:rsidR="0069342C" w:rsidRPr="0069342C">
        <w:t xml:space="preserve">he spread between yields on investment grade </w:t>
      </w:r>
      <w:r w:rsidR="00001B4C" w:rsidRPr="0069342C">
        <w:t>bonds</w:t>
      </w:r>
      <w:r w:rsidR="00001B4C">
        <w:t xml:space="preserve"> (</w:t>
      </w:r>
      <w:r w:rsidR="00077CE1" w:rsidRPr="00077CE1">
        <w:t>Moody's Seasoned Aaa Corporate Bond Yield</w:t>
      </w:r>
      <w:r w:rsidR="00077CE1">
        <w:t>)</w:t>
      </w:r>
      <w:r w:rsidR="0069342C" w:rsidRPr="0069342C">
        <w:t xml:space="preserve"> and junk </w:t>
      </w:r>
      <w:r w:rsidR="00001B4C" w:rsidRPr="0069342C">
        <w:t>bonds</w:t>
      </w:r>
      <w:r w:rsidR="00001B4C">
        <w:t xml:space="preserve"> (</w:t>
      </w:r>
      <w:r w:rsidR="00077CE1" w:rsidRPr="00077CE1">
        <w:t>ICE BofA BB US High Yield Index Effective Yield</w:t>
      </w:r>
      <w:r w:rsidR="00077CE1">
        <w:t>)</w:t>
      </w:r>
      <w:r w:rsidR="00691B68">
        <w:t xml:space="preserve">. </w:t>
      </w:r>
      <w:r w:rsidR="00691B68">
        <w:t xml:space="preserve">It measures the spread yield for an investor to accept a riskier </w:t>
      </w:r>
      <w:r w:rsidR="00691B68">
        <w:t xml:space="preserve">bond. </w:t>
      </w:r>
      <w:r w:rsidR="00001B4C" w:rsidRPr="00003E03">
        <w:t>So,</w:t>
      </w:r>
      <w:r w:rsidR="00691B68">
        <w:t xml:space="preserve"> the higher difference measures a </w:t>
      </w:r>
      <w:r w:rsidR="00001B4C">
        <w:t>greedier</w:t>
      </w:r>
      <w:r w:rsidR="00691B68">
        <w:t xml:space="preserve"> emotion.</w:t>
      </w:r>
    </w:p>
    <w:p w14:paraId="37A0AEDC" w14:textId="2B3BBD97" w:rsidR="00722E59" w:rsidRDefault="00722E59" w:rsidP="00CA5F5C">
      <w:pPr>
        <w:rPr>
          <w:rStyle w:val="a3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a3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Market Volatility</w:t>
      </w:r>
      <w:r w:rsidR="00691B68">
        <w:rPr>
          <w:rStyle w:val="a3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:</w:t>
      </w:r>
    </w:p>
    <w:p w14:paraId="08AEE40C" w14:textId="78AF8FA9" w:rsidR="00554A73" w:rsidRPr="0069342C" w:rsidRDefault="00554A73" w:rsidP="00CA5F5C">
      <w:pPr>
        <w:rPr>
          <w:rStyle w:val="a3"/>
          <w:b w:val="0"/>
          <w:bCs w:val="0"/>
        </w:rPr>
      </w:pPr>
      <w:r>
        <w:t>This index</w:t>
      </w:r>
      <w:r w:rsidR="0069342C">
        <w:t xml:space="preserve"> comes from the data of </w:t>
      </w:r>
      <w:r w:rsidR="0069342C" w:rsidRPr="0069342C">
        <w:t>CBOE MKT VOLATILITY IDX</w:t>
      </w:r>
      <w:r w:rsidR="0069342C" w:rsidRPr="0069342C">
        <w:rPr>
          <w:b/>
          <w:bCs/>
        </w:rPr>
        <w:t>(VIX)</w:t>
      </w:r>
      <w:r w:rsidR="0069342C">
        <w:rPr>
          <w:b/>
          <w:bCs/>
        </w:rPr>
        <w:t xml:space="preserve"> </w:t>
      </w:r>
      <w:r w:rsidR="0069342C">
        <w:t>directly, which measures volatility</w:t>
      </w:r>
      <w:r w:rsidR="00771997">
        <w:t xml:space="preserve">. Volatility has always been used for measuring risk. So higher index means </w:t>
      </w:r>
      <w:r w:rsidR="009E7520">
        <w:t>less fear</w:t>
      </w:r>
    </w:p>
    <w:p w14:paraId="2208C08F" w14:textId="2DE50354" w:rsidR="00722E59" w:rsidRDefault="00722E59" w:rsidP="00CA5F5C">
      <w:pPr>
        <w:rPr>
          <w:rStyle w:val="a3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a3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Safe Haven Demand</w:t>
      </w:r>
      <w:r w:rsidR="00691B68">
        <w:rPr>
          <w:rStyle w:val="a3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:</w:t>
      </w:r>
    </w:p>
    <w:p w14:paraId="04ACC1C7" w14:textId="32C05239" w:rsidR="00771997" w:rsidRDefault="00554A73" w:rsidP="009420D0">
      <w:r>
        <w:t>This index</w:t>
      </w:r>
      <w:r w:rsidR="0069342C">
        <w:t xml:space="preserve"> is calculated by t</w:t>
      </w:r>
      <w:r w:rsidR="0069342C" w:rsidRPr="0069342C">
        <w:t>he difference in returns for stocks</w:t>
      </w:r>
      <w:r w:rsidR="00077CE1">
        <w:t>(S&amp;P500)</w:t>
      </w:r>
      <w:r w:rsidR="0069342C" w:rsidRPr="0069342C">
        <w:t xml:space="preserve"> versus Treasuries</w:t>
      </w:r>
      <w:r w:rsidR="00077CE1">
        <w:t xml:space="preserve">. In common sense, treasury is a kind of ‘safe’ investment. </w:t>
      </w:r>
      <w:r w:rsidR="00003E03">
        <w:t xml:space="preserve"> It measures the spread yield for an investor to accept a riskier investment method, sort of like </w:t>
      </w:r>
      <w:r w:rsidR="00003E03">
        <w:rPr>
          <w:rStyle w:val="a3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Junk Bond Demand</w:t>
      </w:r>
      <w:r w:rsidR="00003E03">
        <w:rPr>
          <w:rStyle w:val="a3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.</w:t>
      </w:r>
      <w:r w:rsidR="00003E03" w:rsidRPr="00003E03">
        <w:rPr>
          <w:b/>
          <w:bCs/>
        </w:rPr>
        <w:t xml:space="preserve"> </w:t>
      </w:r>
      <w:r w:rsidR="00001B4C" w:rsidRPr="00003E03">
        <w:t>So,</w:t>
      </w:r>
      <w:r w:rsidR="00003E03">
        <w:t xml:space="preserve"> the higher difference measures a </w:t>
      </w:r>
      <w:r w:rsidR="00001B4C">
        <w:t>greedier</w:t>
      </w:r>
      <w:r w:rsidR="00003E03">
        <w:t xml:space="preserve"> emotion.</w:t>
      </w:r>
    </w:p>
    <w:p w14:paraId="57188219" w14:textId="46D148C4" w:rsidR="009420D0" w:rsidRDefault="009420D0" w:rsidP="009420D0">
      <w:r w:rsidRPr="009420D0">
        <w:lastRenderedPageBreak/>
        <w:t>For each indicator, we look at how far they</w:t>
      </w:r>
      <w:r>
        <w:t xml:space="preserve"> have</w:t>
      </w:r>
      <w:r w:rsidRPr="009420D0">
        <w:t xml:space="preserve"> veered from their average relative to how far they normally veer. We look at each on a scale from 0 - 100. The higher the reading, the greedier investors are being, and 50 is neutral.</w:t>
      </w:r>
      <w:r>
        <w:t xml:space="preserve"> </w:t>
      </w:r>
      <w:r w:rsidRPr="009420D0">
        <w:t>Then we put all the indicators together - equally weighted - for a final index reading.</w:t>
      </w:r>
    </w:p>
    <w:p w14:paraId="65E17472" w14:textId="153D332D" w:rsidR="00D15857" w:rsidRDefault="00D15857" w:rsidP="009420D0"/>
    <w:p w14:paraId="67E0FF31" w14:textId="5285AE00" w:rsidR="00D15857" w:rsidRDefault="00D15857" w:rsidP="009420D0">
      <w:r>
        <w:t>Source of data:</w:t>
      </w:r>
    </w:p>
    <w:p w14:paraId="6D7116A8" w14:textId="5A45E408" w:rsidR="00D15857" w:rsidRDefault="00D15857" w:rsidP="009420D0">
      <w:r>
        <w:t>Treasur</w:t>
      </w:r>
      <w:r w:rsidR="00F10F2F">
        <w:t>y</w:t>
      </w:r>
      <w:r>
        <w:t xml:space="preserve"> and Bonds come from Fred</w:t>
      </w:r>
      <w:r w:rsidR="00F10F2F">
        <w:t xml:space="preserve">. Treasury is the 10-year Treasury Constant Maturity Date. Bonds are </w:t>
      </w:r>
      <w:r w:rsidR="00F10F2F" w:rsidRPr="00077CE1">
        <w:t>Moody's Seasoned Aaa Corporate Bond</w:t>
      </w:r>
      <w:r w:rsidR="00F10F2F">
        <w:t xml:space="preserve"> and </w:t>
      </w:r>
      <w:r w:rsidR="00F10F2F" w:rsidRPr="00077CE1">
        <w:t>ICE BofA BB US High Yield Index</w:t>
      </w:r>
      <w:r w:rsidR="00F10F2F">
        <w:t>.</w:t>
      </w:r>
    </w:p>
    <w:p w14:paraId="0CA0BDB8" w14:textId="1D7BD753" w:rsidR="00D15857" w:rsidRDefault="00D15857" w:rsidP="009420D0">
      <w:r>
        <w:t>Stocks and Options come from Yahoo Finance</w:t>
      </w:r>
      <w:r w:rsidR="00F10F2F">
        <w:t>.</w:t>
      </w:r>
    </w:p>
    <w:p w14:paraId="33005615" w14:textId="13CDB93B" w:rsidR="00F10F2F" w:rsidRPr="009420D0" w:rsidRDefault="00F10F2F" w:rsidP="009420D0">
      <w:r>
        <w:t xml:space="preserve">Stocks’ tickers comes from </w:t>
      </w:r>
      <w:r w:rsidR="004256CA">
        <w:t>NASDAQ</w:t>
      </w:r>
    </w:p>
    <w:p w14:paraId="4221CDBE" w14:textId="77777777" w:rsidR="009420D0" w:rsidRPr="00722E59" w:rsidRDefault="009420D0" w:rsidP="00CA5F5C">
      <w:pP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</w:pPr>
    </w:p>
    <w:sectPr w:rsidR="009420D0" w:rsidRPr="00722E59" w:rsidSect="00056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5C"/>
    <w:rsid w:val="00001B4C"/>
    <w:rsid w:val="00003E03"/>
    <w:rsid w:val="00056F9D"/>
    <w:rsid w:val="00077CE1"/>
    <w:rsid w:val="003B0EED"/>
    <w:rsid w:val="004256CA"/>
    <w:rsid w:val="00554A73"/>
    <w:rsid w:val="00563923"/>
    <w:rsid w:val="00691B68"/>
    <w:rsid w:val="0069342C"/>
    <w:rsid w:val="00722E59"/>
    <w:rsid w:val="00771997"/>
    <w:rsid w:val="009420D0"/>
    <w:rsid w:val="009E7520"/>
    <w:rsid w:val="00CA5F5C"/>
    <w:rsid w:val="00D15857"/>
    <w:rsid w:val="00EA6539"/>
    <w:rsid w:val="00F1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F6E57"/>
  <w15:chartTrackingRefBased/>
  <w15:docId w15:val="{BB1A1176-E0A8-457E-8A21-36A5597C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3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A5F5C"/>
    <w:rPr>
      <w:b/>
      <w:bCs/>
    </w:rPr>
  </w:style>
  <w:style w:type="character" w:customStyle="1" w:styleId="10">
    <w:name w:val="标题 1 字符"/>
    <w:basedOn w:val="a0"/>
    <w:link w:val="1"/>
    <w:uiPriority w:val="9"/>
    <w:rsid w:val="006934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7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Yuchen</dc:creator>
  <cp:keywords/>
  <dc:description/>
  <cp:lastModifiedBy>Wu Yuchen</cp:lastModifiedBy>
  <cp:revision>11</cp:revision>
  <dcterms:created xsi:type="dcterms:W3CDTF">2020-06-07T01:44:00Z</dcterms:created>
  <dcterms:modified xsi:type="dcterms:W3CDTF">2020-06-07T02:24:00Z</dcterms:modified>
</cp:coreProperties>
</file>