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SEPM网站需求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说明文档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v1.0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2020.12.3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4305" cy="4756150"/>
            <wp:effectExtent l="0" t="0" r="8255" b="1397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顶部导航栏：所有页面均有顶部导航栏。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-左上为LOGO图片。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-四个链接分别链接到：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→ 1-主页；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SEPM → 2-SEPM表格页；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PLAYERS → 3-球队选择页；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 → 6-文章索引页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正中左侧：大幅LOGO图片。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正中右侧：雷达图概念图。无需用数据生成，是一张直接上传的图片，使访客形成对SEPM的直观概念。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中下方：多行文本，内容为SEPM简介。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页脚：商业合作信息，所有页面页脚均如此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SPEM表格页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8890" cy="4916170"/>
            <wp:effectExtent l="0" t="0" r="1270" b="6350"/>
            <wp:docPr id="4" name="图片 4" descr="C:\Users\lishe\Desktop\SEPM\网站建设\pics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ishe\Desktop\SEPM\网站建设\pics\2.PNG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顶部导航栏：同上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标题：单行文字，显示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NBA Seven Elements Plus-Minus XXXX-XXXX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，最后的年份应随下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拉菜单C的选择而变动。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Season下拉菜单：选择赛季。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项目为：1、2017-2018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2、2018-2019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3、2019-2020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4、2020-2021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Position下拉菜单：选择球员位置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项目为：1、Ball Handler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Wing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Big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（暂定，也可能按照传统的PG-SG-SF-PF-C分类）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提示行：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Last updated: xxxx/xx/xx  </w:t>
      </w:r>
      <w:r>
        <w:rPr>
          <w:rFonts w:hint="default"/>
          <w:lang w:val="en-US" w:eastAsia="zh-CN"/>
        </w:rPr>
        <w:t xml:space="preserve">Click on player's name to see SEPM Radar Chart and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player information.”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内容中的更新日期由后台直接输入，或者根据表格上传时间生成均可。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表格区：根据C/D两个下拉菜单所选择的参数，生成相应的数据表格。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表格区功能：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&lt;1&gt;超链接：点击球员姓名，可跳转至相应球员的5-球员信息页。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&lt;2&gt;排序：点击表格第一行表头，可以排序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&lt;3&gt;分页：每页行数在30-50为宜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&lt;4&gt;悬停：鼠标悬停在球员姓名上，可在鼠标停留初显示该球员的雷达图（这项功能如果太麻烦可以不做）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&lt;5&gt;各列名称：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SEPM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OSEPM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DSEPM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SHOOTING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On-ball Offence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Pointing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Finishing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Rebounding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Help Defence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On-ball Defence</w:t>
      </w:r>
    </w:p>
    <w:p>
      <w:pPr>
        <w:numPr>
          <w:ilvl w:val="0"/>
          <w:numId w:val="0"/>
        </w:numPr>
        <w:ind w:left="12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共</w:t>
      </w: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>列（暂定）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F.页脚：同上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球队选择页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89220" cy="5063490"/>
            <wp:effectExtent l="0" t="0" r="7620" b="1143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顶部导航栏：同上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球队选择区：根据6个赛区分为6个框，分别显示30支球队名称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超链接：点击球队名称，可跳转至相应球队的4-球员选择页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页脚：同上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球员选择页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25770" cy="4453255"/>
            <wp:effectExtent l="0" t="0" r="6350" b="12065"/>
            <wp:docPr id="6" name="图片 6" descr="C:\Users\lishe\Desktop\SEPM\网站建设\pics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ishe\Desktop\SEPM\网站建设\pics\4.PNG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顶部导航栏：同上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单行文字：球队名称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表格：从数据库中提取队伍为该球队的所有球员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表格区的功能和第二页的功能要求相同，唯一区别就是显示的球员不同。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相关阅读：显示球队相关阅读1-5条。文章标题和链接由后台直接设定，点击后链接到</w:t>
      </w:r>
      <w:r>
        <w:rPr>
          <w:rFonts w:hint="eastAsia"/>
          <w:lang w:val="en-US" w:eastAsia="zh-CN"/>
        </w:rPr>
        <w:tab/>
        <w:t>相应链接。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E. </w:t>
      </w:r>
      <w:r>
        <w:rPr>
          <w:rFonts w:hint="eastAsia"/>
          <w:lang w:val="en-US" w:eastAsia="zh-CN"/>
        </w:rPr>
        <w:t>页脚：同上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球员信息页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7875" cy="4486910"/>
            <wp:effectExtent l="0" t="0" r="14605" b="8890"/>
            <wp:docPr id="1" name="图片 1" descr="C:\Users\lishe\Desktop\SEPM\网站建设\pics\5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ishe\Desktop\SEPM\网站建设\pics\5.PNG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顶部导航栏：同上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球员姓名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左侧球员信息区：根据系统数据自动生成。各行分别为（暂定）：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所在球队 Team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身高 Height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臂展 Wingspan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生日 Birthdate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国籍 Nationality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选秀年份及顺位 Draft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毕业院校（国家） College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右侧雷达图：根据系统数据自动生成。从12点方向顺时针依次为（暂定）：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主攻 On-ball Scoring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投射 Shooting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传控 Pointing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协防 Help Defence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单防 On-ball Defence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篮板 Rebounding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终结 Finishing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E.相关文章链接: 显示球员相关阅读1-5条。文章标题和链接由后台直接设定，点击后链接到相应链接。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F.页脚：同上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文章索引页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64230" cy="3282950"/>
            <wp:effectExtent l="0" t="0" r="3810" b="8890"/>
            <wp:docPr id="3" name="图片 3" descr="C:\Users\lishe\Desktop\SEPM\网站建设\pics\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ishe\Desktop\SEPM\网站建设\pics\6.PNG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左侧：文章标题和内容预览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右侧上方：搜索栏</w:t>
      </w:r>
      <w:bookmarkStart w:id="0" w:name="_GoBack"/>
      <w:bookmarkEnd w:id="0"/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搜索栏下方：文章标签。点击文章标签，左侧显示相应标签的文章。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文章内容页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528695"/>
            <wp:effectExtent l="0" t="0" r="0" b="698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就是正常的文章内容页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03A13"/>
    <w:multiLevelType w:val="singleLevel"/>
    <w:tmpl w:val="9D403A1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81EDFC9"/>
    <w:multiLevelType w:val="singleLevel"/>
    <w:tmpl w:val="B81EDFC9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C02FBC0B"/>
    <w:multiLevelType w:val="singleLevel"/>
    <w:tmpl w:val="C02FBC0B"/>
    <w:lvl w:ilvl="0" w:tentative="0">
      <w:start w:val="2"/>
      <w:numFmt w:val="decimal"/>
      <w:suff w:val="nothing"/>
      <w:lvlText w:val="%1-"/>
      <w:lvlJc w:val="left"/>
    </w:lvl>
  </w:abstractNum>
  <w:abstractNum w:abstractNumId="3">
    <w:nsid w:val="DD75B90C"/>
    <w:multiLevelType w:val="singleLevel"/>
    <w:tmpl w:val="DD75B90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E208D5C9"/>
    <w:multiLevelType w:val="singleLevel"/>
    <w:tmpl w:val="E208D5C9"/>
    <w:lvl w:ilvl="0" w:tentative="0">
      <w:start w:val="1"/>
      <w:numFmt w:val="decimal"/>
      <w:suff w:val="nothing"/>
      <w:lvlText w:val="%1-"/>
      <w:lvlJc w:val="left"/>
    </w:lvl>
  </w:abstractNum>
  <w:abstractNum w:abstractNumId="5">
    <w:nsid w:val="1D3733D8"/>
    <w:multiLevelType w:val="singleLevel"/>
    <w:tmpl w:val="1D3733D8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483A087B"/>
    <w:multiLevelType w:val="singleLevel"/>
    <w:tmpl w:val="483A087B"/>
    <w:lvl w:ilvl="0" w:tentative="0">
      <w:start w:val="1"/>
      <w:numFmt w:val="decimal"/>
      <w:suff w:val="nothing"/>
      <w:lvlText w:val="%1-"/>
      <w:lvlJc w:val="left"/>
    </w:lvl>
  </w:abstractNum>
  <w:abstractNum w:abstractNumId="7">
    <w:nsid w:val="56D5FF24"/>
    <w:multiLevelType w:val="singleLevel"/>
    <w:tmpl w:val="56D5FF2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5D35C69F"/>
    <w:multiLevelType w:val="singleLevel"/>
    <w:tmpl w:val="5D35C69F"/>
    <w:lvl w:ilvl="0" w:tentative="0">
      <w:start w:val="1"/>
      <w:numFmt w:val="decimal"/>
      <w:suff w:val="nothing"/>
      <w:lvlText w:val="%1-"/>
      <w:lvlJc w:val="left"/>
    </w:lvl>
  </w:abstractNum>
  <w:abstractNum w:abstractNumId="9">
    <w:nsid w:val="5EAFAD76"/>
    <w:multiLevelType w:val="singleLevel"/>
    <w:tmpl w:val="5EAFAD7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BB3FDFE"/>
    <w:multiLevelType w:val="singleLevel"/>
    <w:tmpl w:val="6BB3FDF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DBBF96C"/>
    <w:multiLevelType w:val="singleLevel"/>
    <w:tmpl w:val="6DBBF96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903B861"/>
    <w:multiLevelType w:val="singleLevel"/>
    <w:tmpl w:val="7903B861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30AD8"/>
    <w:rsid w:val="05C0487C"/>
    <w:rsid w:val="28A13E73"/>
    <w:rsid w:val="43A26EA5"/>
    <w:rsid w:val="586F2773"/>
    <w:rsid w:val="6571629E"/>
    <w:rsid w:val="65A255BB"/>
    <w:rsid w:val="72674059"/>
    <w:rsid w:val="73612ABB"/>
    <w:rsid w:val="73930AD8"/>
    <w:rsid w:val="7F2D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2020-12-03T08:04:00Z</dcterms:created>
  <dc:creator>LST</dc:creator>
  <cp:lastModifiedBy>LST</cp:lastModifiedBy>
  <dcterms:modified xsi:type="dcterms:W3CDTF">2020-12-05T03:39:03Z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