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52"/>
        </w:rPr>
      </w:pPr>
    </w:p>
    <w:p>
      <w:pPr>
        <w:jc w:val="center"/>
        <w:rPr>
          <w:rFonts w:ascii="宋体" w:hAnsi="宋体"/>
          <w:sz w:val="52"/>
        </w:rPr>
      </w:pPr>
    </w:p>
    <w:p>
      <w:pPr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w:drawing>
          <wp:inline distT="0" distB="0" distL="114935" distR="114935">
            <wp:extent cx="1907540" cy="1907540"/>
            <wp:effectExtent l="0" t="0" r="12700" b="0"/>
            <wp:docPr id="1" name="Picture 2" descr="TJ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JU-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center"/>
        <w:textAlignment w:val="auto"/>
        <w:rPr>
          <w:rFonts w:hint="default" w:ascii="宋体" w:hAnsi="宋体" w:eastAsiaTheme="minorEastAsia"/>
          <w:b/>
          <w:bCs/>
          <w:sz w:val="44"/>
          <w:lang w:val="en-US" w:eastAsia="zh-CN"/>
        </w:rPr>
      </w:pPr>
      <w:r>
        <w:rPr>
          <w:rFonts w:hint="eastAsia" w:ascii="宋体" w:hAnsi="宋体"/>
          <w:b/>
          <w:bCs/>
          <w:sz w:val="44"/>
          <w:lang w:eastAsia="zh-CN"/>
        </w:rPr>
        <w:t>《</w:t>
      </w:r>
      <w:r>
        <w:rPr>
          <w:rFonts w:hint="eastAsia" w:ascii="宋体" w:hAnsi="宋体"/>
          <w:b/>
          <w:bCs/>
          <w:sz w:val="44"/>
          <w:lang w:val="en-US" w:eastAsia="zh-CN"/>
        </w:rPr>
        <w:t>数据结构</w:t>
      </w:r>
      <w:r>
        <w:rPr>
          <w:rFonts w:hint="eastAsia" w:ascii="宋体" w:hAnsi="宋体"/>
          <w:b/>
          <w:bCs/>
          <w:sz w:val="44"/>
          <w:lang w:eastAsia="zh-CN"/>
        </w:rPr>
        <w:t>》</w:t>
      </w:r>
      <w:r>
        <w:rPr>
          <w:rFonts w:hint="eastAsia" w:ascii="宋体" w:hAnsi="宋体"/>
          <w:b/>
          <w:bCs/>
          <w:sz w:val="44"/>
          <w:lang w:val="en-US" w:eastAsia="zh-CN"/>
        </w:rPr>
        <w:t>课程设计说明书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 w:ascii="宋体" w:hAnsi="宋体"/>
          <w:b/>
          <w:bCs/>
          <w:sz w:val="32"/>
          <w:szCs w:val="20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20"/>
          <w:lang w:val="en-US" w:eastAsia="zh-CN"/>
        </w:rPr>
        <w:t>综合应用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hint="eastAsia" w:ascii="宋体" w:hAnsi="宋体"/>
          <w:b/>
          <w:bCs/>
          <w:sz w:val="32"/>
          <w:szCs w:val="20"/>
          <w:lang w:val="en-US" w:eastAsia="zh-CN"/>
        </w:rPr>
      </w:pPr>
    </w:p>
    <w:p>
      <w:pPr>
        <w:ind w:left="840" w:leftChars="0" w:firstLine="420" w:firstLineChars="0"/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    号</w:t>
      </w:r>
      <w:r>
        <w:rPr>
          <w:rFonts w:hint="eastAsia"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2053182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</w:t>
      </w:r>
    </w:p>
    <w:p>
      <w:pPr>
        <w:ind w:left="840" w:leftChars="0" w:firstLine="420" w:firstLineChars="0"/>
        <w:rPr>
          <w:rFonts w:hint="default" w:ascii="仿宋" w:hAnsi="仿宋" w:eastAsia="仿宋" w:cs="仿宋"/>
          <w:b/>
          <w:sz w:val="28"/>
          <w:szCs w:val="28"/>
          <w:u w:val="thick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姓    名</w:t>
      </w:r>
      <w:r>
        <w:rPr>
          <w:rFonts w:hint="eastAsia"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>王润霖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  </w:t>
      </w:r>
    </w:p>
    <w:p>
      <w:pPr>
        <w:ind w:left="840" w:leftChars="0" w:firstLine="420" w:firstLineChars="0"/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专    业</w:t>
      </w:r>
      <w:r>
        <w:rPr>
          <w:rFonts w:hint="eastAsia"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>信息安全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  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</w:t>
      </w:r>
    </w:p>
    <w:p>
      <w:pPr>
        <w:ind w:left="840" w:leftChars="0"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号</w:t>
      </w:r>
      <w:r>
        <w:rPr>
          <w:rFonts w:hint="eastAsia"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     02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   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sz w:val="28"/>
          <w:szCs w:val="28"/>
          <w:u w:val="thick"/>
        </w:rPr>
        <w:t xml:space="preserve"> </w:t>
      </w:r>
      <w:r>
        <w:rPr>
          <w:rFonts w:hint="eastAsia" w:ascii="仿宋" w:hAnsi="仿宋" w:eastAsia="仿宋" w:cs="仿宋"/>
          <w:b/>
          <w:sz w:val="28"/>
          <w:szCs w:val="28"/>
          <w:u w:val="thick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hint="default" w:ascii="宋体" w:hAnsi="宋体"/>
          <w:b/>
          <w:bCs/>
          <w:sz w:val="32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hint="default" w:ascii="宋体" w:hAnsi="宋体"/>
          <w:b/>
          <w:bCs/>
          <w:sz w:val="32"/>
          <w:szCs w:val="20"/>
          <w:lang w:val="en-US" w:eastAsia="zh-CN"/>
        </w:rPr>
      </w:pPr>
    </w:p>
    <w:p>
      <w:pPr>
        <w:jc w:val="center"/>
        <w:rPr>
          <w:rFonts w:hint="eastAsia" w:ascii="宋体" w:hAnsi="宋体" w:cs="宋体"/>
          <w:sz w:val="28"/>
          <w:szCs w:val="22"/>
        </w:rPr>
      </w:pPr>
      <w:r>
        <w:rPr>
          <w:rFonts w:hint="eastAsia" w:ascii="宋体" w:hAnsi="宋体"/>
          <w:sz w:val="28"/>
          <w:szCs w:val="22"/>
        </w:rPr>
        <w:t>二</w:t>
      </w:r>
      <w:r>
        <w:rPr>
          <w:rFonts w:hint="eastAsia" w:ascii="宋体" w:hAnsi="宋体" w:cs="宋体"/>
          <w:sz w:val="28"/>
          <w:szCs w:val="22"/>
        </w:rPr>
        <w:t>〇二</w:t>
      </w:r>
      <w:r>
        <w:rPr>
          <w:rFonts w:hint="eastAsia" w:ascii="宋体" w:hAnsi="宋体" w:cs="宋体"/>
          <w:sz w:val="28"/>
          <w:szCs w:val="22"/>
          <w:lang w:val="en-US" w:eastAsia="zh-CN"/>
        </w:rPr>
        <w:t>二</w:t>
      </w:r>
      <w:r>
        <w:rPr>
          <w:rFonts w:hint="eastAsia" w:ascii="宋体" w:hAnsi="宋体" w:cs="宋体"/>
          <w:sz w:val="28"/>
          <w:szCs w:val="22"/>
        </w:rPr>
        <w:t>年</w:t>
      </w:r>
      <w:r>
        <w:rPr>
          <w:rFonts w:hint="eastAsia" w:ascii="宋体" w:hAnsi="宋体" w:cs="宋体"/>
          <w:sz w:val="28"/>
          <w:szCs w:val="22"/>
          <w:lang w:val="en-US" w:eastAsia="zh-CN"/>
        </w:rPr>
        <w:t>八</w:t>
      </w:r>
      <w:r>
        <w:rPr>
          <w:rFonts w:hint="eastAsia" w:ascii="宋体" w:hAnsi="宋体" w:cs="宋体"/>
          <w:sz w:val="28"/>
          <w:szCs w:val="22"/>
        </w:rPr>
        <w:t>月</w:t>
      </w:r>
    </w:p>
    <w:p>
      <w:pPr>
        <w:jc w:val="center"/>
        <w:rPr>
          <w:rFonts w:hint="eastAsia" w:ascii="宋体" w:hAnsi="宋体" w:cs="宋体"/>
          <w:sz w:val="28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第一部分  题目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1.题目描述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上海的地铁交通网路已基本成型，建成的地铁线十多条，站点上百个，现需建立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一个换乘指南打印系统，通过输入起点站和终点站，打印出地铁换乘指南，指南内容包括起点站、换乘站、终点站。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（1）图形化显示地铁网络结构，能动态添加地铁线路和地铁站点。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（2）根据输入起点站和终点站，显示地铁换乘指南。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（3）通过图形界面显示乘车路径。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第二部分  软件功能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2.1软件功能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软件发布在：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instrText xml:space="preserve"> HYPERLINK "https://github.com/ChestnutSilver/DataStructureDesign" </w:instrTex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https://github.com/ChestnutSilver/DataStructureDesign</w:t>
      </w:r>
      <w:r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(1)设计欢迎界面；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drawing>
          <wp:inline distT="0" distB="0" distL="114300" distR="114300">
            <wp:extent cx="5265420" cy="3117215"/>
            <wp:effectExtent l="0" t="0" r="762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（2）图形化显示地铁网络结构，能动态添加地铁线路和地铁站点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690" cy="3609975"/>
            <wp:effectExtent l="0" t="0" r="635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（3）根据输入起点站和终点站，显示地铁换乘指南。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drawing>
          <wp:inline distT="0" distB="0" distL="114300" distR="114300">
            <wp:extent cx="2842260" cy="381000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Theme="minorEastAsia"/>
          <w:sz w:val="24"/>
          <w:szCs w:val="32"/>
          <w:highlight w:val="none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与百度地图轨道交通换乘路线一致。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23160" cy="8456295"/>
            <wp:effectExtent l="0" t="0" r="0" b="1905"/>
            <wp:docPr id="14" name="图片 14" descr="Screenshot_20220829_162658_com.baidu.Baidu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20829_162658_com.baidu.BaiduMa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45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（4）通过图形界面显示乘车路径。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</w:pPr>
      <w:r>
        <w:drawing>
          <wp:inline distT="0" distB="0" distL="114300" distR="114300">
            <wp:extent cx="2788920" cy="2522220"/>
            <wp:effectExtent l="0" t="0" r="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2.2软件样例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653790"/>
            <wp:effectExtent l="0" t="0" r="13970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第三部分  设计思想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3.设计思想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涉及数据结构：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图状结构。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相关背景：图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是较线性表和树更复杂的、描述多对多关系的数据结构。图是用于表示对象之间联结关系的抽象数据结构，通常使用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顶点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（vertex）集和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（edge）集进行描述：顶点表示对象，边表示对象之间的关系。根据边是否有方向和权值，图又可细分为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有向图、无向图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有向网、无向网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等。当边有方向时，一条边连接的两个顶点按方向分为原点（source vertex）和终点（destination vertex）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spacing w:line="360" w:lineRule="auto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使用Dijkstra算法，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1）初始化节点，赋予每个结点路径值为一个极大值，源点的路径值为0（2）定义一个优先队列，队列中元素记录了结点的编号和节点的最短路径值，将源点压入队列。（3）当队列非空，执行以下操作：（a）u等于队头的结点，w等于队头结点的最短路径值（b）遍历u的所有边，如果能找到结点v最短路径值小于v的当前值，更新v，将v压入队列。（4）结束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808000"/>
                <w:sz w:val="21"/>
                <w:szCs w:val="21"/>
              </w:rPr>
              <w:t>int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80"/>
                <w:sz w:val="21"/>
                <w:szCs w:val="21"/>
              </w:rPr>
              <w:t>MainWindow</w:t>
            </w:r>
            <w:r>
              <w:rPr>
                <w:sz w:val="21"/>
                <w:szCs w:val="21"/>
              </w:rPr>
              <w:t>::</w:t>
            </w:r>
            <w:r>
              <w:rPr>
                <w:b/>
                <w:color w:val="00677C"/>
                <w:sz w:val="21"/>
                <w:szCs w:val="21"/>
                <w:shd w:val="clear" w:fill="FFFFFF"/>
              </w:rPr>
              <w:t>dijkstra</w:t>
            </w:r>
            <w:r>
              <w:rPr>
                <w:sz w:val="21"/>
                <w:szCs w:val="21"/>
              </w:rPr>
              <w:t>(</w:t>
            </w:r>
            <w:r>
              <w:rPr>
                <w:color w:val="808000"/>
                <w:sz w:val="21"/>
                <w:szCs w:val="21"/>
              </w:rPr>
              <w:t>int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sec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8000"/>
                <w:sz w:val="21"/>
                <w:szCs w:val="21"/>
              </w:rPr>
              <w:t>int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</w:t>
            </w:r>
            <w:r>
              <w:rPr>
                <w:color w:val="00677C"/>
                <w:sz w:val="21"/>
                <w:szCs w:val="21"/>
              </w:rPr>
              <w:t>memset</w:t>
            </w:r>
            <w:r>
              <w:rPr>
                <w:sz w:val="21"/>
                <w:szCs w:val="21"/>
              </w:rPr>
              <w:t>(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00080"/>
                <w:sz w:val="21"/>
                <w:szCs w:val="21"/>
              </w:rPr>
              <w:t>0x3f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8000"/>
                <w:sz w:val="21"/>
                <w:szCs w:val="21"/>
              </w:rPr>
              <w:t>sizeof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);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08000"/>
                <w:sz w:val="21"/>
                <w:szCs w:val="21"/>
              </w:rPr>
              <w:t>//初始化所有距离为最大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sec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00080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;</w:t>
            </w:r>
            <w:r>
              <w:rPr>
                <w:color w:val="C0C0C0"/>
                <w:sz w:val="21"/>
                <w:szCs w:val="21"/>
              </w:rPr>
              <w:t xml:space="preserve">                   </w:t>
            </w:r>
            <w:r>
              <w:rPr>
                <w:color w:val="008000"/>
                <w:sz w:val="21"/>
                <w:szCs w:val="21"/>
              </w:rPr>
              <w:t>//初始化起点距离为0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</w:t>
            </w:r>
            <w:r>
              <w:rPr>
                <w:color w:val="808000"/>
                <w:sz w:val="21"/>
                <w:szCs w:val="21"/>
              </w:rPr>
              <w:t>for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</w:t>
            </w:r>
            <w:r>
              <w:rPr>
                <w:color w:val="808000"/>
                <w:sz w:val="21"/>
                <w:szCs w:val="21"/>
              </w:rPr>
              <w:t>int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i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00080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i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&lt;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n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-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00080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i</w:t>
            </w:r>
            <w:r>
              <w:rPr>
                <w:sz w:val="21"/>
                <w:szCs w:val="21"/>
                <w:shd w:val="clear" w:fill="FFFFFF"/>
              </w:rPr>
              <w:t>++</w:t>
            </w:r>
            <w:r>
              <w:rPr>
                <w:sz w:val="21"/>
                <w:szCs w:val="21"/>
              </w:rPr>
              <w:t>)</w:t>
            </w:r>
            <w:r>
              <w:rPr>
                <w:color w:val="C0C0C0"/>
                <w:sz w:val="21"/>
                <w:szCs w:val="21"/>
              </w:rPr>
              <w:t xml:space="preserve">  </w:t>
            </w:r>
            <w:r>
              <w:rPr>
                <w:color w:val="008000"/>
                <w:sz w:val="21"/>
                <w:szCs w:val="21"/>
              </w:rPr>
              <w:t>//循环找到起点最短的且未确定最短距离的点t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</w:t>
            </w:r>
            <w:r>
              <w:rPr>
                <w:color w:val="808000"/>
                <w:sz w:val="21"/>
                <w:szCs w:val="21"/>
              </w:rPr>
              <w:t>int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-</w:t>
            </w:r>
            <w:r>
              <w:rPr>
                <w:color w:val="000080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</w:t>
            </w:r>
            <w:r>
              <w:rPr>
                <w:color w:val="808000"/>
                <w:sz w:val="21"/>
                <w:szCs w:val="21"/>
              </w:rPr>
              <w:t>for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</w:t>
            </w:r>
            <w:r>
              <w:rPr>
                <w:color w:val="808000"/>
                <w:sz w:val="21"/>
                <w:szCs w:val="21"/>
              </w:rPr>
              <w:t>int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00080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&lt;=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  <w:shd w:val="clear" w:fill="FFFFFF"/>
              </w:rPr>
              <w:t>++</w:t>
            </w:r>
            <w:r>
              <w:rPr>
                <w:sz w:val="21"/>
                <w:szCs w:val="21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</w:t>
            </w:r>
            <w:r>
              <w:rPr>
                <w:color w:val="808000"/>
                <w:sz w:val="21"/>
                <w:szCs w:val="21"/>
              </w:rPr>
              <w:t>if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shd w:val="clear" w:fill="FFFFFF"/>
              </w:rPr>
              <w:t>!</w:t>
            </w:r>
            <w:r>
              <w:rPr>
                <w:color w:val="800000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&amp;&amp;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==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-</w:t>
            </w:r>
            <w:r>
              <w:rPr>
                <w:color w:val="000080"/>
                <w:sz w:val="21"/>
                <w:szCs w:val="21"/>
              </w:rPr>
              <w:t>1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||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&gt;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]))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    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</w:t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</w:t>
            </w:r>
            <w:r>
              <w:rPr>
                <w:color w:val="808000"/>
                <w:sz w:val="21"/>
                <w:szCs w:val="21"/>
              </w:rPr>
              <w:t>for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</w:t>
            </w:r>
            <w:r>
              <w:rPr>
                <w:color w:val="808000"/>
                <w:sz w:val="21"/>
                <w:szCs w:val="21"/>
              </w:rPr>
              <w:t>int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00080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&lt;=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  <w:shd w:val="clear" w:fill="FFFFFF"/>
              </w:rPr>
              <w:t>++</w:t>
            </w:r>
            <w:r>
              <w:rPr>
                <w:sz w:val="21"/>
                <w:szCs w:val="21"/>
              </w:rPr>
              <w:t>)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</w:t>
            </w:r>
            <w:r>
              <w:rPr>
                <w:color w:val="808000"/>
                <w:sz w:val="21"/>
                <w:szCs w:val="21"/>
              </w:rPr>
              <w:t>if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&gt;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+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][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])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    </w:t>
            </w:r>
            <w:r>
              <w:rPr>
                <w:color w:val="800000"/>
                <w:sz w:val="21"/>
                <w:szCs w:val="21"/>
              </w:rPr>
              <w:t>path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08000"/>
                <w:sz w:val="21"/>
                <w:szCs w:val="21"/>
              </w:rPr>
              <w:t>//若从起点到点j的距离被从起点到点t，再从点t到点j更新，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                 </w:t>
            </w:r>
            <w:r>
              <w:rPr>
                <w:color w:val="008000"/>
                <w:sz w:val="21"/>
                <w:szCs w:val="21"/>
              </w:rPr>
              <w:t>//那么t就是j的前驱节点，保存到path[j]里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</w:t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</w:t>
            </w:r>
            <w:r>
              <w:rPr>
                <w:color w:val="808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(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&lt;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+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][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   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];</w:t>
            </w:r>
            <w:r>
              <w:rPr>
                <w:color w:val="008000"/>
                <w:sz w:val="21"/>
                <w:szCs w:val="21"/>
              </w:rPr>
              <w:t>//更新最短路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</w:t>
            </w:r>
            <w:r>
              <w:rPr>
                <w:color w:val="808000"/>
                <w:sz w:val="21"/>
                <w:szCs w:val="21"/>
              </w:rPr>
              <w:t>else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   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+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][</w:t>
            </w:r>
            <w:r>
              <w:rPr>
                <w:color w:val="092E64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    </w:t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    </w:t>
            </w:r>
            <w:r>
              <w:rPr>
                <w:color w:val="800000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=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8000"/>
                <w:sz w:val="21"/>
                <w:szCs w:val="21"/>
              </w:rPr>
              <w:t>true</w:t>
            </w:r>
            <w:r>
              <w:rPr>
                <w:sz w:val="21"/>
                <w:szCs w:val="21"/>
              </w:rPr>
              <w:t>;</w:t>
            </w:r>
            <w:r>
              <w:rPr>
                <w:color w:val="C0C0C0"/>
                <w:sz w:val="21"/>
                <w:szCs w:val="21"/>
              </w:rPr>
              <w:t xml:space="preserve">   </w:t>
            </w:r>
            <w:r>
              <w:rPr>
                <w:color w:val="008000"/>
                <w:sz w:val="21"/>
                <w:szCs w:val="21"/>
              </w:rPr>
              <w:t>//点t的最短路径已经确定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</w:t>
            </w:r>
            <w:r>
              <w:rPr>
                <w:color w:val="808000"/>
                <w:sz w:val="21"/>
                <w:szCs w:val="21"/>
              </w:rPr>
              <w:t>if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]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&gt;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000080"/>
                <w:sz w:val="21"/>
                <w:szCs w:val="21"/>
              </w:rPr>
              <w:t>0x3f</w:t>
            </w:r>
            <w:r>
              <w:rPr>
                <w:sz w:val="21"/>
                <w:szCs w:val="21"/>
                <w:shd w:val="clear" w:fill="FFFFFF"/>
              </w:rPr>
              <w:t>-</w:t>
            </w:r>
            <w:r>
              <w:rPr>
                <w:color w:val="000080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)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8000"/>
                <w:sz w:val="21"/>
                <w:szCs w:val="21"/>
              </w:rPr>
              <w:t>return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hd w:val="clear" w:fill="FFFFFF"/>
              </w:rPr>
              <w:t>-</w:t>
            </w:r>
            <w:r>
              <w:rPr>
                <w:color w:val="000080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color w:val="C0C0C0"/>
                <w:sz w:val="21"/>
                <w:szCs w:val="21"/>
              </w:rPr>
              <w:t xml:space="preserve">    </w:t>
            </w:r>
            <w:r>
              <w:rPr>
                <w:color w:val="808000"/>
                <w:sz w:val="21"/>
                <w:szCs w:val="21"/>
              </w:rPr>
              <w:t>return</w:t>
            </w:r>
            <w:r>
              <w:rPr>
                <w:color w:val="C0C0C0"/>
                <w:sz w:val="21"/>
                <w:szCs w:val="21"/>
              </w:rPr>
              <w:t xml:space="preserve"> </w:t>
            </w:r>
            <w:r>
              <w:rPr>
                <w:color w:val="800000"/>
                <w:sz w:val="21"/>
                <w:szCs w:val="21"/>
              </w:rPr>
              <w:t>dist</w:t>
            </w:r>
            <w:r>
              <w:rPr>
                <w:sz w:val="21"/>
                <w:szCs w:val="21"/>
              </w:rPr>
              <w:t>[</w:t>
            </w:r>
            <w:r>
              <w:rPr>
                <w:color w:val="092E64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EastAsia" w:hAnsiTheme="minorEastAsia" w:cstheme="min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第四部分  逻辑结构与物理结构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4.1逻辑结构</w:t>
      </w:r>
    </w:p>
    <w:p>
      <w:pPr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逻辑结构设计：图状结构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（无向图）</w:t>
      </w:r>
    </w:p>
    <w:p>
      <w:pPr>
        <w:rPr>
          <w:rFonts w:hint="eastAsia"/>
          <w:b w:val="0"/>
          <w:bCs w:val="0"/>
          <w:sz w:val="24"/>
          <w:szCs w:val="28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VertexType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ArcNode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 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//表结点（边结点）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adjvex;             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//该弧所指向的顶点的位置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ArcNode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* nextarc;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//指向下一条弧的指针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info;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ArcNode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//边结点类型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VNode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//头结点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VertexType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data;  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//顶点信息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ArcNode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* firstarc;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//指向第一条依附该顶点的弧的指针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VNode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AdjList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新宋体" w:hAnsi="新宋体" w:eastAsia="新宋体"/>
                <w:color w:val="6F008A"/>
                <w:sz w:val="22"/>
                <w:szCs w:val="22"/>
              </w:rPr>
              <w:t>MAX_VERTEX_NUM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AdjList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vertices;  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//邻接表；存放各个顶点的数组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2"/>
                <w:szCs w:val="22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vexnum, arcnum; </w:t>
            </w:r>
            <w:r>
              <w:rPr>
                <w:rFonts w:hint="eastAsia" w:ascii="新宋体" w:hAnsi="新宋体" w:eastAsia="新宋体"/>
                <w:color w:val="008000"/>
                <w:sz w:val="22"/>
                <w:szCs w:val="22"/>
              </w:rPr>
              <w:t>//图的当前顶点数和边数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ALGraph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>;</w:t>
            </w:r>
          </w:p>
          <w:p>
            <w:pP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22"/>
                <w:szCs w:val="22"/>
              </w:rPr>
              <w:t>ALGraph</w:t>
            </w:r>
            <w:r>
              <w:rPr>
                <w:rFonts w:hint="eastAsia" w:ascii="新宋体" w:hAnsi="新宋体" w:eastAsia="新宋体"/>
                <w:color w:val="000000"/>
                <w:sz w:val="22"/>
                <w:szCs w:val="22"/>
              </w:rPr>
              <w:t xml:space="preserve"> G;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4.2物理结构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使用邻接矩阵：</w:t>
      </w: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2796"/>
        <w:gridCol w:w="1428"/>
        <w:gridCol w:w="936"/>
        <w:gridCol w:w="960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51" w:type="dxa"/>
            <w:shd w:val="clear" w:color="auto" w:fill="FFFFFF" w:themeFill="background1" w:themeFillShade="F2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MGraph</w:t>
            </w:r>
          </w:p>
        </w:tc>
        <w:tc>
          <w:tcPr>
            <w:tcW w:w="2796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VertexType vexs[MAX_VERTEX_NUM];</w:t>
            </w:r>
          </w:p>
        </w:tc>
        <w:tc>
          <w:tcPr>
            <w:tcW w:w="1428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AdjMatrix arcs;</w:t>
            </w:r>
          </w:p>
        </w:tc>
        <w:tc>
          <w:tcPr>
            <w:tcW w:w="936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int vexnum</w:t>
            </w:r>
          </w:p>
        </w:tc>
        <w:tc>
          <w:tcPr>
            <w:tcW w:w="960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 xml:space="preserve">int 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arc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num</w:t>
            </w:r>
          </w:p>
        </w:tc>
        <w:tc>
          <w:tcPr>
            <w:tcW w:w="1347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</w:rPr>
              <w:t>GraphKind kind;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51" w:type="dxa"/>
            <w:shd w:val="clear" w:color="auto" w:fill="FFFFFF" w:themeFill="background1" w:themeFillShade="F2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796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1*MAX字节</w:t>
            </w:r>
          </w:p>
        </w:tc>
        <w:tc>
          <w:tcPr>
            <w:tcW w:w="1428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4*MAX字节</w:t>
            </w:r>
          </w:p>
        </w:tc>
        <w:tc>
          <w:tcPr>
            <w:tcW w:w="936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4字节</w:t>
            </w:r>
          </w:p>
        </w:tc>
        <w:tc>
          <w:tcPr>
            <w:tcW w:w="960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4字节</w:t>
            </w:r>
          </w:p>
        </w:tc>
        <w:tc>
          <w:tcPr>
            <w:tcW w:w="1347" w:type="dxa"/>
            <w:shd w:val="clear" w:color="auto" w:fill="FFFFFF" w:themeFill="background1" w:themeFillTint="66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4字节</w:t>
            </w:r>
          </w:p>
        </w:tc>
      </w:tr>
    </w:tbl>
    <w:p>
      <w:pPr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（图示以有向图、有向网为例）</w:t>
      </w:r>
    </w:p>
    <w:p>
      <w:r>
        <w:drawing>
          <wp:inline distT="0" distB="0" distL="114300" distR="114300">
            <wp:extent cx="2567305" cy="902335"/>
            <wp:effectExtent l="9525" t="0" r="1397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902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7790" cy="1180465"/>
            <wp:effectExtent l="9525" t="9525" r="1968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180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第五部分  开发平台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5.开发平台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计算机型号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联想Legion Y7000 2020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处理器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Intel(R) Core(TM) i5-10300H CPU @ 2.50GHz   2.50 GHz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机带 RAM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16.0 GB (15.9 GB 可用)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系统类型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64 位操作系统, 基于 x64 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操作系统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：Windows 10 家庭版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开发语言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：C++（C++11标准以上）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开发框架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：QT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集成开发环境：Qt Version 5.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第六部分  系统的运行结果分析说明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6.系统运行结果分析说明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系统实现了题目要求的各项功能，并达到了较高的准确率。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通过充分的操作提示，降低了用户错误操作的可能性。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系统使用上海地铁各站点的经纬度信息，计算结果更加精确。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046220" cy="3893820"/>
            <wp:effectExtent l="9525" t="9525" r="13335" b="133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89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注意：站点需要添加进地铁线路，才能在换乘指南中打印出来。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（1）图形化显示地铁网络结构，能动态添加地铁线路和地铁站点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如下图所示，仅添加了部分地铁线路，线路标号在下面标注。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drawing>
          <wp:inline distT="0" distB="0" distL="114300" distR="114300">
            <wp:extent cx="4882515" cy="372427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drawing>
          <wp:inline distT="0" distB="0" distL="114300" distR="114300">
            <wp:extent cx="2346960" cy="97536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（2）根据输入起点站和终点站，显示地铁换乘指南。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其中，地铁换乘指南显示了地铁经过且已被添加的所有站点。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225040" cy="2583180"/>
            <wp:effectExtent l="0" t="0" r="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（3）通过图形界面显示乘车路径。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其中，横纵轴为经纬度信息。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636520" cy="224028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第七部分  系统的安装与运行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7.系统的安装与运行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（一）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打开Qt官网，找到下载目录Index of /archive/qt，选择需要下载的Qt版本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，本软件版本为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Qt5.12.10。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center"/>
        <w:textAlignment w:val="auto"/>
      </w:pPr>
      <w:r>
        <w:drawing>
          <wp:inline distT="0" distB="0" distL="114300" distR="114300">
            <wp:extent cx="4457700" cy="1805940"/>
            <wp:effectExtent l="9525" t="9525" r="13335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5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（二）选择安装组件，本软件安装组件为：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center"/>
        <w:textAlignment w:val="auto"/>
      </w:pPr>
      <w:r>
        <w:drawing>
          <wp:inline distT="0" distB="0" distL="114300" distR="114300">
            <wp:extent cx="1897380" cy="281940"/>
            <wp:effectExtent l="9525" t="9525" r="13335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81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（三）已经附上所有程序执行需要的dll等文件，可以双击.exe文件运行。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第八部分  操作说明文档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程序操作简介易懂，在操作界面已有说明：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①需【按回车】输入；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②起始站、终点站输入后不可撤销，添加站点允许多次输入添加；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③如需更改输入，请再次进入该界面重新输入；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④为方便起见，如需添加所有站点，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可以在添加站点栏输入“一键添加”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⑤在某站点处于未添加状态时，意味着在【此站不停靠】，但仍允许列车经过线路、变更线路﹔换乘指南将不显示该站点，换乘小地图将仍显示所经过的路线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，回线路未连通两站之间时，输出一个最短的连通路线;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⑥支持上海市轨道交通1-10号线。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center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第九部分  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[1]霍亚飞.Qt Creator快速入门第二版[M].北京：北京航空航天大学出版社,2014-1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[2]严蔚敏，吴伟民.数据结构（C语言版）[M].北京：清华大学出版社,2007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[3]霍亚飞，程梁. QT5 编程入门[M]. 北京：北京航空航天大学出版社,2015-1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[4]谢建平,陈治亚,邓连波,谢宜斌,杨坤.改进Dijkstra算法在大型城市轨道交通网计价系统中的应用[J].国防科技大学学报,2021,43(01):109-116.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6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[5]陈东银,宋艳敏.Dijkstra算法在地铁换乘中的应用[J].信息系统工程,2012(10):83-84+108.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[6]裴立秋.公交网络最优出行路径模型与算法研究[J].吉林建筑工程学院学报,2012,29(04):95-98.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88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[7]王天顺.大型公交网络线路查询模型与算法[J].大学数学,2010,26(04):135-142.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1A29"/>
    <w:rsid w:val="058F31D6"/>
    <w:rsid w:val="095370E3"/>
    <w:rsid w:val="0A7325D9"/>
    <w:rsid w:val="0A8620D5"/>
    <w:rsid w:val="115E084D"/>
    <w:rsid w:val="19FD0FA3"/>
    <w:rsid w:val="1A604EB6"/>
    <w:rsid w:val="1C81319E"/>
    <w:rsid w:val="1D51708B"/>
    <w:rsid w:val="20527E04"/>
    <w:rsid w:val="212A501C"/>
    <w:rsid w:val="25E17877"/>
    <w:rsid w:val="268035BA"/>
    <w:rsid w:val="26DB3C37"/>
    <w:rsid w:val="3B7B0651"/>
    <w:rsid w:val="3CF60AAE"/>
    <w:rsid w:val="3D344AEC"/>
    <w:rsid w:val="3E502938"/>
    <w:rsid w:val="427C38EA"/>
    <w:rsid w:val="43D6374E"/>
    <w:rsid w:val="46350D3C"/>
    <w:rsid w:val="49400389"/>
    <w:rsid w:val="53423A67"/>
    <w:rsid w:val="53A95A4C"/>
    <w:rsid w:val="5C014C47"/>
    <w:rsid w:val="7C094DD2"/>
    <w:rsid w:val="7C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2022-08-29T08:22:00Z</dcterms:created>
  <dc:creator>lenovo</dc:creator>
  <cp:lastModifiedBy>Impressive.</cp:lastModifiedBy>
  <dcterms:modified xsi:type="dcterms:W3CDTF">2022-08-29T15:51:48Z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