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52"/>
        </w:rPr>
      </w:pPr>
    </w:p>
    <w:p>
      <w:pPr>
        <w:jc w:val="center"/>
        <w:rPr>
          <w:rFonts w:ascii="宋体" w:hAnsi="宋体"/>
          <w:sz w:val="52"/>
        </w:rPr>
      </w:pPr>
    </w:p>
    <w:p>
      <w:pPr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w:drawing>
          <wp:inline distT="0" distB="0" distL="114935" distR="114935">
            <wp:extent cx="1907540" cy="1907540"/>
            <wp:effectExtent l="0" t="0" r="12700" b="0"/>
            <wp:docPr id="1" name="Picture 2" descr="TJ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JU-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宋体" w:hAnsi="宋体" w:eastAsiaTheme="minorEastAsia"/>
          <w:b/>
          <w:bCs/>
          <w:sz w:val="44"/>
          <w:lang w:val="en-US" w:eastAsia="zh-CN"/>
        </w:rPr>
      </w:pPr>
      <w:r>
        <w:rPr>
          <w:rFonts w:hint="eastAsia" w:ascii="宋体" w:hAnsi="宋体"/>
          <w:b/>
          <w:bCs/>
          <w:sz w:val="44"/>
          <w:lang w:eastAsia="zh-CN"/>
        </w:rPr>
        <w:t>《</w:t>
      </w:r>
      <w:r>
        <w:rPr>
          <w:rFonts w:hint="eastAsia" w:ascii="宋体" w:hAnsi="宋体"/>
          <w:b/>
          <w:bCs/>
          <w:sz w:val="44"/>
          <w:lang w:val="en-US" w:eastAsia="zh-CN"/>
        </w:rPr>
        <w:t>数据结构</w:t>
      </w:r>
      <w:r>
        <w:rPr>
          <w:rFonts w:hint="eastAsia" w:ascii="宋体" w:hAnsi="宋体"/>
          <w:b/>
          <w:bCs/>
          <w:sz w:val="44"/>
          <w:lang w:eastAsia="zh-CN"/>
        </w:rPr>
        <w:t>》</w:t>
      </w:r>
      <w:r>
        <w:rPr>
          <w:rFonts w:hint="eastAsia" w:ascii="宋体" w:hAnsi="宋体"/>
          <w:b/>
          <w:bCs/>
          <w:sz w:val="44"/>
          <w:lang w:val="en-US" w:eastAsia="zh-CN"/>
        </w:rPr>
        <w:t>课程设计说明书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 w:ascii="宋体" w:hAnsi="宋体"/>
          <w:b/>
          <w:bCs/>
          <w:sz w:val="32"/>
          <w:szCs w:val="20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20"/>
          <w:lang w:val="en-US" w:eastAsia="zh-CN"/>
        </w:rPr>
        <w:t>算法实现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eastAsia" w:ascii="宋体" w:hAnsi="宋体"/>
          <w:b/>
          <w:bCs/>
          <w:sz w:val="32"/>
          <w:szCs w:val="20"/>
          <w:lang w:val="en-US" w:eastAsia="zh-CN"/>
        </w:rPr>
      </w:pPr>
    </w:p>
    <w:p>
      <w:pPr>
        <w:ind w:left="840" w:leftChars="0" w:firstLine="420" w:firstLineChars="0"/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    号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2053182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default" w:ascii="仿宋" w:hAnsi="仿宋" w:eastAsia="仿宋" w:cs="仿宋"/>
          <w:b/>
          <w:sz w:val="28"/>
          <w:szCs w:val="28"/>
          <w:u w:val="thick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姓    名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>王润霖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 </w:t>
      </w:r>
    </w:p>
    <w:p>
      <w:pPr>
        <w:ind w:left="840" w:leftChars="0" w:firstLine="420" w:firstLineChars="0"/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专    业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>信息安全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号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    02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default" w:ascii="宋体" w:hAnsi="宋体"/>
          <w:b/>
          <w:bCs/>
          <w:sz w:val="3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default" w:ascii="宋体" w:hAnsi="宋体"/>
          <w:b/>
          <w:bCs/>
          <w:sz w:val="32"/>
          <w:szCs w:val="20"/>
          <w:lang w:val="en-US" w:eastAsia="zh-CN"/>
        </w:rPr>
      </w:pPr>
    </w:p>
    <w:p>
      <w:pPr>
        <w:jc w:val="center"/>
        <w:rPr>
          <w:rFonts w:hint="eastAsia" w:ascii="宋体" w:hAnsi="宋体" w:cs="宋体"/>
          <w:sz w:val="28"/>
          <w:szCs w:val="22"/>
        </w:rPr>
      </w:pPr>
      <w:r>
        <w:rPr>
          <w:rFonts w:hint="eastAsia" w:ascii="宋体" w:hAnsi="宋体"/>
          <w:sz w:val="28"/>
          <w:szCs w:val="22"/>
        </w:rPr>
        <w:t>二</w:t>
      </w:r>
      <w:r>
        <w:rPr>
          <w:rFonts w:hint="eastAsia" w:ascii="宋体" w:hAnsi="宋体" w:cs="宋体"/>
          <w:sz w:val="28"/>
          <w:szCs w:val="22"/>
        </w:rPr>
        <w:t>〇二</w:t>
      </w:r>
      <w:r>
        <w:rPr>
          <w:rFonts w:hint="eastAsia" w:ascii="宋体" w:hAnsi="宋体" w:cs="宋体"/>
          <w:sz w:val="28"/>
          <w:szCs w:val="22"/>
          <w:lang w:val="en-US" w:eastAsia="zh-CN"/>
        </w:rPr>
        <w:t>二</w:t>
      </w:r>
      <w:r>
        <w:rPr>
          <w:rFonts w:hint="eastAsia" w:ascii="宋体" w:hAnsi="宋体" w:cs="宋体"/>
          <w:sz w:val="28"/>
          <w:szCs w:val="22"/>
        </w:rPr>
        <w:t>年</w:t>
      </w:r>
      <w:r>
        <w:rPr>
          <w:rFonts w:hint="eastAsia" w:ascii="宋体" w:hAnsi="宋体" w:cs="宋体"/>
          <w:sz w:val="28"/>
          <w:szCs w:val="22"/>
          <w:lang w:val="en-US" w:eastAsia="zh-CN"/>
        </w:rPr>
        <w:t>八</w:t>
      </w:r>
      <w:r>
        <w:rPr>
          <w:rFonts w:hint="eastAsia" w:ascii="宋体" w:hAnsi="宋体" w:cs="宋体"/>
          <w:sz w:val="28"/>
          <w:szCs w:val="22"/>
        </w:rPr>
        <w:t>月</w:t>
      </w:r>
    </w:p>
    <w:p>
      <w:pPr>
        <w:jc w:val="center"/>
        <w:rPr>
          <w:rFonts w:hint="eastAsia" w:ascii="宋体" w:hAnsi="宋体" w:cs="宋体"/>
          <w:sz w:val="28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第一部分  题目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1.题目描述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以邻接矩阵的方式确定一个图，完成：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(1)建立并显示出它的邻接链表；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(2)以递归及非递归的方式进行深度优先遍历，显示遍历的结果，并随时显示栈的入、出情况；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(3)对该图进行广度优先遍历，显示遍历的结果，并随时显示队列的入、出情况。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程序采用标准交互式图形界面，需要有输入框、按钮、功能菜单等内容。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第二部分  软件功能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2.1软件功能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软件发布在：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/>
          <w:bCs/>
          <w:color w:val="0000FF"/>
          <w:sz w:val="28"/>
          <w:szCs w:val="36"/>
          <w:lang w:val="en-US" w:eastAsia="zh-CN"/>
        </w:rPr>
      </w:pP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"https://github.com/ChestnutSilver/DataStructureDesign" </w:instrTex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https://github.com/ChestnutSilver/DataStructureDesign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(1)根据输入的邻接矩阵的相关信息，建立并显示出它的邻接链表；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(2)对该图进行深度优先遍历，显示深度优先遍历的结果；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(3)随时显示深度优先遍历中，栈的入、出情况；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(4)对该图进行广度优先遍历，显示广度优先遍历的结果；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(5)随时显示广度优先遍历中，栈的入、出情况；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2.2软件样例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444365" cy="2542540"/>
            <wp:effectExtent l="0" t="0" r="571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第三部分  设计思想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3.1课程设计相关背景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涉及数据结构：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图状结构。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相关背景：图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是较线性表和树更复杂的、描述多对多关系的数据结构。图是用于表示对象之间联结关系的抽象数据结构，通常使用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顶点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（vertex）集和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（edge）集进行描述：顶点表示对象，边表示对象之间的关系。根据边是否有方向和权值，图又可细分为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有向图、无向图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有向网、无向网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等。当边有方向时，一条边连接的两个顶点按方向分为原点（source vertex）和终点（destination vertex）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3.2设计思想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  <w:t>（一）建立邻接表</w:t>
      </w:r>
    </w:p>
    <w:p>
      <w:pPr>
        <w:spacing w:line="360" w:lineRule="auto"/>
        <w:rPr>
          <w:rFonts w:hint="eastAsia" w:asciiTheme="minorEastAsia" w:hAnsiTheme="minorEastAsia" w:cstheme="minorEastAsia"/>
          <w:b w:val="0"/>
          <w:bCs w:val="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8"/>
          <w:lang w:val="en-US" w:eastAsia="zh-CN"/>
        </w:rPr>
        <w:t>首先，输入总顶点数和总边数；然后建立顶点表：依次输入点的信息存入顶点表中，使每个表头结点的指针域初始化为NULL；最后创建邻接表，依次输入每条边依附的两个顶点，确定两个顶点的序号i和j，建立边结点，将此边结点分别插入到vi和vj对应的边链表的头部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  <w:t>（二）深度优先搜索（DFS）</w:t>
      </w:r>
    </w:p>
    <w:p>
      <w:pPr>
        <w:spacing w:line="360" w:lineRule="auto"/>
        <w:rPr>
          <w:rFonts w:hint="eastAsia" w:asciiTheme="minorEastAsia" w:hAnsiTheme="minorEastAsia" w:cstheme="minorEastAsia"/>
          <w:b w:val="0"/>
          <w:bCs w:val="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8"/>
          <w:lang w:val="en-US" w:eastAsia="zh-CN"/>
        </w:rPr>
        <w:t>DFS算法：首先，DFS 在访问图中某一起始顶点 v 后，由 v 出发，访问它的任一邻接顶点 w1；再从 w1 出发，访问与 w1邻接但还没有访问过的顶点 w2；然后再从 w2 出发，进行类似的访问，… 如此进行下去，直至到达所有的邻接顶点都被访问过的顶点 u 为止。接着，退回一步，退到前一次刚访问过的顶点，看是否还有其它没有被访问的邻接顶点。如果有，则访问此顶点，之后再从此顶点出发，进行与前述类似的访问；如果没有，就再退回一步进行搜索。重复上述过程，直到连通图中所有顶点都被访问过为止。设计DFSTraverse函数：考虑到可能有非联通图，设计Traverse函数，使得所有的顶点都应该被访问过。（DFS搜索与回退过程如图所示）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938905" cy="1224915"/>
            <wp:effectExtent l="9525" t="9525" r="1397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22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  <w:t>（三）广度优先搜索（BFS）</w:t>
      </w:r>
    </w:p>
    <w:p>
      <w:pPr>
        <w:spacing w:line="360" w:lineRule="auto"/>
        <w:rPr>
          <w:rFonts w:hint="eastAsia" w:asciiTheme="minorEastAsia" w:hAnsiTheme="minorEastAsia" w:cstheme="minorEastAsia"/>
          <w:b w:val="0"/>
          <w:bCs w:val="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8"/>
          <w:lang w:val="en-US" w:eastAsia="zh-CN"/>
        </w:rPr>
        <w:t>BFS算法：在访问了起始顶点 v 之后，由 v 出发，依次访问 v 的各个未曾被访问过的邻接顶点 w1, w2, …, wt，然后再顺序访问w1, w2, …, wt 的所有还未被访问过的邻接顶点。再从这些访问过的顶点出发，再访问它们的所有还未被访问过的邻接顶点，如此进行，直到图中所有顶点都被访问到为止。设计BFSTraverse函数：考虑到可能有非联通图，设计Traverse函数，使得所有的顶点都应该被访问过。（BFS搜索与回退过程如图所示）</w:t>
      </w:r>
    </w:p>
    <w:p>
      <w:pPr>
        <w:spacing w:line="360" w:lineRule="auto"/>
        <w:jc w:val="center"/>
        <w:rPr>
          <w:rFonts w:hint="eastAsia" w:asciiTheme="minorEastAsia" w:hAnsiTheme="minorEastAsia" w:cstheme="minorEastAsia"/>
          <w:b w:val="0"/>
          <w:bCs w:val="0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3677285" cy="1316990"/>
            <wp:effectExtent l="9525" t="9525" r="1651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1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第四部分  逻辑结构与物理结构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4.1逻辑结构</w:t>
      </w:r>
    </w:p>
    <w:p>
      <w:pPr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逻辑结构设计：图状结构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（无向图）</w:t>
      </w:r>
    </w:p>
    <w:p>
      <w:pPr>
        <w:rPr>
          <w:rFonts w:hint="eastAsia"/>
          <w:b w:val="0"/>
          <w:bCs w:val="0"/>
          <w:sz w:val="24"/>
          <w:szCs w:val="28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VertexType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//表结点（边结点）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adjvex;           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//该弧所指向的顶点的位置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* nextarc;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//指向下一条弧的指针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info;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//边结点类型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//头结点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VertexType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data;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//顶点信息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* firstarc;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//指向第一条依附该顶点的弧的指针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AdjList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新宋体" w:hAnsi="新宋体" w:eastAsia="新宋体"/>
                <w:color w:val="6F008A"/>
                <w:sz w:val="22"/>
                <w:szCs w:val="22"/>
              </w:rPr>
              <w:t>MAX_VERTEX_NUM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AdjList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vertices;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//邻接表；存放各个顶点的数组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vexnum, arcnum;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//图的当前顶点数和边数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ALGraph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;</w:t>
            </w:r>
          </w:p>
          <w:p>
            <w:p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ALGraph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G;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4.2物理结构</w:t>
      </w:r>
    </w:p>
    <w:p>
      <w:pPr>
        <w:spacing w:line="360" w:lineRule="auto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物理结构描述：</w:t>
      </w:r>
    </w:p>
    <w:p>
      <w:pPr>
        <w:spacing w:line="360" w:lineRule="auto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头结点的存储结构：</w:t>
      </w:r>
    </w:p>
    <w:tbl>
      <w:tblPr>
        <w:tblStyle w:val="3"/>
        <w:tblW w:w="83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3204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03" w:type="dxa"/>
            <w:shd w:val="clear" w:color="auto" w:fill="FFFFFF" w:themeFill="background1" w:themeFillShade="F2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VNode</w:t>
            </w:r>
          </w:p>
        </w:tc>
        <w:tc>
          <w:tcPr>
            <w:tcW w:w="3204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VertexType data;</w:t>
            </w:r>
          </w:p>
        </w:tc>
        <w:tc>
          <w:tcPr>
            <w:tcW w:w="3540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ArcNode* firstarc;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03" w:type="dxa"/>
            <w:shd w:val="clear" w:color="auto" w:fill="FFFFFF" w:themeFill="background1" w:themeFillShade="F2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头结点</w:t>
            </w:r>
          </w:p>
        </w:tc>
        <w:tc>
          <w:tcPr>
            <w:tcW w:w="3204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  <w:tc>
          <w:tcPr>
            <w:tcW w:w="3540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</w:tr>
    </w:tbl>
    <w:p>
      <w:pPr>
        <w:spacing w:line="360" w:lineRule="auto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表结点的存储结构：</w:t>
      </w:r>
    </w:p>
    <w:tbl>
      <w:tblPr>
        <w:tblStyle w:val="3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848"/>
        <w:gridCol w:w="3300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3" w:type="dxa"/>
            <w:shd w:val="clear" w:color="auto" w:fill="FFFFFF" w:themeFill="background1" w:themeFillShade="F2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ArcNode</w:t>
            </w:r>
          </w:p>
        </w:tc>
        <w:tc>
          <w:tcPr>
            <w:tcW w:w="1848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int adjvex;</w:t>
            </w:r>
          </w:p>
        </w:tc>
        <w:tc>
          <w:tcPr>
            <w:tcW w:w="3300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struct ArcNode* nextarc;</w:t>
            </w:r>
          </w:p>
        </w:tc>
        <w:tc>
          <w:tcPr>
            <w:tcW w:w="2184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int info;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3" w:type="dxa"/>
            <w:shd w:val="clear" w:color="auto" w:fill="FFFFFF" w:themeFill="background1" w:themeFillShade="F2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表结点</w:t>
            </w:r>
          </w:p>
        </w:tc>
        <w:tc>
          <w:tcPr>
            <w:tcW w:w="1848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  <w:tc>
          <w:tcPr>
            <w:tcW w:w="3300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  <w:tc>
          <w:tcPr>
            <w:tcW w:w="2184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</w:tr>
    </w:tbl>
    <w:p>
      <w:pPr>
        <w:spacing w:line="360" w:lineRule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无向图邻接表的存储表示：</w:t>
      </w:r>
    </w:p>
    <w:p>
      <w:pPr>
        <w:jc w:val="center"/>
      </w:pPr>
      <w:r>
        <w:drawing>
          <wp:inline distT="0" distB="0" distL="114300" distR="114300">
            <wp:extent cx="3979545" cy="1135380"/>
            <wp:effectExtent l="9525" t="9525" r="190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135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第五部分  开发平台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5.开发平台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计算机型号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联想Legion Y7000 2020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处理器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Intel(R) Core(TM) i5-10300H CPU @ 2.50GHz   2.50 GHz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机带 RAM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16.0 GB (15.9 GB 可用)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系统类型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64 位操作系统, 基于 x64 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操作系统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：Windows 10 家庭版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开发语言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：C++（C++11标准以上）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开发框架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：QT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集成开发环境：Qt Version 5.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第六部分  系统的运行结果分析说明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6.系统运行结果分析说明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如左侧所示：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(1)根据输入的邻接矩阵的相关信息，建立并显示出它的邻接链表；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如右上所示：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(2)对该图进行深度优先遍历，显示深度优先遍历的结果；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(3)对该图进行广度优先遍历，显示广度优先遍历的结果；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0500" cy="3007360"/>
            <wp:effectExtent l="0" t="0" r="254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如右下所示：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(4)随时显示深度优先遍历中，栈的入、出情况；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(5)随时显示广度优先遍历中，栈的入、出情况；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2921635"/>
            <wp:effectExtent l="0" t="0" r="190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第七部分  系统的安装与运行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7.系统的安装与运行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（一）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打开Qt官网，找到下载目录Index of /archive/qt，选择需要下载的Qt版本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，本软件版本为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Qt5.12.10。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center"/>
        <w:textAlignment w:val="auto"/>
      </w:pPr>
      <w:r>
        <w:drawing>
          <wp:inline distT="0" distB="0" distL="114300" distR="114300">
            <wp:extent cx="4457700" cy="1805940"/>
            <wp:effectExtent l="9525" t="9525" r="1333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5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（二）选择安装组件，本软件安装组件为：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center"/>
        <w:textAlignment w:val="auto"/>
      </w:pPr>
      <w:r>
        <w:drawing>
          <wp:inline distT="0" distB="0" distL="114300" distR="114300">
            <wp:extent cx="1897380" cy="281940"/>
            <wp:effectExtent l="9525" t="9525" r="13335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81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（三）已经附上所有程序执行需要的dll等文件，可以双击.exe文件运行。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第八部分  操作说明文档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程序操作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简洁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易懂，在操作界面已有说明：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（一）需要输入顶点数、边数，并用英文逗号分隔；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（二）需要输入图中各边依附的两个顶点的序号，注意从0开始标号，并用英文逗号分隔。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第九部分  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[1]霍亚飞.Qt Creator快速入门第二版[M].北京：北京航空航天大学出版社,2014-1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[2]严蔚敏，吴伟民.数据结构（C语言版）[M].北京：清华大学出版社,2007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[3]霍亚飞，程梁. QT5 编程入门[M]. 北京：北京航空航天大学出版社,2015-1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cs="宋体"/>
          <w:sz w:val="28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935B6"/>
    <w:rsid w:val="20B442EE"/>
    <w:rsid w:val="26CA32AC"/>
    <w:rsid w:val="2A414625"/>
    <w:rsid w:val="337E483E"/>
    <w:rsid w:val="3F523A6B"/>
    <w:rsid w:val="42C6304B"/>
    <w:rsid w:val="47A3410D"/>
    <w:rsid w:val="4DBB6FB4"/>
    <w:rsid w:val="4FF5336B"/>
    <w:rsid w:val="51A1714F"/>
    <w:rsid w:val="5B7A2312"/>
    <w:rsid w:val="5EA519E1"/>
    <w:rsid w:val="665B2EC4"/>
    <w:rsid w:val="6D0736A3"/>
    <w:rsid w:val="76B52E7A"/>
    <w:rsid w:val="7CBD72D6"/>
    <w:rsid w:val="7D866D34"/>
    <w:rsid w:val="7F121AC1"/>
    <w:rsid w:val="7FE7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2022-08-29T07:43:00Z</dcterms:created>
  <dc:creator>lenovo</dc:creator>
  <cp:lastModifiedBy>Impressive.</cp:lastModifiedBy>
  <dcterms:modified xsi:type="dcterms:W3CDTF">2022-08-29T15:49:37Z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