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2.1 硬件的连接配置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（1）要了解电脑是否支持虚拟现实，需要进行 Vive 快速兼容性检查。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259580" cy="18973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（2）体验虚拟现实场景相关的必需硬件：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3780155" cy="2371725"/>
            <wp:effectExtent l="0" t="0" r="146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（3）本软件需要连接VIVE Pro 专业版头显。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屏幕：双AMOLED 屏幕，对角直径3.6吋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分辨率：单眼分辨率为1080 x 1200像素    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视场角：110度      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连接口：HDMI、USB 2.0、3.5 mm立体耳机插座、电源插座、蓝牙支持    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输入：内建麦克风    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此外，需要连接操作手柄。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输入：多功能触摸面板、抓握键、双阶段扳机、系统键、菜单键    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单次充电使用量：约6小时    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连接口：Micro-USB    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站姿 /坐姿：无最小空间限制    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房间尺度（Room-scale）：最小为2米 X 1.5米，最大为两个定位器对角线距离5米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3171190" cy="2501265"/>
            <wp:effectExtent l="0" t="0" r="1397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头戴式设备是您进入虚拟现实环境的窗口。</w:t>
      </w:r>
    </w:p>
    <w:p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头戴式设备具有可被定位器追踪的感应器。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在戴上头戴式设备前，请确保已将镜头上的保护膜或纸盖取下。请将其放置在安全的地方，以便在存放或运输过程中保护头戴式设备。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具体佩戴步骤如下：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1. 逆时针转动调节旋钮来松开头带，然后掀开顶部的魔术贴条。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2. 将头戴式设备戴在您眼部的位置再将头带套在您的后脑上。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3. 顺时针转动调节旋钮，使头戴式设备贴合且舒适，再贴好顶部的魔术贴条。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4. 将耳机调整到耳朵上舒适的位置，然后往您耳朵的方向按压耳机，使其固定就位。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5. 确保头戴式设备连接线穿过头戴式设备背面的线夹，并且垂挂于您的背后。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取下头戴式设备时，请务必先逆时针转动调节旋钮来松开头带。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（4）兼容的VIVE硬件表：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71825" cy="2019300"/>
            <wp:effectExtent l="0" t="0" r="1333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2.2 软件的启动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鼠标点击程序或桌面上的快捷图标，如下图所示，启动网管终端的系统登陆初始界面。 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785235" cy="2078990"/>
            <wp:effectExtent l="0" t="0" r="9525" b="889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2.3 功能操作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本软件</w:t>
      </w:r>
      <w:r>
        <w:rPr>
          <w:rFonts w:hint="default"/>
          <w:sz w:val="24"/>
          <w:szCs w:val="24"/>
          <w:lang w:val="en-US" w:eastAsia="zh-CN"/>
        </w:rPr>
        <w:t>主要向用户提供</w:t>
      </w:r>
      <w:r>
        <w:rPr>
          <w:rFonts w:hint="eastAsia"/>
          <w:sz w:val="24"/>
          <w:szCs w:val="24"/>
          <w:lang w:val="en-US" w:eastAsia="zh-CN"/>
        </w:rPr>
        <w:t>功法体验</w:t>
      </w:r>
      <w:r>
        <w:rPr>
          <w:rFonts w:hint="default"/>
          <w:sz w:val="24"/>
          <w:szCs w:val="24"/>
          <w:lang w:val="en-US" w:eastAsia="zh-CN"/>
        </w:rPr>
        <w:t>功能：如</w:t>
      </w:r>
      <w:r>
        <w:rPr>
          <w:rFonts w:hint="eastAsia"/>
          <w:sz w:val="24"/>
          <w:szCs w:val="24"/>
          <w:lang w:val="en-US" w:eastAsia="zh-CN"/>
        </w:rPr>
        <w:t>功法介绍、添加收藏、我的收藏、操作提示、切换场景、切换动作、选项、退出</w:t>
      </w:r>
      <w:r>
        <w:rPr>
          <w:rFonts w:hint="default"/>
          <w:sz w:val="24"/>
          <w:szCs w:val="24"/>
          <w:lang w:val="en-US" w:eastAsia="zh-CN"/>
        </w:rPr>
        <w:t xml:space="preserve">等功能。系统平台界面如下图所示： </w:t>
      </w: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3086100" cy="2170430"/>
            <wp:effectExtent l="0" t="0" r="7620" b="8890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Oscin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Ye3gj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E50C61"/>
    <w:rsid w:val="29891909"/>
    <w:rsid w:val="2FED64F6"/>
    <w:rsid w:val="4A705FBB"/>
    <w:rsid w:val="4FDE5AE0"/>
    <w:rsid w:val="532A41DA"/>
    <w:rsid w:val="5601118C"/>
    <w:rsid w:val="62622F16"/>
    <w:rsid w:val="64A5194D"/>
    <w:rsid w:val="7BF65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2022-06-09T02:07:04Z</dcterms:created>
  <dc:creator>lenovo</dc:creator>
  <cp:lastModifiedBy>Impressive.</cp:lastModifiedBy>
  <dcterms:modified xsi:type="dcterms:W3CDTF">2022-06-09T02:19:56Z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</Properties>
</file>