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24" w:rsidRDefault="00E26C77" w:rsidP="00E26C77">
      <w:pPr>
        <w:pStyle w:val="Nagwek2"/>
        <w:jc w:val="center"/>
        <w:rPr>
          <w:sz w:val="44"/>
        </w:rPr>
      </w:pPr>
      <w:r w:rsidRPr="00E26C77">
        <w:rPr>
          <w:sz w:val="44"/>
        </w:rPr>
        <w:t>Struktury danych i złożoność obliczeniowa</w:t>
      </w:r>
    </w:p>
    <w:p w:rsidR="00E26C77" w:rsidRDefault="00E26C77" w:rsidP="00E26C77">
      <w:pPr>
        <w:pStyle w:val="Podtytu"/>
        <w:jc w:val="center"/>
      </w:pPr>
      <w:r>
        <w:t>Projekt nr. 2: Badanie algorytmów grafowych w zależności od rozmiaru instancji oraz sposobu reprezentacji grafu w pamięci komputera.</w:t>
      </w:r>
    </w:p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Default="00E26C77" w:rsidP="00E26C77"/>
    <w:p w:rsidR="00E26C77" w:rsidRPr="00E26C77" w:rsidRDefault="00E26C77" w:rsidP="00E26C77"/>
    <w:p w:rsidR="00E26C77" w:rsidRDefault="00E26C77" w:rsidP="00E26C77">
      <w:pPr>
        <w:rPr>
          <w:rStyle w:val="Pogrubienie"/>
        </w:rPr>
      </w:pPr>
      <w:r>
        <w:rPr>
          <w:rStyle w:val="Pogrubienie"/>
        </w:rPr>
        <w:t xml:space="preserve">Bartosz Czerwiński </w:t>
      </w:r>
    </w:p>
    <w:p w:rsidR="00E26C77" w:rsidRDefault="00E26C77" w:rsidP="00E26C77">
      <w:pPr>
        <w:rPr>
          <w:rStyle w:val="Pogrubienie"/>
        </w:rPr>
      </w:pPr>
      <w:r>
        <w:rPr>
          <w:rStyle w:val="Pogrubienie"/>
        </w:rPr>
        <w:t>Nr. Indeksu: 218215</w:t>
      </w:r>
    </w:p>
    <w:p w:rsidR="00E26C77" w:rsidRDefault="00E26C77" w:rsidP="00E26C77">
      <w:pPr>
        <w:pStyle w:val="Akapitzlist"/>
        <w:numPr>
          <w:ilvl w:val="0"/>
          <w:numId w:val="1"/>
        </w:numPr>
        <w:rPr>
          <w:rStyle w:val="Pogrubienie"/>
          <w:sz w:val="24"/>
        </w:rPr>
      </w:pPr>
      <w:r>
        <w:rPr>
          <w:rStyle w:val="Pogrubienie"/>
          <w:sz w:val="24"/>
        </w:rPr>
        <w:lastRenderedPageBreak/>
        <w:t>Wstęp</w:t>
      </w:r>
    </w:p>
    <w:p w:rsidR="00E26C77" w:rsidRDefault="00E26C77" w:rsidP="00E26C77">
      <w:pPr>
        <w:pStyle w:val="Akapitzlist"/>
        <w:rPr>
          <w:rStyle w:val="Pogrubienie"/>
          <w:b w:val="0"/>
          <w:sz w:val="24"/>
        </w:rPr>
      </w:pPr>
    </w:p>
    <w:p w:rsidR="00E26C77" w:rsidRDefault="00E26C77" w:rsidP="006934E4">
      <w:pPr>
        <w:pStyle w:val="Akapitzlist"/>
        <w:ind w:firstLine="696"/>
        <w:jc w:val="both"/>
        <w:rPr>
          <w:rStyle w:val="Pogrubienie"/>
          <w:b w:val="0"/>
          <w:sz w:val="24"/>
        </w:rPr>
      </w:pPr>
      <w:r>
        <w:rPr>
          <w:rStyle w:val="Pogrubienie"/>
          <w:b w:val="0"/>
          <w:sz w:val="24"/>
        </w:rPr>
        <w:t>Graf jest to struktura złożona z wierzchołków i krawędzi. Grafy mogą być skierowane tzn. że krawędź ma określony zwrot, oraz nieskierowane gdzie krawędź jest obustronnie przepustowa.</w:t>
      </w:r>
    </w:p>
    <w:p w:rsidR="00E26C77" w:rsidRDefault="00E26C77" w:rsidP="006934E4">
      <w:pPr>
        <w:pStyle w:val="Akapitzlist"/>
        <w:ind w:firstLine="696"/>
        <w:jc w:val="both"/>
        <w:rPr>
          <w:rStyle w:val="Pogrubienie"/>
          <w:b w:val="0"/>
          <w:sz w:val="24"/>
        </w:rPr>
      </w:pPr>
      <w:r>
        <w:rPr>
          <w:rStyle w:val="Pogrubienie"/>
          <w:b w:val="0"/>
          <w:sz w:val="24"/>
        </w:rPr>
        <w:t>Graf w pamięci komputera można przechowywać na wiele sposobów. W moim projekcie, zgodnie z założeniami jest to lista sąsiedztwa i macierz sąsiedztwa.</w:t>
      </w:r>
    </w:p>
    <w:p w:rsidR="005F4D8B" w:rsidRDefault="005F4D8B" w:rsidP="005F4D8B">
      <w:pPr>
        <w:pStyle w:val="Akapitzlist"/>
        <w:ind w:firstLine="696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Style w:val="Pogrubienie"/>
          <w:sz w:val="24"/>
        </w:rPr>
        <w:t>Lista sąsiedztwa</w:t>
      </w:r>
      <w:r>
        <w:rPr>
          <w:rStyle w:val="Pogrubienie"/>
          <w:b w:val="0"/>
          <w:sz w:val="24"/>
        </w:rPr>
        <w:t xml:space="preserve"> została zaimplementowana jako tablica list par:</w:t>
      </w:r>
      <w:r>
        <w:rPr>
          <w:rStyle w:val="Pogrubienie"/>
          <w:b w:val="0"/>
          <w:sz w:val="24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//Tablica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[wierzchołek(skąd)].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-dokąd,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-waga</w:t>
      </w:r>
    </w:p>
    <w:p w:rsidR="005F4D8B" w:rsidRDefault="005F4D8B" w:rsidP="005F4D8B">
      <w:pPr>
        <w:pStyle w:val="Akapitzlist"/>
        <w:ind w:firstLine="69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ogrubienie"/>
          <w:sz w:val="24"/>
        </w:rPr>
        <w:t>Macierz sąsiedztwa</w:t>
      </w:r>
      <w:r>
        <w:rPr>
          <w:rStyle w:val="Pogrubienie"/>
          <w:b w:val="0"/>
          <w:sz w:val="24"/>
        </w:rPr>
        <w:t xml:space="preserve"> została zaimplementowana jako tablica dwuwymiarowa o wielkości V x V: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8B" w:rsidRDefault="005F4D8B" w:rsidP="005F4D8B">
      <w:pPr>
        <w:pStyle w:val="Akapitzlist"/>
        <w:ind w:firstLine="696"/>
        <w:jc w:val="both"/>
        <w:rPr>
          <w:sz w:val="24"/>
        </w:rPr>
      </w:pPr>
    </w:p>
    <w:p w:rsidR="005F4D8B" w:rsidRDefault="005F4D8B" w:rsidP="005F4D8B">
      <w:pPr>
        <w:pStyle w:val="Akapitzlist"/>
        <w:numPr>
          <w:ilvl w:val="0"/>
          <w:numId w:val="1"/>
        </w:numPr>
        <w:jc w:val="both"/>
        <w:rPr>
          <w:rStyle w:val="Pogrubienie"/>
          <w:sz w:val="24"/>
        </w:rPr>
      </w:pPr>
      <w:r>
        <w:rPr>
          <w:rStyle w:val="Pogrubienie"/>
          <w:sz w:val="24"/>
        </w:rPr>
        <w:t>Algorytmy</w:t>
      </w:r>
    </w:p>
    <w:p w:rsidR="00776F7A" w:rsidRDefault="00776F7A" w:rsidP="00776F7A">
      <w:pPr>
        <w:pStyle w:val="Akapitzlist"/>
        <w:jc w:val="both"/>
        <w:rPr>
          <w:rStyle w:val="Pogrubienie"/>
          <w:sz w:val="24"/>
        </w:rPr>
      </w:pPr>
    </w:p>
    <w:p w:rsidR="00776F7A" w:rsidRDefault="00776F7A" w:rsidP="00776F7A">
      <w:pPr>
        <w:pStyle w:val="Akapitzlist"/>
        <w:jc w:val="both"/>
        <w:rPr>
          <w:rStyle w:val="Pogrubienie"/>
          <w:sz w:val="24"/>
        </w:rPr>
      </w:pPr>
    </w:p>
    <w:p w:rsidR="00776F7A" w:rsidRPr="00776F7A" w:rsidRDefault="00776F7A" w:rsidP="00776F7A">
      <w:pPr>
        <w:pStyle w:val="Akapitzlist"/>
        <w:ind w:firstLine="360"/>
        <w:jc w:val="both"/>
        <w:rPr>
          <w:rStyle w:val="Pogrubienie"/>
          <w:b w:val="0"/>
          <w:sz w:val="24"/>
        </w:rPr>
      </w:pPr>
      <w:r>
        <w:rPr>
          <w:rStyle w:val="Pogrubienie"/>
          <w:b w:val="0"/>
          <w:sz w:val="24"/>
        </w:rPr>
        <w:t>W swoim projekcie zaimplementowałem trzy algorytmy, Prima, Kruskala i Dijkstry. Wszystkie te algorytmy są zaimplementowane podwójnie. Jedna implementacja dla listy i druga dla macierzy.</w:t>
      </w:r>
    </w:p>
    <w:p w:rsidR="005F4D8B" w:rsidRDefault="005F4D8B" w:rsidP="005F4D8B">
      <w:pPr>
        <w:pStyle w:val="Akapitzlist"/>
        <w:jc w:val="both"/>
        <w:rPr>
          <w:rStyle w:val="Pogrubienie"/>
          <w:sz w:val="24"/>
        </w:rPr>
      </w:pPr>
    </w:p>
    <w:p w:rsidR="005F4D8B" w:rsidRDefault="005F4D8B" w:rsidP="005F4D8B">
      <w:pPr>
        <w:pStyle w:val="Akapitzlist"/>
        <w:numPr>
          <w:ilvl w:val="0"/>
          <w:numId w:val="2"/>
        </w:numPr>
        <w:jc w:val="both"/>
        <w:rPr>
          <w:rStyle w:val="Pogrubienie"/>
          <w:sz w:val="24"/>
        </w:rPr>
      </w:pPr>
      <w:r>
        <w:rPr>
          <w:rStyle w:val="Pogrubienie"/>
          <w:sz w:val="24"/>
        </w:rPr>
        <w:t>Algorytm Prima</w:t>
      </w:r>
      <w:r w:rsidR="00776F7A">
        <w:rPr>
          <w:rStyle w:val="Pogrubienie"/>
          <w:sz w:val="24"/>
        </w:rPr>
        <w:t xml:space="preserve"> i Kruskala</w:t>
      </w:r>
    </w:p>
    <w:p w:rsidR="005F4D8B" w:rsidRDefault="005F4D8B" w:rsidP="005F4D8B">
      <w:pPr>
        <w:pStyle w:val="Akapitzlist"/>
        <w:ind w:left="1080"/>
        <w:jc w:val="both"/>
        <w:rPr>
          <w:rStyle w:val="Pogrubienie"/>
          <w:b w:val="0"/>
          <w:sz w:val="24"/>
        </w:rPr>
      </w:pPr>
    </w:p>
    <w:p w:rsidR="00776F7A" w:rsidRDefault="005F4D8B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  <w:r>
        <w:rPr>
          <w:rStyle w:val="Pogrubienie"/>
          <w:b w:val="0"/>
          <w:sz w:val="24"/>
        </w:rPr>
        <w:t>Algorytm</w:t>
      </w:r>
      <w:r w:rsidR="00776F7A">
        <w:rPr>
          <w:rStyle w:val="Pogrubienie"/>
          <w:b w:val="0"/>
          <w:sz w:val="24"/>
        </w:rPr>
        <w:t>y</w:t>
      </w:r>
      <w:r>
        <w:rPr>
          <w:rStyle w:val="Pogrubienie"/>
          <w:b w:val="0"/>
          <w:sz w:val="24"/>
        </w:rPr>
        <w:t xml:space="preserve"> te poszukuj</w:t>
      </w:r>
      <w:r w:rsidR="00776F7A">
        <w:rPr>
          <w:rStyle w:val="Pogrubienie"/>
          <w:b w:val="0"/>
          <w:sz w:val="24"/>
        </w:rPr>
        <w:t xml:space="preserve">ą </w:t>
      </w:r>
      <w:r>
        <w:rPr>
          <w:rStyle w:val="Pogrubienie"/>
          <w:b w:val="0"/>
          <w:sz w:val="24"/>
        </w:rPr>
        <w:t>minimalnego drzewa spinającego, tzn. takiego drzewa który zawiera wszystkie wierzchołki grafu</w:t>
      </w:r>
      <w:r w:rsidR="00776F7A">
        <w:rPr>
          <w:rStyle w:val="Pogrubienie"/>
          <w:b w:val="0"/>
          <w:sz w:val="24"/>
        </w:rPr>
        <w:t>. Krawędziami drzewa są krawędzie grafu dobrane tak by koszt drzewa był najmniejszy. Algorytmy te różnią się reprezentacją wewnętrznej struktury.</w:t>
      </w: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numPr>
          <w:ilvl w:val="0"/>
          <w:numId w:val="2"/>
        </w:numPr>
        <w:jc w:val="both"/>
        <w:rPr>
          <w:rStyle w:val="Pogrubienie"/>
          <w:sz w:val="24"/>
        </w:rPr>
      </w:pPr>
      <w:r>
        <w:rPr>
          <w:rStyle w:val="Pogrubienie"/>
          <w:sz w:val="24"/>
        </w:rPr>
        <w:t>Algorytm Dijkstry</w:t>
      </w:r>
    </w:p>
    <w:p w:rsidR="00776F7A" w:rsidRDefault="00776F7A" w:rsidP="00776F7A">
      <w:pPr>
        <w:pStyle w:val="Akapitzlist"/>
        <w:ind w:left="1080"/>
        <w:jc w:val="both"/>
        <w:rPr>
          <w:rStyle w:val="Pogrubienie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  <w:r>
        <w:rPr>
          <w:rStyle w:val="Pogrubienie"/>
          <w:b w:val="0"/>
          <w:sz w:val="24"/>
        </w:rPr>
        <w:t>Algorytm ten poszukuje najkrótszej drogi w grafie z początkowego wierzchołka do każdego innego. Algorytm po skończonej pracy wyświetla koszt przejścia ścieżki oraz drogę jaką trzeba pokonać.</w:t>
      </w: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ind w:left="1080" w:firstLine="336"/>
        <w:jc w:val="both"/>
        <w:rPr>
          <w:rStyle w:val="Pogrubienie"/>
          <w:b w:val="0"/>
          <w:sz w:val="24"/>
        </w:rPr>
      </w:pPr>
    </w:p>
    <w:p w:rsidR="00776F7A" w:rsidRDefault="00776F7A" w:rsidP="00776F7A">
      <w:pPr>
        <w:pStyle w:val="Akapitzlist"/>
        <w:numPr>
          <w:ilvl w:val="0"/>
          <w:numId w:val="1"/>
        </w:numPr>
        <w:jc w:val="both"/>
        <w:rPr>
          <w:rStyle w:val="Pogrubienie"/>
          <w:sz w:val="24"/>
        </w:rPr>
      </w:pPr>
      <w:r>
        <w:rPr>
          <w:rStyle w:val="Pogrubienie"/>
          <w:sz w:val="24"/>
        </w:rPr>
        <w:lastRenderedPageBreak/>
        <w:t>Testy</w:t>
      </w:r>
    </w:p>
    <w:p w:rsidR="00776F7A" w:rsidRDefault="00776F7A" w:rsidP="00776F7A">
      <w:pPr>
        <w:pStyle w:val="Akapitzlist"/>
        <w:jc w:val="both"/>
        <w:rPr>
          <w:rStyle w:val="Pogrubienie"/>
          <w:sz w:val="24"/>
        </w:rPr>
      </w:pPr>
    </w:p>
    <w:p w:rsidR="00871778" w:rsidRDefault="00776F7A" w:rsidP="00871778">
      <w:pPr>
        <w:pStyle w:val="Akapitzlist"/>
        <w:ind w:firstLine="696"/>
        <w:jc w:val="both"/>
        <w:rPr>
          <w:rStyle w:val="Pogrubienie"/>
          <w:b w:val="0"/>
          <w:sz w:val="24"/>
        </w:rPr>
      </w:pPr>
      <w:r>
        <w:rPr>
          <w:rStyle w:val="Pogrubienie"/>
          <w:b w:val="0"/>
          <w:sz w:val="24"/>
        </w:rPr>
        <w:t>Testy algorytmów zostały przeprowadzone dla losowych grafów o wielkościach 80, 100, 120 i 140 wierzchołków, dodatkowo każda ta instancja została przetestowana pod innym zapełnieniem procentowym 25, 50, 75, i 99%.</w:t>
      </w:r>
      <w:r w:rsidR="00871778">
        <w:rPr>
          <w:rStyle w:val="Pogrubienie"/>
          <w:b w:val="0"/>
          <w:sz w:val="24"/>
        </w:rPr>
        <w:t xml:space="preserve"> Każdy z testów został wykonany 100 razy, a wyniki zostały uśrednione średnią arytmetyczną.</w:t>
      </w:r>
    </w:p>
    <w:p w:rsidR="00871778" w:rsidRDefault="00871778" w:rsidP="00871778">
      <w:pPr>
        <w:pStyle w:val="Akapitzlist"/>
        <w:ind w:firstLine="696"/>
        <w:jc w:val="both"/>
        <w:rPr>
          <w:bCs/>
          <w:sz w:val="24"/>
        </w:rPr>
      </w:pPr>
    </w:p>
    <w:p w:rsidR="00871778" w:rsidRDefault="00871778" w:rsidP="00871778">
      <w:pPr>
        <w:pStyle w:val="Akapitzlist"/>
        <w:numPr>
          <w:ilvl w:val="0"/>
          <w:numId w:val="4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>Algorytm Prima – Lista</w:t>
      </w:r>
    </w:p>
    <w:p w:rsidR="00871778" w:rsidRDefault="00504617" w:rsidP="00871778">
      <w:pPr>
        <w:pStyle w:val="Akapitzlist"/>
        <w:ind w:left="2136"/>
        <w:jc w:val="both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7EB79A30">
            <wp:simplePos x="0" y="0"/>
            <wp:positionH relativeFrom="column">
              <wp:posOffset>462280</wp:posOffset>
            </wp:positionH>
            <wp:positionV relativeFrom="paragraph">
              <wp:posOffset>4083050</wp:posOffset>
            </wp:positionV>
            <wp:extent cx="50101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18" y="21471"/>
                <wp:lineTo x="21518" y="0"/>
                <wp:lineTo x="0" y="0"/>
              </wp:wrapPolygon>
            </wp:wrapTight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89" w:type="dxa"/>
        <w:tblInd w:w="1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1483"/>
        <w:gridCol w:w="1483"/>
      </w:tblGrid>
      <w:tr w:rsidR="00871778" w:rsidRPr="00871778" w:rsidTr="00871778">
        <w:trPr>
          <w:trHeight w:val="259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Liczba wierzchołków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Gęstość [%]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Czas[ms]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20,209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23,112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24,111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24,999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41,347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42,061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42,7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43,799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65,54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68,592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72,751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74,567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97,049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98,083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99,142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100,075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161,019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172,034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174,012</w:t>
            </w:r>
          </w:p>
        </w:tc>
      </w:tr>
      <w:tr w:rsidR="00871778" w:rsidRPr="00871778" w:rsidTr="00871778">
        <w:trPr>
          <w:trHeight w:val="259"/>
        </w:trPr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778" w:rsidRPr="00871778" w:rsidRDefault="00871778" w:rsidP="0087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78" w:rsidRPr="00871778" w:rsidRDefault="00871778" w:rsidP="00871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1778">
              <w:rPr>
                <w:rFonts w:ascii="Calibri" w:eastAsia="Times New Roman" w:hAnsi="Calibri" w:cs="Calibri"/>
                <w:color w:val="000000"/>
                <w:lang w:eastAsia="pl-PL"/>
              </w:rPr>
              <w:t>177,625</w:t>
            </w:r>
          </w:p>
        </w:tc>
      </w:tr>
    </w:tbl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jc w:val="both"/>
        <w:rPr>
          <w:b/>
          <w:bCs/>
          <w:sz w:val="24"/>
        </w:rPr>
      </w:pPr>
    </w:p>
    <w:p w:rsidR="00504617" w:rsidRDefault="00504617" w:rsidP="00504617">
      <w:pPr>
        <w:pStyle w:val="Akapitzlist"/>
        <w:numPr>
          <w:ilvl w:val="0"/>
          <w:numId w:val="4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Algorytm Prima – Macierz</w:t>
      </w:r>
    </w:p>
    <w:p w:rsidR="00504617" w:rsidRDefault="00504617" w:rsidP="00504617">
      <w:pPr>
        <w:pStyle w:val="Akapitzlist"/>
        <w:ind w:left="2136"/>
        <w:jc w:val="both"/>
        <w:rPr>
          <w:b/>
          <w:bCs/>
          <w:sz w:val="24"/>
        </w:rPr>
      </w:pPr>
    </w:p>
    <w:tbl>
      <w:tblPr>
        <w:tblW w:w="4879" w:type="dxa"/>
        <w:tblInd w:w="1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1422"/>
        <w:gridCol w:w="1422"/>
      </w:tblGrid>
      <w:tr w:rsidR="00504617" w:rsidRPr="00504617" w:rsidTr="00504617">
        <w:trPr>
          <w:trHeight w:val="291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Liczba wierzchołków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Gęstość [%]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Czas[ms]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19,276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19,645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24,14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28,897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35,623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39,144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53,341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67,032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72,154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74,217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76,791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85,934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117,154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128,99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139,678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155,243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173,815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177,226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180,735</w:t>
            </w:r>
          </w:p>
        </w:tc>
      </w:tr>
      <w:tr w:rsidR="00504617" w:rsidRPr="00504617" w:rsidTr="00504617">
        <w:trPr>
          <w:trHeight w:val="291"/>
        </w:trPr>
        <w:tc>
          <w:tcPr>
            <w:tcW w:w="2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617" w:rsidRPr="00504617" w:rsidRDefault="00504617" w:rsidP="00504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617" w:rsidRPr="00504617" w:rsidRDefault="00504617" w:rsidP="00504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4617">
              <w:rPr>
                <w:rFonts w:ascii="Calibri" w:eastAsia="Times New Roman" w:hAnsi="Calibri" w:cs="Calibri"/>
                <w:color w:val="000000"/>
                <w:lang w:eastAsia="pl-PL"/>
              </w:rPr>
              <w:t>211,003</w:t>
            </w:r>
          </w:p>
        </w:tc>
      </w:tr>
    </w:tbl>
    <w:p w:rsidR="00687289" w:rsidRDefault="00504617" w:rsidP="00504617">
      <w:pPr>
        <w:pStyle w:val="Akapitzlist"/>
        <w:ind w:left="2136"/>
        <w:jc w:val="both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687289" w:rsidRPr="00687289" w:rsidRDefault="00687289" w:rsidP="00687289"/>
    <w:p w:rsidR="00687289" w:rsidRDefault="00687289" w:rsidP="00687289">
      <w:pPr>
        <w:tabs>
          <w:tab w:val="left" w:pos="6045"/>
        </w:tabs>
      </w:pPr>
      <w:r>
        <w:tab/>
      </w:r>
    </w:p>
    <w:p w:rsidR="00687289" w:rsidRDefault="00687289" w:rsidP="008340E7">
      <w:pPr>
        <w:pStyle w:val="Akapitzlist"/>
        <w:numPr>
          <w:ilvl w:val="0"/>
          <w:numId w:val="4"/>
        </w:numPr>
        <w:tabs>
          <w:tab w:val="left" w:pos="6045"/>
        </w:tabs>
        <w:rPr>
          <w:b/>
        </w:rPr>
      </w:pPr>
      <w:r w:rsidRPr="00687289">
        <w:rPr>
          <w:b/>
        </w:rPr>
        <w:lastRenderedPageBreak/>
        <w:t>Algorytm Kruskala – lista</w:t>
      </w:r>
    </w:p>
    <w:tbl>
      <w:tblPr>
        <w:tblpPr w:leftFromText="141" w:rightFromText="141" w:vertAnchor="text" w:horzAnchor="page" w:tblpX="3121" w:tblpY="350"/>
        <w:tblW w:w="48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7"/>
        <w:gridCol w:w="1409"/>
        <w:gridCol w:w="1409"/>
      </w:tblGrid>
      <w:tr w:rsidR="00687289" w:rsidRPr="00687289" w:rsidTr="00687289">
        <w:trPr>
          <w:trHeight w:val="27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Liczba wierzchołków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Gęstość [%]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Czas[ms]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0,906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1,131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1,208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1,24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0,869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1,49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2,126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2,562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1,235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1,462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1,635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2,124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1,853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2,124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2,851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3,448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1,78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1,795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3,189</w:t>
            </w:r>
          </w:p>
        </w:tc>
      </w:tr>
      <w:tr w:rsidR="00687289" w:rsidRPr="00687289" w:rsidTr="00687289">
        <w:trPr>
          <w:trHeight w:val="277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89" w:rsidRPr="00687289" w:rsidRDefault="00687289" w:rsidP="00687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89" w:rsidRPr="00687289" w:rsidRDefault="00687289" w:rsidP="00687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289">
              <w:rPr>
                <w:rFonts w:ascii="Calibri" w:eastAsia="Times New Roman" w:hAnsi="Calibri" w:cs="Calibri"/>
                <w:color w:val="000000"/>
                <w:lang w:eastAsia="pl-PL"/>
              </w:rPr>
              <w:t>4,391</w:t>
            </w:r>
          </w:p>
        </w:tc>
      </w:tr>
    </w:tbl>
    <w:p w:rsidR="00687289" w:rsidRDefault="00687289" w:rsidP="00687289">
      <w:pPr>
        <w:pStyle w:val="Akapitzlist"/>
        <w:tabs>
          <w:tab w:val="left" w:pos="6045"/>
        </w:tabs>
        <w:ind w:left="2136"/>
        <w:rPr>
          <w:b/>
        </w:rPr>
      </w:pPr>
    </w:p>
    <w:p w:rsidR="00687289" w:rsidRDefault="00687289" w:rsidP="00687289">
      <w:pPr>
        <w:pStyle w:val="Akapitzlist"/>
        <w:tabs>
          <w:tab w:val="left" w:pos="6045"/>
        </w:tabs>
        <w:ind w:left="2136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4792980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Pr="00687289" w:rsidRDefault="00687289" w:rsidP="00687289"/>
    <w:p w:rsidR="00687289" w:rsidRDefault="00687289" w:rsidP="00687289"/>
    <w:p w:rsidR="00687289" w:rsidRDefault="00687289" w:rsidP="00687289">
      <w:pPr>
        <w:pStyle w:val="Akapitzlist"/>
        <w:numPr>
          <w:ilvl w:val="0"/>
          <w:numId w:val="4"/>
        </w:numPr>
        <w:tabs>
          <w:tab w:val="left" w:pos="6045"/>
        </w:tabs>
        <w:rPr>
          <w:b/>
        </w:rPr>
      </w:pPr>
      <w:r w:rsidRPr="00687289">
        <w:rPr>
          <w:b/>
        </w:rPr>
        <w:lastRenderedPageBreak/>
        <w:t xml:space="preserve">Algorytm Kruskala – </w:t>
      </w:r>
      <w:r>
        <w:rPr>
          <w:b/>
        </w:rPr>
        <w:t>Macierz</w:t>
      </w:r>
    </w:p>
    <w:tbl>
      <w:tblPr>
        <w:tblpPr w:leftFromText="141" w:rightFromText="141" w:horzAnchor="margin" w:tblpXSpec="center" w:tblpY="525"/>
        <w:tblW w:w="5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1520"/>
        <w:gridCol w:w="1520"/>
      </w:tblGrid>
      <w:tr w:rsidR="00797925" w:rsidRPr="00797925" w:rsidTr="00797925">
        <w:trPr>
          <w:trHeight w:val="293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Liczba wierzchołków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Gęstość [%]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Czas[ms]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0,984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1,161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1,253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1,432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0,888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1,17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1,378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2,852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1,216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1,341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1,487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1,772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1,116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1,813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2,417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3,113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1,478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1,551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3,008</w:t>
            </w:r>
          </w:p>
        </w:tc>
      </w:tr>
      <w:tr w:rsidR="00797925" w:rsidRPr="00797925" w:rsidTr="00797925">
        <w:trPr>
          <w:trHeight w:val="293"/>
        </w:trPr>
        <w:tc>
          <w:tcPr>
            <w:tcW w:w="2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4,153</w:t>
            </w:r>
          </w:p>
        </w:tc>
      </w:tr>
    </w:tbl>
    <w:p w:rsidR="00687289" w:rsidRDefault="00687289" w:rsidP="00687289">
      <w:pPr>
        <w:pStyle w:val="Akapitzlist"/>
        <w:tabs>
          <w:tab w:val="left" w:pos="6045"/>
        </w:tabs>
        <w:ind w:left="2136"/>
        <w:rPr>
          <w:b/>
        </w:rPr>
      </w:pPr>
    </w:p>
    <w:p w:rsidR="00687289" w:rsidRDefault="00687289" w:rsidP="00687289">
      <w:pPr>
        <w:pStyle w:val="Akapitzlist"/>
        <w:tabs>
          <w:tab w:val="left" w:pos="6045"/>
        </w:tabs>
        <w:ind w:left="2136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561D307C" wp14:editId="38D9F42B">
            <wp:simplePos x="0" y="0"/>
            <wp:positionH relativeFrom="margin">
              <wp:align>right</wp:align>
            </wp:positionH>
            <wp:positionV relativeFrom="paragraph">
              <wp:posOffset>4792980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687289" w:rsidRDefault="00687289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797925">
      <w:pPr>
        <w:pStyle w:val="Akapitzlist"/>
        <w:numPr>
          <w:ilvl w:val="0"/>
          <w:numId w:val="4"/>
        </w:numPr>
        <w:tabs>
          <w:tab w:val="left" w:pos="6045"/>
        </w:tabs>
        <w:rPr>
          <w:b/>
        </w:rPr>
      </w:pPr>
      <w:r w:rsidRPr="00687289">
        <w:rPr>
          <w:b/>
        </w:rPr>
        <w:lastRenderedPageBreak/>
        <w:t xml:space="preserve">Algorytm </w:t>
      </w:r>
      <w:r>
        <w:rPr>
          <w:b/>
        </w:rPr>
        <w:t>Dijkstry - lista</w:t>
      </w:r>
    </w:p>
    <w:tbl>
      <w:tblPr>
        <w:tblpPr w:leftFromText="141" w:rightFromText="141" w:vertAnchor="text" w:horzAnchor="page" w:tblpX="3136" w:tblpY="350"/>
        <w:tblW w:w="4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1418"/>
        <w:gridCol w:w="1418"/>
      </w:tblGrid>
      <w:tr w:rsidR="00797925" w:rsidRPr="00797925" w:rsidTr="00797925">
        <w:trPr>
          <w:trHeight w:val="288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Liczba wierzchołków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Gęstość [%]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Czas[ms]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0,037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0,051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0,128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0,151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0,075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0,143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0,23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0,219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0,092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0,163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0,318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0,546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0,117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0,241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0,369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0,403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0,225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0,502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0,673</w:t>
            </w:r>
          </w:p>
        </w:tc>
      </w:tr>
      <w:tr w:rsidR="00797925" w:rsidRPr="00797925" w:rsidTr="00797925">
        <w:trPr>
          <w:trHeight w:val="288"/>
        </w:trPr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0,824</w:t>
            </w:r>
          </w:p>
        </w:tc>
      </w:tr>
    </w:tbl>
    <w:p w:rsidR="00797925" w:rsidRDefault="00797925" w:rsidP="00797925">
      <w:pPr>
        <w:pStyle w:val="Akapitzlist"/>
        <w:tabs>
          <w:tab w:val="left" w:pos="6045"/>
        </w:tabs>
        <w:ind w:left="2136"/>
        <w:rPr>
          <w:b/>
        </w:rPr>
      </w:pPr>
    </w:p>
    <w:p w:rsidR="00797925" w:rsidRDefault="00797925" w:rsidP="00797925">
      <w:pPr>
        <w:pStyle w:val="Akapitzlist"/>
        <w:tabs>
          <w:tab w:val="left" w:pos="6045"/>
        </w:tabs>
        <w:ind w:left="2136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5759163D" wp14:editId="0FB70E49">
            <wp:simplePos x="0" y="0"/>
            <wp:positionH relativeFrom="margin">
              <wp:align>right</wp:align>
            </wp:positionH>
            <wp:positionV relativeFrom="paragraph">
              <wp:posOffset>4792980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797925" w:rsidRPr="00687289" w:rsidRDefault="00797925" w:rsidP="00797925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687289">
      <w:pPr>
        <w:tabs>
          <w:tab w:val="left" w:pos="3240"/>
        </w:tabs>
      </w:pPr>
    </w:p>
    <w:p w:rsidR="00797925" w:rsidRDefault="00797925" w:rsidP="00797925">
      <w:pPr>
        <w:pStyle w:val="Akapitzlist"/>
        <w:numPr>
          <w:ilvl w:val="0"/>
          <w:numId w:val="4"/>
        </w:numPr>
        <w:tabs>
          <w:tab w:val="left" w:pos="6045"/>
        </w:tabs>
        <w:rPr>
          <w:b/>
        </w:rPr>
      </w:pPr>
      <w:r w:rsidRPr="00687289">
        <w:rPr>
          <w:b/>
        </w:rPr>
        <w:lastRenderedPageBreak/>
        <w:t xml:space="preserve">Algorytm </w:t>
      </w:r>
      <w:r>
        <w:rPr>
          <w:b/>
        </w:rPr>
        <w:t xml:space="preserve">Dijkstry – macierz </w:t>
      </w:r>
    </w:p>
    <w:tbl>
      <w:tblPr>
        <w:tblW w:w="4886" w:type="dxa"/>
        <w:tblInd w:w="1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1424"/>
        <w:gridCol w:w="1424"/>
      </w:tblGrid>
      <w:tr w:rsidR="00797925" w:rsidRPr="00797925" w:rsidTr="00797925">
        <w:trPr>
          <w:trHeight w:val="276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Liczba wierzchołków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Gęstość [%]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Czas[ms]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0,036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0,045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0,056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0,068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0,065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0,081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0,089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0,113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0,075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0,091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0,128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0,161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0,114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0,136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0,176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0,243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0,124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0,158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0,171</w:t>
            </w:r>
          </w:p>
        </w:tc>
      </w:tr>
      <w:tr w:rsidR="00797925" w:rsidRPr="00797925" w:rsidTr="00797925">
        <w:trPr>
          <w:trHeight w:val="276"/>
        </w:trPr>
        <w:tc>
          <w:tcPr>
            <w:tcW w:w="2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925" w:rsidRPr="00797925" w:rsidRDefault="00797925" w:rsidP="0079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925" w:rsidRPr="00797925" w:rsidRDefault="00797925" w:rsidP="0079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7925">
              <w:rPr>
                <w:rFonts w:ascii="Calibri" w:eastAsia="Times New Roman" w:hAnsi="Calibri" w:cs="Calibri"/>
                <w:color w:val="000000"/>
                <w:lang w:eastAsia="pl-PL"/>
              </w:rPr>
              <w:t>0,206</w:t>
            </w:r>
          </w:p>
        </w:tc>
      </w:tr>
    </w:tbl>
    <w:p w:rsidR="00797925" w:rsidRDefault="00797925" w:rsidP="00797925">
      <w:pPr>
        <w:pStyle w:val="Akapitzlist"/>
        <w:tabs>
          <w:tab w:val="left" w:pos="6045"/>
        </w:tabs>
        <w:ind w:left="2136"/>
        <w:rPr>
          <w:b/>
        </w:rPr>
      </w:pPr>
    </w:p>
    <w:p w:rsidR="00913E69" w:rsidRDefault="00913E69" w:rsidP="00797925">
      <w:pPr>
        <w:pStyle w:val="Akapitzlist"/>
        <w:tabs>
          <w:tab w:val="left" w:pos="6045"/>
        </w:tabs>
        <w:ind w:left="2136"/>
        <w:rPr>
          <w:b/>
        </w:rPr>
      </w:pPr>
    </w:p>
    <w:p w:rsidR="00797925" w:rsidRPr="00687289" w:rsidRDefault="00797925" w:rsidP="00797925">
      <w:pPr>
        <w:tabs>
          <w:tab w:val="left" w:pos="3240"/>
        </w:tabs>
      </w:pPr>
    </w:p>
    <w:p w:rsidR="00797925" w:rsidRPr="00687289" w:rsidRDefault="00797925" w:rsidP="00797925">
      <w:pPr>
        <w:tabs>
          <w:tab w:val="left" w:pos="3240"/>
        </w:tabs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3C48921A" wp14:editId="4719D007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797925" w:rsidRDefault="00797925" w:rsidP="00687289">
      <w:pPr>
        <w:tabs>
          <w:tab w:val="left" w:pos="3240"/>
        </w:tabs>
      </w:pPr>
    </w:p>
    <w:p w:rsidR="00913E69" w:rsidRDefault="008340E7" w:rsidP="008340E7">
      <w:pPr>
        <w:pStyle w:val="Akapitzlist"/>
        <w:numPr>
          <w:ilvl w:val="0"/>
          <w:numId w:val="1"/>
        </w:numPr>
        <w:tabs>
          <w:tab w:val="left" w:pos="3240"/>
        </w:tabs>
        <w:rPr>
          <w:b/>
        </w:rPr>
      </w:pPr>
      <w:r>
        <w:rPr>
          <w:b/>
        </w:rPr>
        <w:lastRenderedPageBreak/>
        <w:t>Wnioski</w:t>
      </w:r>
    </w:p>
    <w:p w:rsidR="008340E7" w:rsidRDefault="008340E7" w:rsidP="008340E7">
      <w:pPr>
        <w:pStyle w:val="Akapitzlist"/>
        <w:tabs>
          <w:tab w:val="left" w:pos="3240"/>
        </w:tabs>
        <w:rPr>
          <w:b/>
        </w:rPr>
      </w:pPr>
    </w:p>
    <w:p w:rsidR="008340E7" w:rsidRDefault="008340E7" w:rsidP="008340E7">
      <w:pPr>
        <w:pStyle w:val="Akapitzlist"/>
        <w:tabs>
          <w:tab w:val="left" w:pos="3240"/>
        </w:tabs>
        <w:jc w:val="both"/>
      </w:pPr>
      <w:r>
        <w:t xml:space="preserve">                Powyższe testy pokazują jak wyglądają faktyczne dane czasowe dla poszczególnych algorytmów i reprezentacji. Biorąc pod uwagę różnice w szybkości działania algorytmu ze względu na jego reprezentacje mogli byśmy przewidywać, że reprezentacja listowa zachowa się lepiej. Niestety testy pokazały coś odwrotnego w przypadku algorytmu Dijkstry. Powodów takiej rozbieżności teorii z praktyka może być szybkość działania iteratora struktur listy w c++.</w:t>
      </w:r>
    </w:p>
    <w:p w:rsidR="008340E7" w:rsidRDefault="008340E7" w:rsidP="008340E7">
      <w:pPr>
        <w:pStyle w:val="Akapitzlist"/>
        <w:tabs>
          <w:tab w:val="left" w:pos="3240"/>
        </w:tabs>
        <w:jc w:val="both"/>
      </w:pPr>
      <w:r>
        <w:t xml:space="preserve">                Algorytm Prima zachował się bardzo przewidywalnie i jego reprezentacja listowa jest minimalnie szybsza od macierzowej.</w:t>
      </w:r>
    </w:p>
    <w:p w:rsidR="008340E7" w:rsidRPr="008340E7" w:rsidRDefault="008340E7" w:rsidP="008340E7">
      <w:pPr>
        <w:pStyle w:val="Akapitzlist"/>
        <w:tabs>
          <w:tab w:val="left" w:pos="3240"/>
        </w:tabs>
        <w:jc w:val="both"/>
      </w:pPr>
      <w:r>
        <w:t xml:space="preserve">                Algorytm Kruskala okazał się bardzo niestabilny czasowo dla obu reprezentacji co widać na wykresach.</w:t>
      </w:r>
      <w:r w:rsidR="003057C1">
        <w:t xml:space="preserve"> Trudno mi stwierdzić dlaczego tak jest.</w:t>
      </w:r>
      <w:bookmarkStart w:id="0" w:name="_GoBack"/>
      <w:bookmarkEnd w:id="0"/>
    </w:p>
    <w:sectPr w:rsidR="008340E7" w:rsidRPr="0083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92A" w:rsidRDefault="00B2192A" w:rsidP="005F4D8B">
      <w:pPr>
        <w:spacing w:after="0" w:line="240" w:lineRule="auto"/>
      </w:pPr>
      <w:r>
        <w:separator/>
      </w:r>
    </w:p>
  </w:endnote>
  <w:endnote w:type="continuationSeparator" w:id="0">
    <w:p w:rsidR="00B2192A" w:rsidRDefault="00B2192A" w:rsidP="005F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92A" w:rsidRDefault="00B2192A" w:rsidP="005F4D8B">
      <w:pPr>
        <w:spacing w:after="0" w:line="240" w:lineRule="auto"/>
      </w:pPr>
      <w:r>
        <w:separator/>
      </w:r>
    </w:p>
  </w:footnote>
  <w:footnote w:type="continuationSeparator" w:id="0">
    <w:p w:rsidR="00B2192A" w:rsidRDefault="00B2192A" w:rsidP="005F4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4643"/>
    <w:multiLevelType w:val="hybridMultilevel"/>
    <w:tmpl w:val="8AFEB672"/>
    <w:lvl w:ilvl="0" w:tplc="04150013">
      <w:start w:val="1"/>
      <w:numFmt w:val="upp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A934AEA"/>
    <w:multiLevelType w:val="hybridMultilevel"/>
    <w:tmpl w:val="9398C088"/>
    <w:lvl w:ilvl="0" w:tplc="04150013">
      <w:start w:val="1"/>
      <w:numFmt w:val="upp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81543E3"/>
    <w:multiLevelType w:val="hybridMultilevel"/>
    <w:tmpl w:val="F25A1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EE3"/>
    <w:multiLevelType w:val="hybridMultilevel"/>
    <w:tmpl w:val="753CE6A2"/>
    <w:lvl w:ilvl="0" w:tplc="6A663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77"/>
    <w:rsid w:val="00095736"/>
    <w:rsid w:val="003057C1"/>
    <w:rsid w:val="00504617"/>
    <w:rsid w:val="005F4D8B"/>
    <w:rsid w:val="00687289"/>
    <w:rsid w:val="006934E4"/>
    <w:rsid w:val="00776F7A"/>
    <w:rsid w:val="00797925"/>
    <w:rsid w:val="008340E7"/>
    <w:rsid w:val="00871778"/>
    <w:rsid w:val="00913E69"/>
    <w:rsid w:val="00A35F24"/>
    <w:rsid w:val="00B2192A"/>
    <w:rsid w:val="00D73F92"/>
    <w:rsid w:val="00E2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6DCB"/>
  <w15:chartTrackingRefBased/>
  <w15:docId w15:val="{C9E404DE-7DDB-43BA-AA60-0CC5AB3E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26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6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26C77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E26C77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E26C77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E26C77"/>
    <w:rPr>
      <w:b/>
      <w:bCs/>
    </w:rPr>
  </w:style>
  <w:style w:type="paragraph" w:styleId="Akapitzlist">
    <w:name w:val="List Paragraph"/>
    <w:basedOn w:val="Normalny"/>
    <w:uiPriority w:val="34"/>
    <w:qFormat/>
    <w:rsid w:val="00E26C7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4D8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4D8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4D8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97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7925"/>
  </w:style>
  <w:style w:type="paragraph" w:styleId="Stopka">
    <w:name w:val="footer"/>
    <w:basedOn w:val="Normalny"/>
    <w:link w:val="StopkaZnak"/>
    <w:uiPriority w:val="99"/>
    <w:unhideWhenUsed/>
    <w:rsid w:val="00797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wykonania algorytmu dla poszczególnych parametrów instancji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20.209</c:v>
                </c:pt>
                <c:pt idx="1">
                  <c:v>41.347000000000001</c:v>
                </c:pt>
                <c:pt idx="2">
                  <c:v>65.540000000000006</c:v>
                </c:pt>
                <c:pt idx="3">
                  <c:v>97.049000000000007</c:v>
                </c:pt>
                <c:pt idx="4">
                  <c:v>161.01900000000001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DC-42BA-AA9D-E8B3939E11D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23.111999999999998</c:v>
                </c:pt>
                <c:pt idx="1">
                  <c:v>42.061</c:v>
                </c:pt>
                <c:pt idx="2">
                  <c:v>68.591999999999999</c:v>
                </c:pt>
                <c:pt idx="3">
                  <c:v>98.082999999999998</c:v>
                </c:pt>
                <c:pt idx="4">
                  <c:v>172.03399999999999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DC-42BA-AA9D-E8B3939E11D9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24.111000000000001</c:v>
                </c:pt>
                <c:pt idx="1">
                  <c:v>42.7</c:v>
                </c:pt>
                <c:pt idx="2">
                  <c:v>72.751000000000005</c:v>
                </c:pt>
                <c:pt idx="3">
                  <c:v>99.141999999999996</c:v>
                </c:pt>
                <c:pt idx="4">
                  <c:v>174.012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DC-42BA-AA9D-E8B3939E11D9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24.998999999999999</c:v>
                </c:pt>
                <c:pt idx="1">
                  <c:v>43.798999999999999</c:v>
                </c:pt>
                <c:pt idx="2">
                  <c:v>74.566999999999993</c:v>
                </c:pt>
                <c:pt idx="3">
                  <c:v>100.075</c:v>
                </c:pt>
                <c:pt idx="4">
                  <c:v>177.625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DC-42BA-AA9D-E8B3939E1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470808"/>
        <c:axId val="652471136"/>
      </c:lineChart>
      <c:catAx>
        <c:axId val="652470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471136"/>
        <c:crosses val="autoZero"/>
        <c:auto val="1"/>
        <c:lblAlgn val="ctr"/>
        <c:lblOffset val="100"/>
        <c:noMultiLvlLbl val="0"/>
      </c:catAx>
      <c:valAx>
        <c:axId val="65247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470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wykonania algorytmu dla poszczególnych parametrów instancji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19.276</c:v>
                </c:pt>
                <c:pt idx="1">
                  <c:v>35.622999999999998</c:v>
                </c:pt>
                <c:pt idx="2">
                  <c:v>72.153999999999996</c:v>
                </c:pt>
                <c:pt idx="3">
                  <c:v>117.154</c:v>
                </c:pt>
                <c:pt idx="4">
                  <c:v>173.815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DF-4EEA-8CCD-1BA94277416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19.645</c:v>
                </c:pt>
                <c:pt idx="1">
                  <c:v>39.143999999999998</c:v>
                </c:pt>
                <c:pt idx="2">
                  <c:v>74.216999999999999</c:v>
                </c:pt>
                <c:pt idx="3">
                  <c:v>128.99</c:v>
                </c:pt>
                <c:pt idx="4">
                  <c:v>177.226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DF-4EEA-8CCD-1BA942774164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24.14</c:v>
                </c:pt>
                <c:pt idx="1">
                  <c:v>53.341000000000001</c:v>
                </c:pt>
                <c:pt idx="2">
                  <c:v>76.790999999999997</c:v>
                </c:pt>
                <c:pt idx="3">
                  <c:v>139.678</c:v>
                </c:pt>
                <c:pt idx="4">
                  <c:v>180.73500000000001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DF-4EEA-8CCD-1BA942774164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28.896999999999998</c:v>
                </c:pt>
                <c:pt idx="1">
                  <c:v>67.031999999999996</c:v>
                </c:pt>
                <c:pt idx="2">
                  <c:v>85.933999999999997</c:v>
                </c:pt>
                <c:pt idx="3">
                  <c:v>155.24299999999999</c:v>
                </c:pt>
                <c:pt idx="4">
                  <c:v>211.00299999999999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ADF-4EEA-8CCD-1BA942774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645552"/>
        <c:axId val="656650144"/>
      </c:lineChart>
      <c:catAx>
        <c:axId val="65664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6650144"/>
        <c:crosses val="autoZero"/>
        <c:auto val="1"/>
        <c:lblAlgn val="ctr"/>
        <c:lblOffset val="100"/>
        <c:noMultiLvlLbl val="0"/>
      </c:catAx>
      <c:valAx>
        <c:axId val="65665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664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wykonania algorytmu dla poszczególnych parametrów instancji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0.90600000000000003</c:v>
                </c:pt>
                <c:pt idx="1">
                  <c:v>0.86899999999999999</c:v>
                </c:pt>
                <c:pt idx="2">
                  <c:v>1.2350000000000001</c:v>
                </c:pt>
                <c:pt idx="3">
                  <c:v>1.853</c:v>
                </c:pt>
                <c:pt idx="4">
                  <c:v>1.78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B-493C-A90C-DA9D278BB7F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1.131</c:v>
                </c:pt>
                <c:pt idx="1">
                  <c:v>1.49</c:v>
                </c:pt>
                <c:pt idx="2">
                  <c:v>1.462</c:v>
                </c:pt>
                <c:pt idx="3">
                  <c:v>2.1240000000000001</c:v>
                </c:pt>
                <c:pt idx="4">
                  <c:v>1.7949999999999999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4B-493C-A90C-DA9D278BB7F9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1.208</c:v>
                </c:pt>
                <c:pt idx="1">
                  <c:v>2.1259999999999999</c:v>
                </c:pt>
                <c:pt idx="2">
                  <c:v>1.635</c:v>
                </c:pt>
                <c:pt idx="3">
                  <c:v>2.851</c:v>
                </c:pt>
                <c:pt idx="4">
                  <c:v>3.1890000000000001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4B-493C-A90C-DA9D278BB7F9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1.24</c:v>
                </c:pt>
                <c:pt idx="1">
                  <c:v>2.5619999999999998</c:v>
                </c:pt>
                <c:pt idx="2">
                  <c:v>2.1240000000000001</c:v>
                </c:pt>
                <c:pt idx="3">
                  <c:v>3.448</c:v>
                </c:pt>
                <c:pt idx="4">
                  <c:v>4.391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14B-493C-A90C-DA9D278BB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51768"/>
        <c:axId val="685356032"/>
      </c:lineChart>
      <c:catAx>
        <c:axId val="68535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6032"/>
        <c:crosses val="autoZero"/>
        <c:auto val="1"/>
        <c:lblAlgn val="ctr"/>
        <c:lblOffset val="100"/>
        <c:noMultiLvlLbl val="0"/>
      </c:catAx>
      <c:valAx>
        <c:axId val="6853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wykonania algorytmu dla poszczególnych parametrów instancji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0.98399999999999999</c:v>
                </c:pt>
                <c:pt idx="1">
                  <c:v>0.88800000000000001</c:v>
                </c:pt>
                <c:pt idx="2">
                  <c:v>1.216</c:v>
                </c:pt>
                <c:pt idx="3">
                  <c:v>1.1160000000000001</c:v>
                </c:pt>
                <c:pt idx="4">
                  <c:v>1.478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E2-4884-8EB9-5ADAF7AAD26D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1.161</c:v>
                </c:pt>
                <c:pt idx="1">
                  <c:v>1.17</c:v>
                </c:pt>
                <c:pt idx="2">
                  <c:v>1.341</c:v>
                </c:pt>
                <c:pt idx="3">
                  <c:v>1.8129999999999999</c:v>
                </c:pt>
                <c:pt idx="4">
                  <c:v>1.5509999999999999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E2-4884-8EB9-5ADAF7AAD26D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1.2529999999999999</c:v>
                </c:pt>
                <c:pt idx="1">
                  <c:v>1.3779999999999999</c:v>
                </c:pt>
                <c:pt idx="2">
                  <c:v>1.4870000000000001</c:v>
                </c:pt>
                <c:pt idx="3">
                  <c:v>2.4169999999999998</c:v>
                </c:pt>
                <c:pt idx="4">
                  <c:v>3.008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E2-4884-8EB9-5ADAF7AAD26D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1.4319999999999999</c:v>
                </c:pt>
                <c:pt idx="1">
                  <c:v>2.8519999999999999</c:v>
                </c:pt>
                <c:pt idx="2">
                  <c:v>1.772</c:v>
                </c:pt>
                <c:pt idx="3">
                  <c:v>3.113</c:v>
                </c:pt>
                <c:pt idx="4">
                  <c:v>4.1529999999999996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E2-4884-8EB9-5ADAF7AAD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51768"/>
        <c:axId val="685356032"/>
      </c:lineChart>
      <c:catAx>
        <c:axId val="68535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6032"/>
        <c:crosses val="autoZero"/>
        <c:auto val="1"/>
        <c:lblAlgn val="ctr"/>
        <c:lblOffset val="100"/>
        <c:noMultiLvlLbl val="0"/>
      </c:catAx>
      <c:valAx>
        <c:axId val="6853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wykonania algorytmu dla poszczególnych parametrów instancji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3.6999999999999998E-2</c:v>
                </c:pt>
                <c:pt idx="1">
                  <c:v>7.4999999999999997E-2</c:v>
                </c:pt>
                <c:pt idx="2">
                  <c:v>9.1999999999999998E-2</c:v>
                </c:pt>
                <c:pt idx="3">
                  <c:v>0.11700000000000001</c:v>
                </c:pt>
                <c:pt idx="4">
                  <c:v>0.22500000000000001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0-44E7-8AAE-6E6D0B6F959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5.0999999999999997E-2</c:v>
                </c:pt>
                <c:pt idx="1">
                  <c:v>0.14299999999999999</c:v>
                </c:pt>
                <c:pt idx="2">
                  <c:v>0.16300000000000001</c:v>
                </c:pt>
                <c:pt idx="3">
                  <c:v>0.24099999999999999</c:v>
                </c:pt>
                <c:pt idx="4">
                  <c:v>0.502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F0-44E7-8AAE-6E6D0B6F9595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0.128</c:v>
                </c:pt>
                <c:pt idx="1">
                  <c:v>0.23</c:v>
                </c:pt>
                <c:pt idx="2">
                  <c:v>0.318</c:v>
                </c:pt>
                <c:pt idx="3">
                  <c:v>0.36899999999999999</c:v>
                </c:pt>
                <c:pt idx="4">
                  <c:v>0.67300000000000004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F0-44E7-8AAE-6E6D0B6F9595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0.151</c:v>
                </c:pt>
                <c:pt idx="1">
                  <c:v>0.219</c:v>
                </c:pt>
                <c:pt idx="2">
                  <c:v>0.54600000000000004</c:v>
                </c:pt>
                <c:pt idx="3">
                  <c:v>0.40300000000000002</c:v>
                </c:pt>
                <c:pt idx="4">
                  <c:v>0.82399999999999995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F0-44E7-8AAE-6E6D0B6F9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51768"/>
        <c:axId val="685356032"/>
      </c:lineChart>
      <c:catAx>
        <c:axId val="68535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6032"/>
        <c:crosses val="autoZero"/>
        <c:auto val="1"/>
        <c:lblAlgn val="ctr"/>
        <c:lblOffset val="100"/>
        <c:noMultiLvlLbl val="0"/>
      </c:catAx>
      <c:valAx>
        <c:axId val="6853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wykonania algorytmu dla poszczególnych parametrów instancji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3.5999999999999997E-2</c:v>
                </c:pt>
                <c:pt idx="1">
                  <c:v>6.5000000000000002E-2</c:v>
                </c:pt>
                <c:pt idx="2">
                  <c:v>7.4999999999999997E-2</c:v>
                </c:pt>
                <c:pt idx="3">
                  <c:v>0.114</c:v>
                </c:pt>
                <c:pt idx="4">
                  <c:v>0.124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1E-45AF-8B26-BD0433ACAC5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4.4999999999999998E-2</c:v>
                </c:pt>
                <c:pt idx="1">
                  <c:v>8.1000000000000003E-2</c:v>
                </c:pt>
                <c:pt idx="2">
                  <c:v>9.0999999999999998E-2</c:v>
                </c:pt>
                <c:pt idx="3">
                  <c:v>0.13600000000000001</c:v>
                </c:pt>
                <c:pt idx="4">
                  <c:v>0.158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1E-45AF-8B26-BD0433ACAC59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5.6000000000000001E-2</c:v>
                </c:pt>
                <c:pt idx="1">
                  <c:v>8.8999999999999996E-2</c:v>
                </c:pt>
                <c:pt idx="2">
                  <c:v>0.128</c:v>
                </c:pt>
                <c:pt idx="3">
                  <c:v>0.17599999999999999</c:v>
                </c:pt>
                <c:pt idx="4">
                  <c:v>0.17100000000000001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1E-45AF-8B26-BD0433ACAC59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6.8000000000000005E-2</c:v>
                </c:pt>
                <c:pt idx="1">
                  <c:v>0.113</c:v>
                </c:pt>
                <c:pt idx="2">
                  <c:v>0.161</c:v>
                </c:pt>
                <c:pt idx="3">
                  <c:v>0.24299999999999999</c:v>
                </c:pt>
                <c:pt idx="4">
                  <c:v>0.20599999999999999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1E-45AF-8B26-BD0433ACA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51768"/>
        <c:axId val="685356032"/>
      </c:lineChart>
      <c:catAx>
        <c:axId val="68535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6032"/>
        <c:crosses val="autoZero"/>
        <c:auto val="1"/>
        <c:lblAlgn val="ctr"/>
        <c:lblOffset val="100"/>
        <c:noMultiLvlLbl val="0"/>
      </c:catAx>
      <c:valAx>
        <c:axId val="6853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535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Czerwiński</dc:creator>
  <cp:keywords/>
  <dc:description/>
  <cp:lastModifiedBy>Bartosz Czerwiński</cp:lastModifiedBy>
  <cp:revision>3</cp:revision>
  <dcterms:created xsi:type="dcterms:W3CDTF">2018-05-22T12:26:00Z</dcterms:created>
  <dcterms:modified xsi:type="dcterms:W3CDTF">2018-05-22T13:56:00Z</dcterms:modified>
</cp:coreProperties>
</file>