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LAPORAN TUGAS</w:t>
      </w:r>
    </w:p>
    <w:p>
      <w:pPr>
        <w:jc w:val="center"/>
      </w:pPr>
      <w:r>
        <w:rPr>
          <w:rFonts w:ascii="Times New Roman" w:hAnsi="Times New Roman"/>
          <w:b/>
          <w:sz w:val="48"/>
        </w:rPr>
        <w:t>IMBALANCED DATA</w:t>
      </w:r>
    </w:p>
    <w:p>
      <w:pPr>
        <w:jc w:val="center"/>
      </w:pPr>
      <w:r>
        <w:rPr>
          <w:rFonts w:ascii="Times New Roman" w:hAnsi="Times New Roman"/>
          <w:b w:val="0"/>
          <w:sz w:val="26"/>
        </w:rPr>
        <w:t>Mata Kuliah Machine Learning – Pertemuan 6</w:t>
      </w:r>
    </w:p>
    <w:p/>
    <w:p/>
    <w:p/>
    <w:p>
      <w:pPr>
        <w:jc w:val="center"/>
      </w:pPr>
      <w:r>
        <w:rPr>
          <w:rFonts w:ascii="Times New Roman" w:hAnsi="Times New Roman"/>
          <w:b/>
          <w:sz w:val="26"/>
        </w:rPr>
        <w:t>NAMA : Muhammad Irfan Nuha</w:t>
      </w:r>
    </w:p>
    <w:p>
      <w:pPr>
        <w:jc w:val="center"/>
      </w:pPr>
      <w:r>
        <w:rPr>
          <w:rFonts w:ascii="Times New Roman" w:hAnsi="Times New Roman"/>
          <w:b/>
          <w:sz w:val="26"/>
        </w:rPr>
        <w:t>NIM : 434241079</w:t>
      </w:r>
    </w:p>
    <w:p>
      <w:pPr>
        <w:jc w:val="center"/>
      </w:pPr>
      <w:r>
        <w:rPr>
          <w:rFonts w:ascii="Times New Roman" w:hAnsi="Times New Roman"/>
          <w:b/>
          <w:sz w:val="26"/>
        </w:rPr>
        <w:t>Kelas : TI-C5</w:t>
      </w:r>
    </w:p>
    <w:p>
      <w:pPr>
        <w:jc w:val="center"/>
      </w:pPr>
      <w:r>
        <w:rPr>
          <w:rFonts w:ascii="Times New Roman" w:hAnsi="Times New Roman"/>
          <w:b w:val="0"/>
          <w:sz w:val="26"/>
        </w:rPr>
        <w:t>Tugas Individu</w:t>
      </w:r>
    </w:p>
    <w:p>
      <w:r>
        <w:br w:type="page"/>
      </w:r>
    </w:p>
    <w:p>
      <w:pPr>
        <w:pStyle w:val="Heading1"/>
        <w:spacing w:before="120"/>
      </w:pPr>
      <w:r>
        <w:rPr>
          <w:rFonts w:ascii="Times New Roman" w:hAnsi="Times New Roman"/>
          <w:b/>
          <w:color w:val="000000"/>
          <w:sz w:val="32"/>
        </w:rPr>
        <w:t>1. Pendahuluan</w:t>
      </w:r>
    </w:p>
    <w:p>
      <w:pPr>
        <w:spacing w:after="160"/>
        <w:jc w:val="both"/>
      </w:pPr>
      <w:r>
        <w:rPr>
          <w:rFonts w:ascii="Times New Roman" w:hAnsi="Times New Roman"/>
        </w:rPr>
        <w:t xml:space="preserve">Data dikatakan </w:t>
      </w:r>
      <w:r>
        <w:rPr>
          <w:rFonts w:ascii="Times New Roman" w:hAnsi="Times New Roman"/>
          <w:b/>
        </w:rPr>
        <w:t>imbalanced</w:t>
      </w:r>
      <w:r>
        <w:rPr>
          <w:rFonts w:ascii="Times New Roman" w:hAnsi="Times New Roman"/>
        </w:rPr>
        <w:t xml:space="preserve"> (tidak seimbang) ketika jumlah data antar kelas target berbeda jauh. Masalahnya, model machine learning cenderung “berpihak” pada kelas mayoritas dan mengabaikan kelas minoritas, padahal sering kali justru kelas minoritas yang penting (mis. pasien sakit, transaksi penipuan). Laporan ini menangani ketidakseimbangan pada dataset </w:t>
      </w:r>
      <w:r>
        <w:rPr>
          <w:rFonts w:ascii="Times New Roman" w:hAnsi="Times New Roman"/>
          <w:b/>
        </w:rPr>
        <w:t>heart</w:t>
      </w:r>
      <w:r>
        <w:rPr>
          <w:rFonts w:ascii="Times New Roman" w:hAnsi="Times New Roman"/>
        </w:rPr>
        <w:t xml:space="preserve"> yang sudah melewati tahap preprocessing (handling missing value + capping outlier pada Pertemuan 2), dengan target HeartDisease, menggunakan empat metode: SMOTE, SMOTE-ENN, ROS, dan RUS.</w:t>
      </w:r>
    </w:p>
    <w:p>
      <w:pPr>
        <w:pStyle w:val="Heading1"/>
        <w:spacing w:before="120"/>
      </w:pPr>
      <w:r>
        <w:rPr>
          <w:rFonts w:ascii="Times New Roman" w:hAnsi="Times New Roman"/>
          <w:b/>
          <w:color w:val="000000"/>
          <w:sz w:val="32"/>
        </w:rPr>
        <w:t>2. Kondisi Awal Dataset</w:t>
      </w:r>
    </w:p>
    <w:p>
      <w:pPr>
        <w:spacing w:after="160"/>
        <w:jc w:val="both"/>
      </w:pPr>
      <w:r>
        <w:rPr>
          <w:rFonts w:ascii="Times New Roman" w:hAnsi="Times New Roman"/>
        </w:rPr>
        <w:t xml:space="preserve">Dataset yang dipakai adalah </w:t>
      </w:r>
      <w:r>
        <w:rPr>
          <w:rFonts w:ascii="Times New Roman" w:hAnsi="Times New Roman"/>
          <w:b/>
        </w:rPr>
        <w:t>heart_preprocessed.csv</w:t>
      </w:r>
      <w:r>
        <w:rPr>
          <w:rFonts w:ascii="Times New Roman" w:hAnsi="Times New Roman"/>
        </w:rPr>
        <w:t xml:space="preserve">, yaitu heart.csv yang sudah dibersihkan pada tugas preprocessing (Pertemuan 2), namun belum diseleksi maupun diekstraksi fiturnya. Sebelum penyeimbangan, dataset memiliki </w:t>
      </w:r>
      <w:r>
        <w:rPr>
          <w:rFonts w:ascii="Times New Roman" w:hAnsi="Times New Roman"/>
          <w:b/>
        </w:rPr>
        <w:t>410</w:t>
      </w:r>
      <w:r>
        <w:rPr>
          <w:rFonts w:ascii="Times New Roman" w:hAnsi="Times New Roman"/>
        </w:rPr>
        <w:t xml:space="preserve"> data kelas 0 (Tidak Sakit) dan </w:t>
      </w:r>
      <w:r>
        <w:rPr>
          <w:rFonts w:ascii="Times New Roman" w:hAnsi="Times New Roman"/>
          <w:b/>
        </w:rPr>
        <w:t>508</w:t>
      </w:r>
      <w:r>
        <w:rPr>
          <w:rFonts w:ascii="Times New Roman" w:hAnsi="Times New Roman"/>
        </w:rPr>
        <w:t xml:space="preserve"> data kelas 1 (Sakit) — sekitar 45% : 55%. Ketimpangannya tergolong ringan, tetapi tetap bisa dipakai untuk mendemonstrasikan cara kerja keempat metode. Karena metode resampling hanya menerima angka, kolom kategorikal (Sex, ChestPainType, dll.) di-encode dulu menjadi angka.</w:t>
      </w:r>
    </w:p>
    <w:p>
      <w:pPr>
        <w:jc w:val="center"/>
      </w:pPr>
      <w:r>
        <w:drawing>
          <wp:inline xmlns:a="http://schemas.openxmlformats.org/drawingml/2006/main" xmlns:pic="http://schemas.openxmlformats.org/drawingml/2006/picture">
            <wp:extent cx="3420000" cy="2736000"/>
            <wp:docPr id="1" name="Picture 1"/>
            <wp:cNvGraphicFramePr>
              <a:graphicFrameLocks noChangeAspect="1"/>
            </wp:cNvGraphicFramePr>
            <a:graphic>
              <a:graphicData uri="http://schemas.openxmlformats.org/drawingml/2006/picture">
                <pic:pic>
                  <pic:nvPicPr>
                    <pic:cNvPr id="0" name="dist_awal.png"/>
                    <pic:cNvPicPr/>
                  </pic:nvPicPr>
                  <pic:blipFill>
                    <a:blip r:embed="rId9"/>
                    <a:stretch>
                      <a:fillRect/>
                    </a:stretch>
                  </pic:blipFill>
                  <pic:spPr>
                    <a:xfrm>
                      <a:off x="0" y="0"/>
                      <a:ext cx="3420000" cy="2736000"/>
                    </a:xfrm>
                    <a:prstGeom prst="rect"/>
                  </pic:spPr>
                </pic:pic>
              </a:graphicData>
            </a:graphic>
          </wp:inline>
        </w:drawing>
      </w:r>
    </w:p>
    <w:p>
      <w:pPr>
        <w:jc w:val="center"/>
      </w:pPr>
      <w:r>
        <w:rPr>
          <w:rFonts w:ascii="Times New Roman" w:hAnsi="Times New Roman"/>
          <w:i/>
          <w:color w:val="808080"/>
          <w:sz w:val="18"/>
        </w:rPr>
        <w:t>Gambar 1. Distribusi kelas sebelum penyeimbangan</w:t>
      </w:r>
    </w:p>
    <w:p>
      <w:pPr>
        <w:pStyle w:val="Heading1"/>
        <w:spacing w:before="120"/>
      </w:pPr>
      <w:r>
        <w:rPr>
          <w:rFonts w:ascii="Times New Roman" w:hAnsi="Times New Roman"/>
          <w:b/>
          <w:color w:val="000000"/>
          <w:sz w:val="32"/>
        </w:rPr>
        <w:t>3. Metode Penyeimbangan</w:t>
      </w:r>
    </w:p>
    <w:p>
      <w:pPr>
        <w:spacing w:after="160"/>
        <w:jc w:val="both"/>
      </w:pPr>
      <w:r>
        <w:rPr>
          <w:rFonts w:ascii="Times New Roman" w:hAnsi="Times New Roman"/>
        </w:rPr>
        <w:t>Empat metode yang digunakan terbagi dua kelompok:</w:t>
        <w:br/>
        <w:br/>
      </w:r>
      <w:r>
        <w:rPr>
          <w:rFonts w:ascii="Times New Roman" w:hAnsi="Times New Roman"/>
          <w:b/>
        </w:rPr>
        <w:t>Oversampling</w:t>
      </w:r>
      <w:r>
        <w:rPr>
          <w:rFonts w:ascii="Times New Roman" w:hAnsi="Times New Roman"/>
        </w:rPr>
        <w:t xml:space="preserve"> (menambah data kelas minoritas):</w:t>
        <w:br/>
        <w:t xml:space="preserve">- </w:t>
      </w:r>
      <w:r>
        <w:rPr>
          <w:rFonts w:ascii="Times New Roman" w:hAnsi="Times New Roman"/>
          <w:b/>
        </w:rPr>
        <w:t>SMOTE</w:t>
      </w:r>
      <w:r>
        <w:rPr>
          <w:rFonts w:ascii="Times New Roman" w:hAnsi="Times New Roman"/>
        </w:rPr>
        <w:t xml:space="preserve"> (Synthetic Minority Over-sampling Technique): membuat data sintetis baru untuk kelas minoritas dengan cara interpolasi di antara tetangga terdekatnya — bukan sekadar menggandakan.</w:t>
        <w:br/>
        <w:t xml:space="preserve">- </w:t>
      </w:r>
      <w:r>
        <w:rPr>
          <w:rFonts w:ascii="Times New Roman" w:hAnsi="Times New Roman"/>
          <w:b/>
        </w:rPr>
        <w:t>ROS</w:t>
      </w:r>
      <w:r>
        <w:rPr>
          <w:rFonts w:ascii="Times New Roman" w:hAnsi="Times New Roman"/>
        </w:rPr>
        <w:t xml:space="preserve"> (Random Over Sampling): menggandakan data kelas minoritas secara acak sampai seimbang. Sederhana, tapi berisiko overfitting karena datanya duplikat.</w:t>
        <w:br/>
        <w:br/>
      </w:r>
      <w:r>
        <w:rPr>
          <w:rFonts w:ascii="Times New Roman" w:hAnsi="Times New Roman"/>
          <w:b/>
        </w:rPr>
        <w:t>Undersampling / kombinasi</w:t>
      </w:r>
      <w:r>
        <w:rPr>
          <w:rFonts w:ascii="Times New Roman" w:hAnsi="Times New Roman"/>
        </w:rPr>
        <w:t xml:space="preserve"> (mengurangi data):</w:t>
        <w:br/>
        <w:t xml:space="preserve">- </w:t>
      </w:r>
      <w:r>
        <w:rPr>
          <w:rFonts w:ascii="Times New Roman" w:hAnsi="Times New Roman"/>
          <w:b/>
        </w:rPr>
        <w:t>RUS</w:t>
      </w:r>
      <w:r>
        <w:rPr>
          <w:rFonts w:ascii="Times New Roman" w:hAnsi="Times New Roman"/>
        </w:rPr>
        <w:t xml:space="preserve"> (Random Under Sampling): membuang sebagian data kelas mayoritas secara acak sampai seimbang. Cepat, tapi berisiko kehilangan informasi.</w:t>
        <w:br/>
        <w:t xml:space="preserve">- </w:t>
      </w:r>
      <w:r>
        <w:rPr>
          <w:rFonts w:ascii="Times New Roman" w:hAnsi="Times New Roman"/>
          <w:b/>
        </w:rPr>
        <w:t>SMOTE-ENN</w:t>
      </w:r>
      <w:r>
        <w:rPr>
          <w:rFonts w:ascii="Times New Roman" w:hAnsi="Times New Roman"/>
        </w:rPr>
        <w:t xml:space="preserve">: kombinasi SMOTE (menambah) lalu </w:t>
      </w:r>
      <w:r>
        <w:rPr>
          <w:rFonts w:ascii="Times New Roman" w:hAnsi="Times New Roman"/>
          <w:b/>
        </w:rPr>
        <w:t>ENN</w:t>
      </w:r>
      <w:r>
        <w:rPr>
          <w:rFonts w:ascii="Times New Roman" w:hAnsi="Times New Roman"/>
        </w:rPr>
        <w:t xml:space="preserve"> (Edited Nearest Neighbours) yang membersihkan data yang ambigu/berdekatan dengan kelas lain. Hasilnya lebih bersih dan sering berjumlah lebih sedikit dari data asli.</w:t>
      </w:r>
    </w:p>
    <w:tbl>
      <w:tblPr>
        <w:tblW w:type="auto" w:w="0"/>
        <w:jc w:val="center"/>
        <w:tblLook w:firstColumn="1" w:firstRow="1" w:lastColumn="0" w:lastRow="0" w:noHBand="0" w:noVBand="1" w:val="04A0"/>
      </w:tblPr>
      <w:tblGrid>
        <w:gridCol w:w="9648"/>
      </w:tblGrid>
      <w:tr>
        <w:tc>
          <w:tcPr>
            <w:tcW w:type="dxa" w:w="9648"/>
            <w:shd w:val="clear" w:fill="F2F6EC"/>
          </w:tcPr>
          <w:p>
            <w:pPr>
              <w:spacing w:after="0"/>
            </w:pPr>
            <w:r>
              <w:rPr>
                <w:rFonts w:ascii="Consolas" w:hAnsi="Consolas"/>
                <w:color w:val="0B3D0B"/>
                <w:sz w:val="17"/>
              </w:rPr>
              <w:t>from imblearn.over_sampling import SMOTE, RandomOverSampler</w:t>
            </w:r>
            <w:r>
              <w:br/>
            </w:r>
            <w:r>
              <w:rPr>
                <w:rFonts w:ascii="Consolas" w:hAnsi="Consolas"/>
                <w:color w:val="0B3D0B"/>
                <w:sz w:val="17"/>
              </w:rPr>
              <w:t>from imblearn.under_sampling import RandomUnderSampler</w:t>
            </w:r>
            <w:r>
              <w:br/>
            </w:r>
            <w:r>
              <w:rPr>
                <w:rFonts w:ascii="Consolas" w:hAnsi="Consolas"/>
                <w:color w:val="0B3D0B"/>
                <w:sz w:val="17"/>
              </w:rPr>
              <w:t>from imblearn.combine import SMOTEENN</w:t>
            </w:r>
          </w:p>
        </w:tc>
      </w:tr>
    </w:tbl>
    <w:p>
      <w:pPr>
        <w:spacing w:after="40"/>
      </w:pPr>
    </w:p>
    <w:p>
      <w:r>
        <w:br w:type="page"/>
      </w:r>
    </w:p>
    <w:p>
      <w:pPr>
        <w:pStyle w:val="Heading1"/>
        <w:spacing w:before="120"/>
      </w:pPr>
      <w:r>
        <w:rPr>
          <w:rFonts w:ascii="Times New Roman" w:hAnsi="Times New Roman"/>
          <w:b/>
          <w:color w:val="000000"/>
          <w:sz w:val="32"/>
        </w:rPr>
        <w:t>4. Hasil</w:t>
      </w:r>
    </w:p>
    <w:p>
      <w:pPr>
        <w:spacing w:after="160"/>
        <w:jc w:val="both"/>
      </w:pPr>
      <w:r>
        <w:rPr>
          <w:rFonts w:ascii="Times New Roman" w:hAnsi="Times New Roman"/>
        </w:rPr>
        <w:t>Tabel dan grafik berikut merangkum jumlah data tiap kelas sebelum dan sesudah tiap metode: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404040"/>
          </w:tcPr>
          <w:p>
            <w:r>
              <w:rPr>
                <w:rFonts w:ascii="Times New Roman" w:hAnsi="Times New Roman"/>
                <w:b/>
                <w:color w:val="FFFFFF"/>
                <w:sz w:val="16"/>
              </w:rPr>
              <w:t>Metode</w:t>
            </w:r>
          </w:p>
        </w:tc>
        <w:tc>
          <w:tcPr>
            <w:tcW w:type="dxa" w:w="2412"/>
            <w:shd w:val="clear" w:fill="404040"/>
          </w:tcPr>
          <w:p>
            <w:r>
              <w:rPr>
                <w:rFonts w:ascii="Times New Roman" w:hAnsi="Times New Roman"/>
                <w:b/>
                <w:color w:val="FFFFFF"/>
                <w:sz w:val="16"/>
              </w:rPr>
              <w:t>Kelas 0</w:t>
            </w:r>
          </w:p>
        </w:tc>
        <w:tc>
          <w:tcPr>
            <w:tcW w:type="dxa" w:w="2412"/>
            <w:shd w:val="clear" w:fill="404040"/>
          </w:tcPr>
          <w:p>
            <w:r>
              <w:rPr>
                <w:rFonts w:ascii="Times New Roman" w:hAnsi="Times New Roman"/>
                <w:b/>
                <w:color w:val="FFFFFF"/>
                <w:sz w:val="16"/>
              </w:rPr>
              <w:t>Kelas 1</w:t>
            </w:r>
          </w:p>
        </w:tc>
        <w:tc>
          <w:tcPr>
            <w:tcW w:type="dxa" w:w="2412"/>
            <w:shd w:val="clear" w:fill="404040"/>
          </w:tcPr>
          <w:p>
            <w:r>
              <w:rPr>
                <w:rFonts w:ascii="Times New Roman" w:hAnsi="Times New Roman"/>
                <w:b/>
                <w:color w:val="FFFFFF"/>
                <w:sz w:val="16"/>
              </w:rPr>
              <w:t>Total</w:t>
            </w:r>
          </w:p>
        </w:tc>
      </w:tr>
      <w:tr>
        <w:tc>
          <w:tcPr>
            <w:tcW w:type="dxa" w:w="2412"/>
          </w:tcPr>
          <w:p>
            <w:r>
              <w:rPr>
                <w:rFonts w:ascii="Times New Roman" w:hAnsi="Times New Roman"/>
                <w:sz w:val="16"/>
              </w:rPr>
              <w:t>AWAL</w:t>
            </w:r>
          </w:p>
        </w:tc>
        <w:tc>
          <w:tcPr>
            <w:tcW w:type="dxa" w:w="2412"/>
          </w:tcPr>
          <w:p>
            <w:r>
              <w:rPr>
                <w:rFonts w:ascii="Times New Roman" w:hAnsi="Times New Roman"/>
                <w:sz w:val="16"/>
              </w:rPr>
              <w:t>410</w:t>
            </w:r>
          </w:p>
        </w:tc>
        <w:tc>
          <w:tcPr>
            <w:tcW w:type="dxa" w:w="2412"/>
          </w:tcPr>
          <w:p>
            <w:r>
              <w:rPr>
                <w:rFonts w:ascii="Times New Roman" w:hAnsi="Times New Roman"/>
                <w:sz w:val="16"/>
              </w:rPr>
              <w:t>508</w:t>
            </w:r>
          </w:p>
        </w:tc>
        <w:tc>
          <w:tcPr>
            <w:tcW w:type="dxa" w:w="2412"/>
          </w:tcPr>
          <w:p>
            <w:r>
              <w:rPr>
                <w:rFonts w:ascii="Times New Roman" w:hAnsi="Times New Roman"/>
                <w:sz w:val="16"/>
              </w:rPr>
              <w:t>918</w:t>
            </w:r>
          </w:p>
        </w:tc>
      </w:tr>
      <w:tr>
        <w:tc>
          <w:tcPr>
            <w:tcW w:type="dxa" w:w="2412"/>
            <w:shd w:val="clear" w:fill="F0F0F0"/>
          </w:tcPr>
          <w:p>
            <w:r>
              <w:rPr>
                <w:rFonts w:ascii="Times New Roman" w:hAnsi="Times New Roman"/>
                <w:sz w:val="16"/>
              </w:rPr>
              <w:t>SMOTE</w:t>
            </w:r>
          </w:p>
        </w:tc>
        <w:tc>
          <w:tcPr>
            <w:tcW w:type="dxa" w:w="2412"/>
            <w:shd w:val="clear" w:fill="F0F0F0"/>
          </w:tcPr>
          <w:p>
            <w:r>
              <w:rPr>
                <w:rFonts w:ascii="Times New Roman" w:hAnsi="Times New Roman"/>
                <w:sz w:val="16"/>
              </w:rPr>
              <w:t>508</w:t>
            </w:r>
          </w:p>
        </w:tc>
        <w:tc>
          <w:tcPr>
            <w:tcW w:type="dxa" w:w="2412"/>
            <w:shd w:val="clear" w:fill="F0F0F0"/>
          </w:tcPr>
          <w:p>
            <w:r>
              <w:rPr>
                <w:rFonts w:ascii="Times New Roman" w:hAnsi="Times New Roman"/>
                <w:sz w:val="16"/>
              </w:rPr>
              <w:t>508</w:t>
            </w:r>
          </w:p>
        </w:tc>
        <w:tc>
          <w:tcPr>
            <w:tcW w:type="dxa" w:w="2412"/>
            <w:shd w:val="clear" w:fill="F0F0F0"/>
          </w:tcPr>
          <w:p>
            <w:r>
              <w:rPr>
                <w:rFonts w:ascii="Times New Roman" w:hAnsi="Times New Roman"/>
                <w:sz w:val="16"/>
              </w:rPr>
              <w:t>1016</w:t>
            </w:r>
          </w:p>
        </w:tc>
      </w:tr>
      <w:tr>
        <w:tc>
          <w:tcPr>
            <w:tcW w:type="dxa" w:w="2412"/>
          </w:tcPr>
          <w:p>
            <w:r>
              <w:rPr>
                <w:rFonts w:ascii="Times New Roman" w:hAnsi="Times New Roman"/>
                <w:sz w:val="16"/>
              </w:rPr>
              <w:t>SMOTE-ENN</w:t>
            </w:r>
          </w:p>
        </w:tc>
        <w:tc>
          <w:tcPr>
            <w:tcW w:type="dxa" w:w="2412"/>
          </w:tcPr>
          <w:p>
            <w:r>
              <w:rPr>
                <w:rFonts w:ascii="Times New Roman" w:hAnsi="Times New Roman"/>
                <w:sz w:val="16"/>
              </w:rPr>
              <w:t>201</w:t>
            </w:r>
          </w:p>
        </w:tc>
        <w:tc>
          <w:tcPr>
            <w:tcW w:type="dxa" w:w="2412"/>
          </w:tcPr>
          <w:p>
            <w:r>
              <w:rPr>
                <w:rFonts w:ascii="Times New Roman" w:hAnsi="Times New Roman"/>
                <w:sz w:val="16"/>
              </w:rPr>
              <w:t>204</w:t>
            </w:r>
          </w:p>
        </w:tc>
        <w:tc>
          <w:tcPr>
            <w:tcW w:type="dxa" w:w="2412"/>
          </w:tcPr>
          <w:p>
            <w:r>
              <w:rPr>
                <w:rFonts w:ascii="Times New Roman" w:hAnsi="Times New Roman"/>
                <w:sz w:val="16"/>
              </w:rPr>
              <w:t>405</w:t>
            </w:r>
          </w:p>
        </w:tc>
      </w:tr>
      <w:tr>
        <w:tc>
          <w:tcPr>
            <w:tcW w:type="dxa" w:w="2412"/>
            <w:shd w:val="clear" w:fill="F0F0F0"/>
          </w:tcPr>
          <w:p>
            <w:r>
              <w:rPr>
                <w:rFonts w:ascii="Times New Roman" w:hAnsi="Times New Roman"/>
                <w:sz w:val="16"/>
              </w:rPr>
              <w:t>ROS</w:t>
            </w:r>
          </w:p>
        </w:tc>
        <w:tc>
          <w:tcPr>
            <w:tcW w:type="dxa" w:w="2412"/>
            <w:shd w:val="clear" w:fill="F0F0F0"/>
          </w:tcPr>
          <w:p>
            <w:r>
              <w:rPr>
                <w:rFonts w:ascii="Times New Roman" w:hAnsi="Times New Roman"/>
                <w:sz w:val="16"/>
              </w:rPr>
              <w:t>508</w:t>
            </w:r>
          </w:p>
        </w:tc>
        <w:tc>
          <w:tcPr>
            <w:tcW w:type="dxa" w:w="2412"/>
            <w:shd w:val="clear" w:fill="F0F0F0"/>
          </w:tcPr>
          <w:p>
            <w:r>
              <w:rPr>
                <w:rFonts w:ascii="Times New Roman" w:hAnsi="Times New Roman"/>
                <w:sz w:val="16"/>
              </w:rPr>
              <w:t>508</w:t>
            </w:r>
          </w:p>
        </w:tc>
        <w:tc>
          <w:tcPr>
            <w:tcW w:type="dxa" w:w="2412"/>
            <w:shd w:val="clear" w:fill="F0F0F0"/>
          </w:tcPr>
          <w:p>
            <w:r>
              <w:rPr>
                <w:rFonts w:ascii="Times New Roman" w:hAnsi="Times New Roman"/>
                <w:sz w:val="16"/>
              </w:rPr>
              <w:t>1016</w:t>
            </w:r>
          </w:p>
        </w:tc>
      </w:tr>
      <w:tr>
        <w:tc>
          <w:tcPr>
            <w:tcW w:type="dxa" w:w="2412"/>
          </w:tcPr>
          <w:p>
            <w:r>
              <w:rPr>
                <w:rFonts w:ascii="Times New Roman" w:hAnsi="Times New Roman"/>
                <w:sz w:val="16"/>
              </w:rPr>
              <w:t>RUS</w:t>
            </w:r>
          </w:p>
        </w:tc>
        <w:tc>
          <w:tcPr>
            <w:tcW w:type="dxa" w:w="2412"/>
          </w:tcPr>
          <w:p>
            <w:r>
              <w:rPr>
                <w:rFonts w:ascii="Times New Roman" w:hAnsi="Times New Roman"/>
                <w:sz w:val="16"/>
              </w:rPr>
              <w:t>410</w:t>
            </w:r>
          </w:p>
        </w:tc>
        <w:tc>
          <w:tcPr>
            <w:tcW w:type="dxa" w:w="2412"/>
          </w:tcPr>
          <w:p>
            <w:r>
              <w:rPr>
                <w:rFonts w:ascii="Times New Roman" w:hAnsi="Times New Roman"/>
                <w:sz w:val="16"/>
              </w:rPr>
              <w:t>410</w:t>
            </w:r>
          </w:p>
        </w:tc>
        <w:tc>
          <w:tcPr>
            <w:tcW w:type="dxa" w:w="2412"/>
          </w:tcPr>
          <w:p>
            <w:r>
              <w:rPr>
                <w:rFonts w:ascii="Times New Roman" w:hAnsi="Times New Roman"/>
                <w:sz w:val="16"/>
              </w:rPr>
              <w:t>820</w:t>
            </w:r>
          </w:p>
        </w:tc>
      </w:tr>
    </w:tbl>
    <w:p>
      <w:pPr>
        <w:spacing w:after="40"/>
      </w:pPr>
    </w:p>
    <w:p>
      <w:pPr>
        <w:jc w:val="center"/>
      </w:pPr>
      <w:r>
        <w:rPr>
          <w:rFonts w:ascii="Times New Roman" w:hAnsi="Times New Roman"/>
          <w:i/>
          <w:color w:val="808080"/>
          <w:sz w:val="18"/>
        </w:rPr>
        <w:t>Tabel 1. Jumlah data tiap kelas sebelum &amp; sesudah tiap metode</w:t>
      </w:r>
    </w:p>
    <w:p>
      <w:pPr>
        <w:jc w:val="center"/>
      </w:pPr>
      <w:r>
        <w:drawing>
          <wp:inline xmlns:a="http://schemas.openxmlformats.org/drawingml/2006/main" xmlns:pic="http://schemas.openxmlformats.org/drawingml/2006/picture">
            <wp:extent cx="5759999" cy="2880000"/>
            <wp:docPr id="2" name="Picture 2"/>
            <wp:cNvGraphicFramePr>
              <a:graphicFrameLocks noChangeAspect="1"/>
            </wp:cNvGraphicFramePr>
            <a:graphic>
              <a:graphicData uri="http://schemas.openxmlformats.org/drawingml/2006/picture">
                <pic:pic>
                  <pic:nvPicPr>
                    <pic:cNvPr id="0" name="perbandingan.png"/>
                    <pic:cNvPicPr/>
                  </pic:nvPicPr>
                  <pic:blipFill>
                    <a:blip r:embed="rId10"/>
                    <a:stretch>
                      <a:fillRect/>
                    </a:stretch>
                  </pic:blipFill>
                  <pic:spPr>
                    <a:xfrm>
                      <a:off x="0" y="0"/>
                      <a:ext cx="5759999" cy="2880000"/>
                    </a:xfrm>
                    <a:prstGeom prst="rect"/>
                  </pic:spPr>
                </pic:pic>
              </a:graphicData>
            </a:graphic>
          </wp:inline>
        </w:drawing>
      </w:r>
    </w:p>
    <w:p>
      <w:pPr>
        <w:jc w:val="center"/>
      </w:pPr>
      <w:r>
        <w:rPr>
          <w:rFonts w:ascii="Times New Roman" w:hAnsi="Times New Roman"/>
          <w:i/>
          <w:color w:val="808080"/>
          <w:sz w:val="18"/>
        </w:rPr>
        <w:t>Gambar 2. Perbandingan distribusi kelas antar metode</w:t>
      </w:r>
    </w:p>
    <w:p>
      <w:pPr>
        <w:spacing w:after="160"/>
        <w:jc w:val="both"/>
      </w:pPr>
      <w:r>
        <w:rPr>
          <w:rFonts w:ascii="Times New Roman" w:hAnsi="Times New Roman"/>
        </w:rPr>
        <w:t>Dari hasilnya terlihat jelas perbedaan cara kerja tiap metode:</w:t>
        <w:br/>
        <w:t xml:space="preserve">- </w:t>
      </w:r>
      <w:r>
        <w:rPr>
          <w:rFonts w:ascii="Times New Roman" w:hAnsi="Times New Roman"/>
          <w:b/>
        </w:rPr>
        <w:t>SMOTE</w:t>
      </w:r>
      <w:r>
        <w:rPr>
          <w:rFonts w:ascii="Times New Roman" w:hAnsi="Times New Roman"/>
        </w:rPr>
        <w:t xml:space="preserve"> dan </w:t>
      </w:r>
      <w:r>
        <w:rPr>
          <w:rFonts w:ascii="Times New Roman" w:hAnsi="Times New Roman"/>
          <w:b/>
        </w:rPr>
        <w:t>ROS</w:t>
      </w:r>
      <w:r>
        <w:rPr>
          <w:rFonts w:ascii="Times New Roman" w:hAnsi="Times New Roman"/>
        </w:rPr>
        <w:t xml:space="preserve"> menyamakan kelas minoritas (410) naik ke 508, sehingga total data bertambah menjadi 1016. Bedanya, SMOTE membuat data sintetis baru sedangkan ROS menggandakan yang sudah ada.</w:t>
        <w:br/>
        <w:t xml:space="preserve">- </w:t>
      </w:r>
      <w:r>
        <w:rPr>
          <w:rFonts w:ascii="Times New Roman" w:hAnsi="Times New Roman"/>
          <w:b/>
        </w:rPr>
        <w:t>RUS</w:t>
      </w:r>
      <w:r>
        <w:rPr>
          <w:rFonts w:ascii="Times New Roman" w:hAnsi="Times New Roman"/>
        </w:rPr>
        <w:t xml:space="preserve"> menyamakan dengan menurunkan kelas mayoritas (508) ke 410, total menyusut jadi 820.</w:t>
        <w:br/>
        <w:t xml:space="preserve">- </w:t>
      </w:r>
      <w:r>
        <w:rPr>
          <w:rFonts w:ascii="Times New Roman" w:hAnsi="Times New Roman"/>
          <w:b/>
        </w:rPr>
        <w:t>SMOTE-ENN</w:t>
      </w:r>
      <w:r>
        <w:rPr>
          <w:rFonts w:ascii="Times New Roman" w:hAnsi="Times New Roman"/>
        </w:rPr>
        <w:t xml:space="preserve"> paling agresif memangkas: setelah menambah lalu membersihkan data ambigu, total tinggal 405 (201 vs 204) — lebih sedikit tapi lebih “bersih” dan tetap seimbang.</w:t>
      </w:r>
    </w:p>
    <w:p>
      <w:r>
        <w:br w:type="page"/>
      </w:r>
    </w:p>
    <w:p>
      <w:pPr>
        <w:pStyle w:val="Heading1"/>
        <w:spacing w:before="120"/>
      </w:pPr>
      <w:r>
        <w:rPr>
          <w:rFonts w:ascii="Times New Roman" w:hAnsi="Times New Roman"/>
          <w:b/>
          <w:color w:val="000000"/>
          <w:sz w:val="32"/>
        </w:rPr>
        <w:t>5. Distribusi Tiap Metode</w:t>
      </w:r>
    </w:p>
    <w:p>
      <w:pPr>
        <w:jc w:val="center"/>
      </w:pPr>
      <w:r>
        <w:drawing>
          <wp:inline xmlns:a="http://schemas.openxmlformats.org/drawingml/2006/main" xmlns:pic="http://schemas.openxmlformats.org/drawingml/2006/picture">
            <wp:extent cx="2951999" cy="2361599"/>
            <wp:docPr id="3" name="Picture 3"/>
            <wp:cNvGraphicFramePr>
              <a:graphicFrameLocks noChangeAspect="1"/>
            </wp:cNvGraphicFramePr>
            <a:graphic>
              <a:graphicData uri="http://schemas.openxmlformats.org/drawingml/2006/picture">
                <pic:pic>
                  <pic:nvPicPr>
                    <pic:cNvPr id="0" name="dist_smote.png"/>
                    <pic:cNvPicPr/>
                  </pic:nvPicPr>
                  <pic:blipFill>
                    <a:blip r:embed="rId11"/>
                    <a:stretch>
                      <a:fillRect/>
                    </a:stretch>
                  </pic:blipFill>
                  <pic:spPr>
                    <a:xfrm>
                      <a:off x="0" y="0"/>
                      <a:ext cx="2951999" cy="2361599"/>
                    </a:xfrm>
                    <a:prstGeom prst="rect"/>
                  </pic:spPr>
                </pic:pic>
              </a:graphicData>
            </a:graphic>
          </wp:inline>
        </w:drawing>
      </w:r>
    </w:p>
    <w:p>
      <w:pPr>
        <w:jc w:val="center"/>
      </w:pPr>
      <w:r>
        <w:rPr>
          <w:rFonts w:ascii="Times New Roman" w:hAnsi="Times New Roman"/>
          <w:i/>
          <w:color w:val="808080"/>
          <w:sz w:val="18"/>
        </w:rPr>
        <w:t>SMOTE — 508 : 508</w:t>
      </w:r>
    </w:p>
    <w:p>
      <w:pPr>
        <w:jc w:val="center"/>
      </w:pPr>
      <w:r>
        <w:drawing>
          <wp:inline xmlns:a="http://schemas.openxmlformats.org/drawingml/2006/main" xmlns:pic="http://schemas.openxmlformats.org/drawingml/2006/picture">
            <wp:extent cx="2951999" cy="2361599"/>
            <wp:docPr id="4" name="Picture 4"/>
            <wp:cNvGraphicFramePr>
              <a:graphicFrameLocks noChangeAspect="1"/>
            </wp:cNvGraphicFramePr>
            <a:graphic>
              <a:graphicData uri="http://schemas.openxmlformats.org/drawingml/2006/picture">
                <pic:pic>
                  <pic:nvPicPr>
                    <pic:cNvPr id="0" name="dist_smoteenn.png"/>
                    <pic:cNvPicPr/>
                  </pic:nvPicPr>
                  <pic:blipFill>
                    <a:blip r:embed="rId12"/>
                    <a:stretch>
                      <a:fillRect/>
                    </a:stretch>
                  </pic:blipFill>
                  <pic:spPr>
                    <a:xfrm>
                      <a:off x="0" y="0"/>
                      <a:ext cx="2951999" cy="2361599"/>
                    </a:xfrm>
                    <a:prstGeom prst="rect"/>
                  </pic:spPr>
                </pic:pic>
              </a:graphicData>
            </a:graphic>
          </wp:inline>
        </w:drawing>
      </w:r>
    </w:p>
    <w:p>
      <w:pPr>
        <w:jc w:val="center"/>
      </w:pPr>
      <w:r>
        <w:rPr>
          <w:rFonts w:ascii="Times New Roman" w:hAnsi="Times New Roman"/>
          <w:i/>
          <w:color w:val="808080"/>
          <w:sz w:val="18"/>
        </w:rPr>
        <w:t>SMOTE-ENN — 201 : 204</w:t>
      </w:r>
    </w:p>
    <w:p>
      <w:pPr>
        <w:jc w:val="center"/>
      </w:pPr>
      <w:r>
        <w:drawing>
          <wp:inline xmlns:a="http://schemas.openxmlformats.org/drawingml/2006/main" xmlns:pic="http://schemas.openxmlformats.org/drawingml/2006/picture">
            <wp:extent cx="2951999" cy="2361599"/>
            <wp:docPr id="5" name="Picture 5"/>
            <wp:cNvGraphicFramePr>
              <a:graphicFrameLocks noChangeAspect="1"/>
            </wp:cNvGraphicFramePr>
            <a:graphic>
              <a:graphicData uri="http://schemas.openxmlformats.org/drawingml/2006/picture">
                <pic:pic>
                  <pic:nvPicPr>
                    <pic:cNvPr id="0" name="dist_ros.png"/>
                    <pic:cNvPicPr/>
                  </pic:nvPicPr>
                  <pic:blipFill>
                    <a:blip r:embed="rId13"/>
                    <a:stretch>
                      <a:fillRect/>
                    </a:stretch>
                  </pic:blipFill>
                  <pic:spPr>
                    <a:xfrm>
                      <a:off x="0" y="0"/>
                      <a:ext cx="2951999" cy="2361599"/>
                    </a:xfrm>
                    <a:prstGeom prst="rect"/>
                  </pic:spPr>
                </pic:pic>
              </a:graphicData>
            </a:graphic>
          </wp:inline>
        </w:drawing>
      </w:r>
    </w:p>
    <w:p>
      <w:pPr>
        <w:jc w:val="center"/>
      </w:pPr>
      <w:r>
        <w:rPr>
          <w:rFonts w:ascii="Times New Roman" w:hAnsi="Times New Roman"/>
          <w:i/>
          <w:color w:val="808080"/>
          <w:sz w:val="18"/>
        </w:rPr>
        <w:t>ROS — 508 : 508</w:t>
      </w:r>
    </w:p>
    <w:p>
      <w:pPr>
        <w:jc w:val="center"/>
      </w:pPr>
      <w:r>
        <w:drawing>
          <wp:inline xmlns:a="http://schemas.openxmlformats.org/drawingml/2006/main" xmlns:pic="http://schemas.openxmlformats.org/drawingml/2006/picture">
            <wp:extent cx="2951999" cy="2361599"/>
            <wp:docPr id="6" name="Picture 6"/>
            <wp:cNvGraphicFramePr>
              <a:graphicFrameLocks noChangeAspect="1"/>
            </wp:cNvGraphicFramePr>
            <a:graphic>
              <a:graphicData uri="http://schemas.openxmlformats.org/drawingml/2006/picture">
                <pic:pic>
                  <pic:nvPicPr>
                    <pic:cNvPr id="0" name="dist_rus.png"/>
                    <pic:cNvPicPr/>
                  </pic:nvPicPr>
                  <pic:blipFill>
                    <a:blip r:embed="rId14"/>
                    <a:stretch>
                      <a:fillRect/>
                    </a:stretch>
                  </pic:blipFill>
                  <pic:spPr>
                    <a:xfrm>
                      <a:off x="0" y="0"/>
                      <a:ext cx="2951999" cy="2361599"/>
                    </a:xfrm>
                    <a:prstGeom prst="rect"/>
                  </pic:spPr>
                </pic:pic>
              </a:graphicData>
            </a:graphic>
          </wp:inline>
        </w:drawing>
      </w:r>
    </w:p>
    <w:p>
      <w:pPr>
        <w:jc w:val="center"/>
      </w:pPr>
      <w:r>
        <w:rPr>
          <w:rFonts w:ascii="Times New Roman" w:hAnsi="Times New Roman"/>
          <w:i/>
          <w:color w:val="808080"/>
          <w:sz w:val="18"/>
        </w:rPr>
        <w:t>RUS — 410 : 410</w:t>
      </w:r>
    </w:p>
    <w:p>
      <w:r>
        <w:br w:type="page"/>
      </w:r>
    </w:p>
    <w:p>
      <w:pPr>
        <w:pStyle w:val="Heading1"/>
        <w:spacing w:before="120"/>
      </w:pPr>
      <w:r>
        <w:rPr>
          <w:rFonts w:ascii="Times New Roman" w:hAnsi="Times New Roman"/>
          <w:b/>
          <w:color w:val="000000"/>
          <w:sz w:val="32"/>
        </w:rPr>
        <w:t>6. Output Program</w:t>
      </w:r>
    </w:p>
    <w:p>
      <w:pPr>
        <w:jc w:val="center"/>
      </w:pPr>
      <w:r>
        <w:drawing>
          <wp:inline xmlns:a="http://schemas.openxmlformats.org/drawingml/2006/main" xmlns:pic="http://schemas.openxmlformats.org/drawingml/2006/picture">
            <wp:extent cx="5697415" cy="4895556"/>
            <wp:docPr id="7" name="Picture 7"/>
            <wp:cNvGraphicFramePr>
              <a:graphicFrameLocks noChangeAspect="1"/>
            </wp:cNvGraphicFramePr>
            <a:graphic>
              <a:graphicData uri="http://schemas.openxmlformats.org/drawingml/2006/picture">
                <pic:pic>
                  <pic:nvPicPr>
                    <pic:cNvPr id="0" name="shot_imbalanced.png"/>
                    <pic:cNvPicPr/>
                  </pic:nvPicPr>
                  <pic:blipFill>
                    <a:blip r:embed="rId15"/>
                    <a:stretch>
                      <a:fillRect/>
                    </a:stretch>
                  </pic:blipFill>
                  <pic:spPr>
                    <a:xfrm>
                      <a:off x="0" y="0"/>
                      <a:ext cx="5697415" cy="4895556"/>
                    </a:xfrm>
                    <a:prstGeom prst="rect"/>
                  </pic:spPr>
                </pic:pic>
              </a:graphicData>
            </a:graphic>
          </wp:inline>
        </w:drawing>
      </w:r>
    </w:p>
    <w:p>
      <w:pPr>
        <w:jc w:val="center"/>
      </w:pPr>
      <w:r>
        <w:rPr>
          <w:rFonts w:ascii="Times New Roman" w:hAnsi="Times New Roman"/>
          <w:i/>
          <w:color w:val="808080"/>
          <w:sz w:val="18"/>
        </w:rPr>
        <w:t>Screenshot hasil run program di terminal</w:t>
      </w:r>
    </w:p>
    <w:p>
      <w:pPr>
        <w:pStyle w:val="Heading1"/>
        <w:spacing w:before="120"/>
      </w:pPr>
      <w:r>
        <w:rPr>
          <w:rFonts w:ascii="Times New Roman" w:hAnsi="Times New Roman"/>
          <w:b/>
          <w:color w:val="000000"/>
          <w:sz w:val="32"/>
        </w:rPr>
        <w:t>7. Kesimpulan</w:t>
      </w:r>
    </w:p>
    <w:p>
      <w:pPr>
        <w:spacing w:after="160"/>
        <w:jc w:val="both"/>
      </w:pPr>
      <w:r>
        <w:rPr>
          <w:rFonts w:ascii="Times New Roman" w:hAnsi="Times New Roman"/>
        </w:rPr>
        <w:t>Keempat metode berhasil menyeimbangkan kelas, namun dengan konsekuensi berbeda. Oversampling (SMOTE, ROS) menjaga seluruh data mayoritas tetapi memperbesar ukuran data; undersampling (RUS) menyederhanakan data tetapi membuang informasi; SMOTE-ENN memberi data paling bersih tetapi jumlahnya paling sedikit. Pemilihan metode bergantung pada seberapa besar data dan seberapa penting mempertahankan seluruh sampel mayoritas. Untuk data yang benar-benar timpang, SMOTE atau SMOTE-ENN umumnya menjadi pilihan yang lebih baik daripada sekadar menggandakan atau membuang data.</w:t>
      </w:r>
    </w:p>
    <w:sectPr w:rsidR="00FC693F" w:rsidRPr="0006063C" w:rsidSect="00034616">
      <w:footerReference w:type="default" r:id="rId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888888"/>
        <w:sz w:val="16"/>
      </w:rPr>
      <w:t>Imbalanced Data_434241079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