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54371" w14:textId="705D548C" w:rsidR="00C13CA3" w:rsidRPr="00B12EE5" w:rsidRDefault="00C13CA3" w:rsidP="00037F62">
      <w:pPr>
        <w:pStyle w:val="Title"/>
        <w:rPr>
          <w:rFonts w:asciiTheme="minorHAnsi" w:hAnsiTheme="minorHAnsi" w:cstheme="minorHAnsi"/>
          <w:sz w:val="22"/>
          <w:szCs w:val="22"/>
        </w:rPr>
      </w:pPr>
    </w:p>
    <w:p w14:paraId="6AC260BF" w14:textId="182C8A32" w:rsidR="00C13CA3" w:rsidRPr="0064483A" w:rsidRDefault="00C13CA3" w:rsidP="0064483A">
      <w:pPr>
        <w:pStyle w:val="Title"/>
        <w:rPr>
          <w:sz w:val="52"/>
          <w:szCs w:val="52"/>
        </w:rPr>
      </w:pPr>
      <w:r w:rsidRPr="0064483A">
        <w:rPr>
          <w:b/>
          <w:bCs/>
          <w:sz w:val="52"/>
          <w:szCs w:val="52"/>
        </w:rPr>
        <w:t>Databricks</w:t>
      </w:r>
      <w:r w:rsidRPr="0064483A">
        <w:rPr>
          <w:sz w:val="52"/>
          <w:szCs w:val="52"/>
        </w:rPr>
        <w:t xml:space="preserve"> vs </w:t>
      </w:r>
      <w:r w:rsidRPr="0064483A">
        <w:rPr>
          <w:b/>
          <w:bCs/>
          <w:sz w:val="52"/>
          <w:szCs w:val="52"/>
        </w:rPr>
        <w:t>Azure</w:t>
      </w:r>
      <w:r w:rsidR="00037F62" w:rsidRPr="0064483A">
        <w:rPr>
          <w:b/>
          <w:bCs/>
          <w:sz w:val="52"/>
          <w:szCs w:val="52"/>
        </w:rPr>
        <w:t>-</w:t>
      </w:r>
      <w:r w:rsidRPr="0064483A">
        <w:rPr>
          <w:b/>
          <w:bCs/>
          <w:sz w:val="52"/>
          <w:szCs w:val="52"/>
        </w:rPr>
        <w:t>Synapse</w:t>
      </w:r>
      <w:r w:rsidRPr="0064483A">
        <w:rPr>
          <w:sz w:val="52"/>
          <w:szCs w:val="52"/>
        </w:rPr>
        <w:t xml:space="preserve"> vs </w:t>
      </w:r>
      <w:r w:rsidRPr="0064483A">
        <w:rPr>
          <w:b/>
          <w:bCs/>
          <w:sz w:val="52"/>
          <w:szCs w:val="52"/>
        </w:rPr>
        <w:t xml:space="preserve">Azure </w:t>
      </w:r>
      <w:r w:rsidR="00037F62" w:rsidRPr="0064483A">
        <w:rPr>
          <w:b/>
          <w:bCs/>
          <w:sz w:val="52"/>
          <w:szCs w:val="52"/>
        </w:rPr>
        <w:t>-</w:t>
      </w:r>
      <w:r w:rsidRPr="0064483A">
        <w:rPr>
          <w:b/>
          <w:bCs/>
          <w:sz w:val="52"/>
          <w:szCs w:val="52"/>
        </w:rPr>
        <w:t>Data</w:t>
      </w:r>
      <w:r w:rsidR="00037F62" w:rsidRPr="0064483A">
        <w:rPr>
          <w:b/>
          <w:bCs/>
          <w:sz w:val="52"/>
          <w:szCs w:val="52"/>
        </w:rPr>
        <w:t>-</w:t>
      </w:r>
      <w:r w:rsidRPr="0064483A">
        <w:rPr>
          <w:b/>
          <w:bCs/>
          <w:sz w:val="52"/>
          <w:szCs w:val="52"/>
        </w:rPr>
        <w:t>Factory</w:t>
      </w:r>
    </w:p>
    <w:p w14:paraId="761B02DE" w14:textId="77777777" w:rsidR="002F1089" w:rsidRPr="00B12EE5" w:rsidRDefault="002F1089">
      <w:pPr>
        <w:rPr>
          <w:rFonts w:cstheme="minorHAnsi"/>
        </w:rPr>
      </w:pPr>
    </w:p>
    <w:tbl>
      <w:tblPr>
        <w:tblW w:w="11618" w:type="dxa"/>
        <w:tblLook w:val="04A0" w:firstRow="1" w:lastRow="0" w:firstColumn="1" w:lastColumn="0" w:noHBand="0" w:noVBand="1"/>
      </w:tblPr>
      <w:tblGrid>
        <w:gridCol w:w="1482"/>
        <w:gridCol w:w="3186"/>
        <w:gridCol w:w="3402"/>
        <w:gridCol w:w="3548"/>
      </w:tblGrid>
      <w:tr w:rsidR="00DE0B85" w:rsidRPr="00DE0B85" w14:paraId="7967A7E5" w14:textId="77777777" w:rsidTr="00DE0B85">
        <w:trPr>
          <w:trHeight w:val="315"/>
        </w:trPr>
        <w:tc>
          <w:tcPr>
            <w:tcW w:w="1482" w:type="dxa"/>
            <w:tcBorders>
              <w:top w:val="single" w:sz="8" w:space="0" w:color="auto"/>
              <w:left w:val="single" w:sz="8" w:space="0" w:color="auto"/>
              <w:bottom w:val="single" w:sz="8" w:space="0" w:color="auto"/>
              <w:right w:val="single" w:sz="8" w:space="0" w:color="auto"/>
            </w:tcBorders>
            <w:shd w:val="clear" w:color="000000" w:fill="FCE4D6"/>
            <w:vAlign w:val="center"/>
            <w:hideMark/>
          </w:tcPr>
          <w:p w14:paraId="3BA6D460"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Criteria</w:t>
            </w:r>
          </w:p>
        </w:tc>
        <w:tc>
          <w:tcPr>
            <w:tcW w:w="3186" w:type="dxa"/>
            <w:tcBorders>
              <w:top w:val="single" w:sz="8" w:space="0" w:color="auto"/>
              <w:left w:val="nil"/>
              <w:bottom w:val="single" w:sz="8" w:space="0" w:color="auto"/>
              <w:right w:val="single" w:sz="4" w:space="0" w:color="auto"/>
            </w:tcBorders>
            <w:shd w:val="clear" w:color="000000" w:fill="FCE4D6"/>
            <w:vAlign w:val="center"/>
            <w:hideMark/>
          </w:tcPr>
          <w:p w14:paraId="0A2E3FDB"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Databricks Workflows</w:t>
            </w:r>
          </w:p>
        </w:tc>
        <w:tc>
          <w:tcPr>
            <w:tcW w:w="3402" w:type="dxa"/>
            <w:tcBorders>
              <w:top w:val="single" w:sz="8" w:space="0" w:color="auto"/>
              <w:left w:val="nil"/>
              <w:bottom w:val="single" w:sz="8" w:space="0" w:color="auto"/>
              <w:right w:val="single" w:sz="4" w:space="0" w:color="auto"/>
            </w:tcBorders>
            <w:shd w:val="clear" w:color="000000" w:fill="FCE4D6"/>
            <w:vAlign w:val="center"/>
            <w:hideMark/>
          </w:tcPr>
          <w:p w14:paraId="2B546F9B"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Azure Synapse Pipelines</w:t>
            </w:r>
          </w:p>
        </w:tc>
        <w:tc>
          <w:tcPr>
            <w:tcW w:w="3548" w:type="dxa"/>
            <w:tcBorders>
              <w:top w:val="single" w:sz="8" w:space="0" w:color="auto"/>
              <w:left w:val="nil"/>
              <w:bottom w:val="single" w:sz="8" w:space="0" w:color="auto"/>
              <w:right w:val="single" w:sz="8" w:space="0" w:color="auto"/>
            </w:tcBorders>
            <w:shd w:val="clear" w:color="000000" w:fill="FCE4D6"/>
            <w:vAlign w:val="center"/>
            <w:hideMark/>
          </w:tcPr>
          <w:p w14:paraId="614A45E1"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Azure Data Factory (ADF) Pipelines</w:t>
            </w:r>
          </w:p>
        </w:tc>
      </w:tr>
      <w:tr w:rsidR="00DE0B85" w:rsidRPr="00DE0B85" w14:paraId="09F30695" w14:textId="77777777" w:rsidTr="00DE0B85">
        <w:trPr>
          <w:trHeight w:val="9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18A0F042"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Best for</w:t>
            </w:r>
          </w:p>
        </w:tc>
        <w:tc>
          <w:tcPr>
            <w:tcW w:w="3186" w:type="dxa"/>
            <w:tcBorders>
              <w:top w:val="nil"/>
              <w:left w:val="nil"/>
              <w:bottom w:val="single" w:sz="4" w:space="0" w:color="auto"/>
              <w:right w:val="single" w:sz="4" w:space="0" w:color="auto"/>
            </w:tcBorders>
            <w:shd w:val="clear" w:color="auto" w:fill="auto"/>
            <w:vAlign w:val="center"/>
            <w:hideMark/>
          </w:tcPr>
          <w:p w14:paraId="712DD563"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Spark-based processing, real-time analytics, machine learning pipelines</w:t>
            </w:r>
          </w:p>
        </w:tc>
        <w:tc>
          <w:tcPr>
            <w:tcW w:w="3402" w:type="dxa"/>
            <w:tcBorders>
              <w:top w:val="nil"/>
              <w:left w:val="nil"/>
              <w:bottom w:val="single" w:sz="4" w:space="0" w:color="auto"/>
              <w:right w:val="single" w:sz="4" w:space="0" w:color="auto"/>
            </w:tcBorders>
            <w:shd w:val="clear" w:color="auto" w:fill="auto"/>
            <w:vAlign w:val="center"/>
            <w:hideMark/>
          </w:tcPr>
          <w:p w14:paraId="066026C3"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Large-scale data integration, hybrid SQL + Spark environments</w:t>
            </w:r>
          </w:p>
        </w:tc>
        <w:tc>
          <w:tcPr>
            <w:tcW w:w="3548" w:type="dxa"/>
            <w:tcBorders>
              <w:top w:val="nil"/>
              <w:left w:val="nil"/>
              <w:bottom w:val="single" w:sz="4" w:space="0" w:color="auto"/>
              <w:right w:val="single" w:sz="8" w:space="0" w:color="auto"/>
            </w:tcBorders>
            <w:shd w:val="clear" w:color="auto" w:fill="auto"/>
            <w:vAlign w:val="center"/>
            <w:hideMark/>
          </w:tcPr>
          <w:p w14:paraId="31BBBA9E"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ETL/ELT, data movement, orchestrating across many data sources</w:t>
            </w:r>
          </w:p>
        </w:tc>
      </w:tr>
      <w:tr w:rsidR="00DE0B85" w:rsidRPr="00DE0B85" w14:paraId="52F20AC6"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4B504B09"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Data Processing Engine</w:t>
            </w:r>
          </w:p>
        </w:tc>
        <w:tc>
          <w:tcPr>
            <w:tcW w:w="3186" w:type="dxa"/>
            <w:tcBorders>
              <w:top w:val="nil"/>
              <w:left w:val="nil"/>
              <w:bottom w:val="single" w:sz="4" w:space="0" w:color="auto"/>
              <w:right w:val="single" w:sz="4" w:space="0" w:color="auto"/>
            </w:tcBorders>
            <w:shd w:val="clear" w:color="auto" w:fill="auto"/>
            <w:vAlign w:val="center"/>
            <w:hideMark/>
          </w:tcPr>
          <w:p w14:paraId="625B67FE" w14:textId="629C76E0"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Apache Spark</w:t>
            </w:r>
            <w:r>
              <w:rPr>
                <w:rFonts w:ascii="Calibri" w:eastAsia="Times New Roman" w:hAnsi="Calibri" w:cs="Calibri"/>
                <w:color w:val="000000"/>
                <w:lang w:eastAsia="en-IN"/>
              </w:rPr>
              <w:br/>
            </w:r>
            <w:r>
              <w:t xml:space="preserve">- </w:t>
            </w:r>
            <w:r>
              <w:rPr>
                <w:rStyle w:val="Strong"/>
              </w:rPr>
              <w:t>Databricks Notebooks</w:t>
            </w:r>
            <w:r>
              <w:t xml:space="preserve"> </w:t>
            </w:r>
            <w:r>
              <w:br/>
              <w:t xml:space="preserve">- </w:t>
            </w:r>
            <w:r>
              <w:rPr>
                <w:rStyle w:val="Strong"/>
              </w:rPr>
              <w:t>Databricks Jobs</w:t>
            </w:r>
            <w:r>
              <w:t xml:space="preserve"> </w:t>
            </w:r>
            <w:r>
              <w:br/>
              <w:t xml:space="preserve">- </w:t>
            </w:r>
            <w:r>
              <w:rPr>
                <w:rStyle w:val="Strong"/>
              </w:rPr>
              <w:t>Delta Lake</w:t>
            </w:r>
            <w:r>
              <w:t xml:space="preserve"> </w:t>
            </w:r>
            <w:r>
              <w:br/>
              <w:t xml:space="preserve">- </w:t>
            </w:r>
            <w:proofErr w:type="spellStart"/>
            <w:r>
              <w:rPr>
                <w:rStyle w:val="Strong"/>
              </w:rPr>
              <w:t>MLflow</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67B15F4D" w14:textId="67FCADE1" w:rsidR="00DE0B85" w:rsidRPr="00DE0B85" w:rsidRDefault="00DE0B85" w:rsidP="00DE0B85">
            <w:pPr>
              <w:spacing w:after="0" w:line="240" w:lineRule="auto"/>
              <w:rPr>
                <w:rFonts w:ascii="Calibri" w:eastAsia="Times New Roman" w:hAnsi="Calibri" w:cs="Calibri"/>
                <w:color w:val="000000"/>
                <w:lang w:eastAsia="en-IN"/>
              </w:rPr>
            </w:pPr>
            <w:r>
              <w:t xml:space="preserve">- </w:t>
            </w:r>
            <w:r>
              <w:rPr>
                <w:rStyle w:val="Strong"/>
              </w:rPr>
              <w:t>SQL Pools</w:t>
            </w:r>
            <w:r>
              <w:t xml:space="preserve"> </w:t>
            </w:r>
            <w:r>
              <w:br/>
              <w:t xml:space="preserve">- </w:t>
            </w:r>
            <w:r>
              <w:rPr>
                <w:rStyle w:val="Strong"/>
              </w:rPr>
              <w:t>Spark Pools</w:t>
            </w:r>
          </w:p>
        </w:tc>
        <w:tc>
          <w:tcPr>
            <w:tcW w:w="3548" w:type="dxa"/>
            <w:tcBorders>
              <w:top w:val="nil"/>
              <w:left w:val="nil"/>
              <w:bottom w:val="single" w:sz="4" w:space="0" w:color="auto"/>
              <w:right w:val="single" w:sz="8" w:space="0" w:color="auto"/>
            </w:tcBorders>
            <w:shd w:val="clear" w:color="auto" w:fill="auto"/>
            <w:vAlign w:val="center"/>
            <w:hideMark/>
          </w:tcPr>
          <w:p w14:paraId="1AA1F99F" w14:textId="7EF80A4B"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External processing (supports Spark via Databricks integration)</w:t>
            </w:r>
            <w:r>
              <w:rPr>
                <w:rFonts w:ascii="Calibri" w:eastAsia="Times New Roman" w:hAnsi="Calibri" w:cs="Calibri"/>
                <w:color w:val="000000"/>
                <w:lang w:eastAsia="en-IN"/>
              </w:rPr>
              <w:br/>
            </w:r>
            <w:r>
              <w:t xml:space="preserve">- </w:t>
            </w:r>
            <w:r>
              <w:rPr>
                <w:rStyle w:val="Strong"/>
              </w:rPr>
              <w:t>Databricks Integration</w:t>
            </w:r>
            <w:r>
              <w:t xml:space="preserve"> </w:t>
            </w:r>
            <w:r>
              <w:br/>
              <w:t xml:space="preserve">- </w:t>
            </w:r>
            <w:r>
              <w:rPr>
                <w:rStyle w:val="Strong"/>
              </w:rPr>
              <w:t>Azure SQL Pools</w:t>
            </w:r>
            <w:r>
              <w:t xml:space="preserve"> </w:t>
            </w:r>
            <w:r>
              <w:br/>
              <w:t xml:space="preserve">- </w:t>
            </w:r>
            <w:r>
              <w:rPr>
                <w:rStyle w:val="Strong"/>
              </w:rPr>
              <w:t>Spark Pools</w:t>
            </w:r>
          </w:p>
        </w:tc>
      </w:tr>
      <w:tr w:rsidR="00DE0B85" w:rsidRPr="00DE0B85" w14:paraId="2893F954"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2A9428BF"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Integration Focus</w:t>
            </w:r>
          </w:p>
        </w:tc>
        <w:tc>
          <w:tcPr>
            <w:tcW w:w="3186" w:type="dxa"/>
            <w:tcBorders>
              <w:top w:val="nil"/>
              <w:left w:val="nil"/>
              <w:bottom w:val="single" w:sz="4" w:space="0" w:color="auto"/>
              <w:right w:val="single" w:sz="4" w:space="0" w:color="auto"/>
            </w:tcBorders>
            <w:shd w:val="clear" w:color="auto" w:fill="auto"/>
            <w:vAlign w:val="center"/>
            <w:hideMark/>
          </w:tcPr>
          <w:p w14:paraId="10EBE08F" w14:textId="26512269"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Databricks notebooks, ML, Delta Lake, Spark jobs</w:t>
            </w:r>
            <w:r>
              <w:rPr>
                <w:rFonts w:ascii="Calibri" w:eastAsia="Times New Roman" w:hAnsi="Calibri" w:cs="Calibri"/>
                <w:color w:val="000000"/>
                <w:lang w:eastAsia="en-IN"/>
              </w:rPr>
              <w:br/>
            </w:r>
            <w:r>
              <w:t xml:space="preserve">- </w:t>
            </w:r>
            <w:r>
              <w:rPr>
                <w:rStyle w:val="Strong"/>
              </w:rPr>
              <w:t>Delta Lake</w:t>
            </w:r>
            <w:r>
              <w:t xml:space="preserve"> </w:t>
            </w:r>
            <w:r>
              <w:br/>
              <w:t xml:space="preserve">- </w:t>
            </w:r>
            <w:r>
              <w:rPr>
                <w:rStyle w:val="Strong"/>
              </w:rPr>
              <w:t>Databricks Notebooks</w:t>
            </w:r>
            <w:r>
              <w:t xml:space="preserve"> </w:t>
            </w:r>
            <w:r>
              <w:br/>
              <w:t xml:space="preserve">- </w:t>
            </w:r>
            <w:proofErr w:type="spellStart"/>
            <w:r>
              <w:rPr>
                <w:rStyle w:val="Strong"/>
              </w:rPr>
              <w:t>MLflow</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44129821" w14:textId="47F4D1D2"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Synapse Analytics (SQL + Spark)</w:t>
            </w:r>
            <w:r>
              <w:rPr>
                <w:rFonts w:ascii="Calibri" w:eastAsia="Times New Roman" w:hAnsi="Calibri" w:cs="Calibri"/>
                <w:color w:val="000000"/>
                <w:lang w:eastAsia="en-IN"/>
              </w:rPr>
              <w:br/>
            </w:r>
            <w:r>
              <w:t xml:space="preserve">- </w:t>
            </w:r>
            <w:r>
              <w:rPr>
                <w:rStyle w:val="Strong"/>
              </w:rPr>
              <w:t>Power BI</w:t>
            </w:r>
            <w:r>
              <w:t xml:space="preserve"> </w:t>
            </w:r>
            <w:r>
              <w:br/>
              <w:t xml:space="preserve">- </w:t>
            </w:r>
            <w:r>
              <w:rPr>
                <w:rStyle w:val="Strong"/>
              </w:rPr>
              <w:t>Data Explorer</w:t>
            </w:r>
          </w:p>
        </w:tc>
        <w:tc>
          <w:tcPr>
            <w:tcW w:w="3548" w:type="dxa"/>
            <w:tcBorders>
              <w:top w:val="nil"/>
              <w:left w:val="nil"/>
              <w:bottom w:val="single" w:sz="4" w:space="0" w:color="auto"/>
              <w:right w:val="single" w:sz="8" w:space="0" w:color="auto"/>
            </w:tcBorders>
            <w:shd w:val="clear" w:color="auto" w:fill="auto"/>
            <w:vAlign w:val="center"/>
            <w:hideMark/>
          </w:tcPr>
          <w:p w14:paraId="1862FD16" w14:textId="6834B1FA"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Wide-range of Azure services, databases, external APIs</w:t>
            </w:r>
            <w:r>
              <w:rPr>
                <w:rFonts w:ascii="Calibri" w:eastAsia="Times New Roman" w:hAnsi="Calibri" w:cs="Calibri"/>
                <w:color w:val="000000"/>
                <w:lang w:eastAsia="en-IN"/>
              </w:rPr>
              <w:t>.</w:t>
            </w:r>
            <w:r>
              <w:rPr>
                <w:rFonts w:ascii="Calibri" w:eastAsia="Times New Roman" w:hAnsi="Calibri" w:cs="Calibri"/>
                <w:color w:val="000000"/>
                <w:lang w:eastAsia="en-IN"/>
              </w:rPr>
              <w:br/>
            </w:r>
            <w:r>
              <w:t xml:space="preserve">- </w:t>
            </w:r>
            <w:r>
              <w:rPr>
                <w:rStyle w:val="Strong"/>
              </w:rPr>
              <w:t>SQL Databases</w:t>
            </w:r>
            <w:r>
              <w:t xml:space="preserve"> </w:t>
            </w:r>
            <w:r>
              <w:br/>
              <w:t xml:space="preserve">- </w:t>
            </w:r>
            <w:r>
              <w:rPr>
                <w:rStyle w:val="Strong"/>
              </w:rPr>
              <w:t>NoSQL Databases</w:t>
            </w:r>
            <w:r>
              <w:t xml:space="preserve"> </w:t>
            </w:r>
            <w:r>
              <w:br/>
              <w:t xml:space="preserve">- </w:t>
            </w:r>
            <w:r>
              <w:rPr>
                <w:rStyle w:val="Strong"/>
              </w:rPr>
              <w:t>REST APIs</w:t>
            </w:r>
          </w:p>
        </w:tc>
      </w:tr>
      <w:tr w:rsidR="00DE0B85" w:rsidRPr="00DE0B85" w14:paraId="28731A0D"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4FD0D82B"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Orchestration Scope</w:t>
            </w:r>
          </w:p>
        </w:tc>
        <w:tc>
          <w:tcPr>
            <w:tcW w:w="3186" w:type="dxa"/>
            <w:tcBorders>
              <w:top w:val="nil"/>
              <w:left w:val="nil"/>
              <w:bottom w:val="single" w:sz="4" w:space="0" w:color="auto"/>
              <w:right w:val="single" w:sz="4" w:space="0" w:color="auto"/>
            </w:tcBorders>
            <w:shd w:val="clear" w:color="auto" w:fill="auto"/>
            <w:vAlign w:val="center"/>
            <w:hideMark/>
          </w:tcPr>
          <w:p w14:paraId="1A01BC7F" w14:textId="724B535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Mostly Databricks-native jobs</w:t>
            </w:r>
            <w:r>
              <w:rPr>
                <w:rFonts w:ascii="Calibri" w:eastAsia="Times New Roman" w:hAnsi="Calibri" w:cs="Calibri"/>
                <w:color w:val="000000"/>
                <w:lang w:eastAsia="en-IN"/>
              </w:rPr>
              <w:t>.</w:t>
            </w:r>
            <w:r>
              <w:rPr>
                <w:rFonts w:ascii="Calibri" w:eastAsia="Times New Roman" w:hAnsi="Calibri" w:cs="Calibri"/>
                <w:color w:val="000000"/>
                <w:lang w:eastAsia="en-IN"/>
              </w:rPr>
              <w:br/>
            </w:r>
            <w:r>
              <w:t xml:space="preserve">- </w:t>
            </w:r>
            <w:r>
              <w:rPr>
                <w:rStyle w:val="Strong"/>
              </w:rPr>
              <w:t>Databricks Workflows</w:t>
            </w:r>
            <w:r>
              <w:t xml:space="preserve"> </w:t>
            </w:r>
            <w:r>
              <w:br/>
              <w:t xml:space="preserve">- </w:t>
            </w:r>
            <w:r>
              <w:rPr>
                <w:rStyle w:val="Strong"/>
              </w:rPr>
              <w:t>Databricks Jobs</w:t>
            </w:r>
            <w:r>
              <w:t xml:space="preserve"> </w:t>
            </w:r>
            <w:r>
              <w:br/>
              <w:t xml:space="preserve">- </w:t>
            </w:r>
            <w:r>
              <w:rPr>
                <w:rStyle w:val="Strong"/>
              </w:rPr>
              <w:t>Databricks Delta</w:t>
            </w:r>
          </w:p>
        </w:tc>
        <w:tc>
          <w:tcPr>
            <w:tcW w:w="3402" w:type="dxa"/>
            <w:tcBorders>
              <w:top w:val="nil"/>
              <w:left w:val="nil"/>
              <w:bottom w:val="single" w:sz="4" w:space="0" w:color="auto"/>
              <w:right w:val="single" w:sz="4" w:space="0" w:color="auto"/>
            </w:tcBorders>
            <w:shd w:val="clear" w:color="auto" w:fill="auto"/>
            <w:vAlign w:val="center"/>
            <w:hideMark/>
          </w:tcPr>
          <w:p w14:paraId="4FA90391" w14:textId="0CB66D73"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SQL, Spark, Data </w:t>
            </w:r>
            <w:proofErr w:type="spellStart"/>
            <w:proofErr w:type="gramStart"/>
            <w:r w:rsidRPr="00DE0B85">
              <w:rPr>
                <w:rFonts w:ascii="Calibri" w:eastAsia="Times New Roman" w:hAnsi="Calibri" w:cs="Calibri"/>
                <w:color w:val="000000"/>
                <w:lang w:eastAsia="en-IN"/>
              </w:rPr>
              <w:t>Explorer,PowerBI</w:t>
            </w:r>
            <w:proofErr w:type="spellEnd"/>
            <w:proofErr w:type="gramEnd"/>
            <w:r>
              <w:rPr>
                <w:rFonts w:ascii="Calibri" w:eastAsia="Times New Roman" w:hAnsi="Calibri" w:cs="Calibri"/>
                <w:color w:val="000000"/>
                <w:lang w:eastAsia="en-IN"/>
              </w:rPr>
              <w:br/>
            </w:r>
            <w:r>
              <w:t xml:space="preserve">- </w:t>
            </w:r>
            <w:r>
              <w:rPr>
                <w:rStyle w:val="Strong"/>
              </w:rPr>
              <w:t>Data Flow</w:t>
            </w:r>
            <w:r>
              <w:t xml:space="preserve"> </w:t>
            </w:r>
            <w:r>
              <w:br/>
              <w:t xml:space="preserve">- </w:t>
            </w:r>
            <w:r>
              <w:rPr>
                <w:rStyle w:val="Strong"/>
              </w:rPr>
              <w:t>Notebooks</w:t>
            </w:r>
            <w:r>
              <w:t xml:space="preserve"> </w:t>
            </w:r>
            <w:r>
              <w:br/>
              <w:t xml:space="preserve">- </w:t>
            </w:r>
            <w:r>
              <w:rPr>
                <w:rStyle w:val="Strong"/>
              </w:rPr>
              <w:t>Power BI</w:t>
            </w:r>
          </w:p>
        </w:tc>
        <w:tc>
          <w:tcPr>
            <w:tcW w:w="3548" w:type="dxa"/>
            <w:tcBorders>
              <w:top w:val="nil"/>
              <w:left w:val="nil"/>
              <w:bottom w:val="single" w:sz="4" w:space="0" w:color="auto"/>
              <w:right w:val="single" w:sz="8" w:space="0" w:color="auto"/>
            </w:tcBorders>
            <w:shd w:val="clear" w:color="auto" w:fill="auto"/>
            <w:vAlign w:val="center"/>
            <w:hideMark/>
          </w:tcPr>
          <w:p w14:paraId="21FAAAB1" w14:textId="0E90F4D1"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Rich data movement across diverse sources</w:t>
            </w:r>
            <w:r>
              <w:rPr>
                <w:rFonts w:ascii="Calibri" w:eastAsia="Times New Roman" w:hAnsi="Calibri" w:cs="Calibri"/>
                <w:color w:val="000000"/>
                <w:lang w:eastAsia="en-IN"/>
              </w:rPr>
              <w:br/>
            </w:r>
            <w:r>
              <w:t xml:space="preserve">- </w:t>
            </w:r>
            <w:r>
              <w:rPr>
                <w:rStyle w:val="Strong"/>
              </w:rPr>
              <w:t>Data Flow</w:t>
            </w:r>
            <w:r>
              <w:t xml:space="preserve"> </w:t>
            </w:r>
            <w:r>
              <w:br/>
              <w:t xml:space="preserve">- </w:t>
            </w:r>
            <w:r>
              <w:rPr>
                <w:rStyle w:val="Strong"/>
              </w:rPr>
              <w:t>Control Flow</w:t>
            </w:r>
          </w:p>
        </w:tc>
      </w:tr>
      <w:tr w:rsidR="00DE0B85" w:rsidRPr="00DE0B85" w14:paraId="2A58C671"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62BB1EB7"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Workload Complexity</w:t>
            </w:r>
          </w:p>
        </w:tc>
        <w:tc>
          <w:tcPr>
            <w:tcW w:w="3186" w:type="dxa"/>
            <w:tcBorders>
              <w:top w:val="nil"/>
              <w:left w:val="nil"/>
              <w:bottom w:val="single" w:sz="4" w:space="0" w:color="auto"/>
              <w:right w:val="single" w:sz="4" w:space="0" w:color="auto"/>
            </w:tcBorders>
            <w:shd w:val="clear" w:color="auto" w:fill="auto"/>
            <w:vAlign w:val="center"/>
            <w:hideMark/>
          </w:tcPr>
          <w:p w14:paraId="3F9642F3"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Advanced analytics, machine learning</w:t>
            </w:r>
          </w:p>
        </w:tc>
        <w:tc>
          <w:tcPr>
            <w:tcW w:w="3402" w:type="dxa"/>
            <w:tcBorders>
              <w:top w:val="nil"/>
              <w:left w:val="nil"/>
              <w:bottom w:val="single" w:sz="4" w:space="0" w:color="auto"/>
              <w:right w:val="single" w:sz="4" w:space="0" w:color="auto"/>
            </w:tcBorders>
            <w:shd w:val="clear" w:color="auto" w:fill="auto"/>
            <w:vAlign w:val="center"/>
            <w:hideMark/>
          </w:tcPr>
          <w:p w14:paraId="02933069"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Combined analytics and data engineering</w:t>
            </w:r>
          </w:p>
        </w:tc>
        <w:tc>
          <w:tcPr>
            <w:tcW w:w="3548" w:type="dxa"/>
            <w:tcBorders>
              <w:top w:val="nil"/>
              <w:left w:val="nil"/>
              <w:bottom w:val="single" w:sz="4" w:space="0" w:color="auto"/>
              <w:right w:val="single" w:sz="8" w:space="0" w:color="auto"/>
            </w:tcBorders>
            <w:shd w:val="clear" w:color="auto" w:fill="auto"/>
            <w:vAlign w:val="center"/>
            <w:hideMark/>
          </w:tcPr>
          <w:p w14:paraId="63B4CE3C"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Complex ETL/ELT workflows with branching and looping</w:t>
            </w:r>
          </w:p>
        </w:tc>
      </w:tr>
      <w:tr w:rsidR="00DE0B85" w:rsidRPr="00DE0B85" w14:paraId="27DD3139"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2AC1A416"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Connectors</w:t>
            </w:r>
          </w:p>
        </w:tc>
        <w:tc>
          <w:tcPr>
            <w:tcW w:w="3186" w:type="dxa"/>
            <w:tcBorders>
              <w:top w:val="nil"/>
              <w:left w:val="nil"/>
              <w:bottom w:val="single" w:sz="4" w:space="0" w:color="auto"/>
              <w:right w:val="single" w:sz="4" w:space="0" w:color="auto"/>
            </w:tcBorders>
            <w:shd w:val="clear" w:color="auto" w:fill="auto"/>
            <w:vAlign w:val="center"/>
            <w:hideMark/>
          </w:tcPr>
          <w:p w14:paraId="61C09AF6"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Limited to Databricks-related resources</w:t>
            </w:r>
          </w:p>
        </w:tc>
        <w:tc>
          <w:tcPr>
            <w:tcW w:w="3402" w:type="dxa"/>
            <w:tcBorders>
              <w:top w:val="nil"/>
              <w:left w:val="nil"/>
              <w:bottom w:val="single" w:sz="4" w:space="0" w:color="auto"/>
              <w:right w:val="single" w:sz="4" w:space="0" w:color="auto"/>
            </w:tcBorders>
            <w:shd w:val="clear" w:color="auto" w:fill="auto"/>
            <w:vAlign w:val="center"/>
            <w:hideMark/>
          </w:tcPr>
          <w:p w14:paraId="3505A756"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Deep integration within Synapse ecosystem</w:t>
            </w:r>
          </w:p>
        </w:tc>
        <w:tc>
          <w:tcPr>
            <w:tcW w:w="3548" w:type="dxa"/>
            <w:tcBorders>
              <w:top w:val="nil"/>
              <w:left w:val="nil"/>
              <w:bottom w:val="single" w:sz="4" w:space="0" w:color="auto"/>
              <w:right w:val="single" w:sz="8" w:space="0" w:color="auto"/>
            </w:tcBorders>
            <w:shd w:val="clear" w:color="auto" w:fill="auto"/>
            <w:vAlign w:val="center"/>
            <w:hideMark/>
          </w:tcPr>
          <w:p w14:paraId="34F14B29"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Extensive connector support (SQL, NoSQL, REST, on-premises, cloud)</w:t>
            </w:r>
          </w:p>
        </w:tc>
      </w:tr>
      <w:tr w:rsidR="00DE0B85" w:rsidRPr="00DE0B85" w14:paraId="12235A76"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6BB61C90"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Job Scheduling</w:t>
            </w:r>
          </w:p>
        </w:tc>
        <w:tc>
          <w:tcPr>
            <w:tcW w:w="3186" w:type="dxa"/>
            <w:tcBorders>
              <w:top w:val="nil"/>
              <w:left w:val="nil"/>
              <w:bottom w:val="single" w:sz="4" w:space="0" w:color="auto"/>
              <w:right w:val="single" w:sz="4" w:space="0" w:color="auto"/>
            </w:tcBorders>
            <w:shd w:val="clear" w:color="auto" w:fill="auto"/>
            <w:vAlign w:val="center"/>
            <w:hideMark/>
          </w:tcPr>
          <w:p w14:paraId="4472BDBE" w14:textId="37A03E0A"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Notebook and job orchestration</w:t>
            </w:r>
            <w:r>
              <w:rPr>
                <w:rFonts w:ascii="Calibri" w:eastAsia="Times New Roman" w:hAnsi="Calibri" w:cs="Calibri"/>
                <w:color w:val="000000"/>
                <w:lang w:eastAsia="en-IN"/>
              </w:rPr>
              <w:br/>
            </w:r>
            <w:r>
              <w:t xml:space="preserve">- </w:t>
            </w:r>
            <w:r>
              <w:rPr>
                <w:rStyle w:val="Strong"/>
              </w:rPr>
              <w:t>Databricks Jobs</w:t>
            </w:r>
            <w:r>
              <w:t xml:space="preserve"> </w:t>
            </w:r>
            <w:r>
              <w:br/>
              <w:t xml:space="preserve">- </w:t>
            </w:r>
            <w:r>
              <w:rPr>
                <w:rStyle w:val="Strong"/>
              </w:rPr>
              <w:t>Databricks Workflows</w:t>
            </w:r>
          </w:p>
        </w:tc>
        <w:tc>
          <w:tcPr>
            <w:tcW w:w="3402" w:type="dxa"/>
            <w:tcBorders>
              <w:top w:val="nil"/>
              <w:left w:val="nil"/>
              <w:bottom w:val="single" w:sz="4" w:space="0" w:color="auto"/>
              <w:right w:val="single" w:sz="4" w:space="0" w:color="auto"/>
            </w:tcBorders>
            <w:shd w:val="clear" w:color="auto" w:fill="auto"/>
            <w:vAlign w:val="center"/>
            <w:hideMark/>
          </w:tcPr>
          <w:p w14:paraId="00E5FE90" w14:textId="0946D105"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Orchestrates SQL and Spark jobs</w:t>
            </w:r>
            <w:r>
              <w:rPr>
                <w:rFonts w:ascii="Calibri" w:eastAsia="Times New Roman" w:hAnsi="Calibri" w:cs="Calibri"/>
                <w:color w:val="000000"/>
                <w:lang w:eastAsia="en-IN"/>
              </w:rPr>
              <w:br/>
            </w:r>
            <w:r>
              <w:t xml:space="preserve">- </w:t>
            </w:r>
            <w:r>
              <w:rPr>
                <w:rStyle w:val="Strong"/>
              </w:rPr>
              <w:t>Synapse Pipelines</w:t>
            </w:r>
            <w:r>
              <w:t xml:space="preserve"> </w:t>
            </w:r>
            <w:r>
              <w:br/>
              <w:t xml:space="preserve">- </w:t>
            </w:r>
            <w:r>
              <w:rPr>
                <w:rStyle w:val="Strong"/>
              </w:rPr>
              <w:t>Data Flow</w:t>
            </w:r>
          </w:p>
        </w:tc>
        <w:tc>
          <w:tcPr>
            <w:tcW w:w="3548" w:type="dxa"/>
            <w:tcBorders>
              <w:top w:val="nil"/>
              <w:left w:val="nil"/>
              <w:bottom w:val="single" w:sz="4" w:space="0" w:color="auto"/>
              <w:right w:val="single" w:sz="8" w:space="0" w:color="auto"/>
            </w:tcBorders>
            <w:shd w:val="clear" w:color="auto" w:fill="auto"/>
            <w:vAlign w:val="center"/>
            <w:hideMark/>
          </w:tcPr>
          <w:p w14:paraId="12639A4E" w14:textId="11ED62CC"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Orchestrates multiple activities (copy, transformation, custom code)</w:t>
            </w:r>
            <w:r>
              <w:rPr>
                <w:rFonts w:ascii="Calibri" w:eastAsia="Times New Roman" w:hAnsi="Calibri" w:cs="Calibri"/>
                <w:color w:val="000000"/>
                <w:lang w:eastAsia="en-IN"/>
              </w:rPr>
              <w:br/>
            </w:r>
            <w:r>
              <w:t xml:space="preserve">- </w:t>
            </w:r>
            <w:r>
              <w:rPr>
                <w:rStyle w:val="Strong"/>
              </w:rPr>
              <w:t>ADF Pipelines</w:t>
            </w:r>
            <w:r>
              <w:t xml:space="preserve"> </w:t>
            </w:r>
            <w:r>
              <w:br/>
              <w:t xml:space="preserve">- </w:t>
            </w:r>
            <w:r>
              <w:rPr>
                <w:rStyle w:val="Strong"/>
              </w:rPr>
              <w:t>Triggers</w:t>
            </w:r>
          </w:p>
        </w:tc>
      </w:tr>
      <w:tr w:rsidR="00DE0B85" w:rsidRPr="00DE0B85" w14:paraId="6618FC9D" w14:textId="77777777" w:rsidTr="00DE0B85">
        <w:trPr>
          <w:trHeight w:val="9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715221B7"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Scalability</w:t>
            </w:r>
          </w:p>
        </w:tc>
        <w:tc>
          <w:tcPr>
            <w:tcW w:w="3186" w:type="dxa"/>
            <w:tcBorders>
              <w:top w:val="nil"/>
              <w:left w:val="nil"/>
              <w:bottom w:val="single" w:sz="4" w:space="0" w:color="auto"/>
              <w:right w:val="single" w:sz="4" w:space="0" w:color="auto"/>
            </w:tcBorders>
            <w:shd w:val="clear" w:color="auto" w:fill="auto"/>
            <w:vAlign w:val="center"/>
            <w:hideMark/>
          </w:tcPr>
          <w:p w14:paraId="76E45E8E" w14:textId="202479C6"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Spark-native scaling, cluster management</w:t>
            </w:r>
            <w:r>
              <w:rPr>
                <w:rFonts w:ascii="Calibri" w:eastAsia="Times New Roman" w:hAnsi="Calibri" w:cs="Calibri"/>
                <w:color w:val="000000"/>
                <w:lang w:eastAsia="en-IN"/>
              </w:rPr>
              <w:br/>
            </w:r>
            <w:r>
              <w:t xml:space="preserve">- </w:t>
            </w:r>
            <w:r>
              <w:rPr>
                <w:rStyle w:val="Strong"/>
              </w:rPr>
              <w:t>Auto-scaling Clusters</w:t>
            </w:r>
            <w:r>
              <w:t xml:space="preserve"> </w:t>
            </w:r>
            <w:r>
              <w:br/>
              <w:t xml:space="preserve">- </w:t>
            </w:r>
            <w:r>
              <w:rPr>
                <w:rStyle w:val="Strong"/>
              </w:rPr>
              <w:t>Elastic Scaling</w:t>
            </w:r>
          </w:p>
        </w:tc>
        <w:tc>
          <w:tcPr>
            <w:tcW w:w="3402" w:type="dxa"/>
            <w:tcBorders>
              <w:top w:val="nil"/>
              <w:left w:val="nil"/>
              <w:bottom w:val="single" w:sz="4" w:space="0" w:color="auto"/>
              <w:right w:val="single" w:sz="4" w:space="0" w:color="auto"/>
            </w:tcBorders>
            <w:shd w:val="clear" w:color="auto" w:fill="auto"/>
            <w:vAlign w:val="center"/>
            <w:hideMark/>
          </w:tcPr>
          <w:p w14:paraId="320C5391" w14:textId="7A11D9C4" w:rsidR="00DE0B85" w:rsidRPr="00DE0B85" w:rsidRDefault="00DE0B85" w:rsidP="00DE0B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Pr="00DE0B85">
              <w:rPr>
                <w:rFonts w:ascii="Calibri" w:eastAsia="Times New Roman" w:hAnsi="Calibri" w:cs="Calibri"/>
                <w:color w:val="000000"/>
                <w:lang w:eastAsia="en-IN"/>
              </w:rPr>
              <w:t xml:space="preserve">Scalability for both SQL and Spark </w:t>
            </w:r>
            <w:r>
              <w:rPr>
                <w:rFonts w:ascii="Calibri" w:eastAsia="Times New Roman" w:hAnsi="Calibri" w:cs="Calibri"/>
                <w:color w:val="000000"/>
                <w:lang w:eastAsia="en-IN"/>
              </w:rPr>
              <w:t>pools</w:t>
            </w:r>
            <w:r>
              <w:rPr>
                <w:rFonts w:ascii="Calibri" w:eastAsia="Times New Roman" w:hAnsi="Calibri" w:cs="Calibri"/>
                <w:color w:val="000000"/>
                <w:lang w:eastAsia="en-IN"/>
              </w:rPr>
              <w:br/>
            </w:r>
            <w:r>
              <w:t xml:space="preserve">- </w:t>
            </w:r>
            <w:r>
              <w:rPr>
                <w:rStyle w:val="Strong"/>
              </w:rPr>
              <w:t>Integrated Scaling</w:t>
            </w:r>
          </w:p>
        </w:tc>
        <w:tc>
          <w:tcPr>
            <w:tcW w:w="3548" w:type="dxa"/>
            <w:tcBorders>
              <w:top w:val="nil"/>
              <w:left w:val="nil"/>
              <w:bottom w:val="single" w:sz="4" w:space="0" w:color="auto"/>
              <w:right w:val="single" w:sz="8" w:space="0" w:color="auto"/>
            </w:tcBorders>
            <w:shd w:val="clear" w:color="auto" w:fill="auto"/>
            <w:vAlign w:val="center"/>
            <w:hideMark/>
          </w:tcPr>
          <w:p w14:paraId="1DEE9D65" w14:textId="1692D38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Scales across multiple Azure resources (supports Databricks/Synapse)</w:t>
            </w:r>
            <w:r>
              <w:rPr>
                <w:rFonts w:ascii="Calibri" w:eastAsia="Times New Roman" w:hAnsi="Calibri" w:cs="Calibri"/>
                <w:color w:val="000000"/>
                <w:lang w:eastAsia="en-IN"/>
              </w:rPr>
              <w:br/>
            </w:r>
            <w:r>
              <w:t xml:space="preserve">- </w:t>
            </w:r>
            <w:r>
              <w:rPr>
                <w:rStyle w:val="Strong"/>
              </w:rPr>
              <w:t>Scalable Pipelines</w:t>
            </w:r>
            <w:r>
              <w:t xml:space="preserve"> </w:t>
            </w:r>
            <w:r>
              <w:br/>
              <w:t xml:space="preserve">- </w:t>
            </w:r>
            <w:r>
              <w:rPr>
                <w:rStyle w:val="Strong"/>
              </w:rPr>
              <w:t>Dynamic Scaling</w:t>
            </w:r>
          </w:p>
        </w:tc>
      </w:tr>
      <w:tr w:rsidR="00DE0B85" w:rsidRPr="00DE0B85" w14:paraId="657FB9EA"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679FF377"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Ease of Use</w:t>
            </w:r>
          </w:p>
        </w:tc>
        <w:tc>
          <w:tcPr>
            <w:tcW w:w="3186" w:type="dxa"/>
            <w:tcBorders>
              <w:top w:val="nil"/>
              <w:left w:val="nil"/>
              <w:bottom w:val="single" w:sz="4" w:space="0" w:color="auto"/>
              <w:right w:val="single" w:sz="4" w:space="0" w:color="auto"/>
            </w:tcBorders>
            <w:shd w:val="clear" w:color="auto" w:fill="auto"/>
            <w:vAlign w:val="center"/>
            <w:hideMark/>
          </w:tcPr>
          <w:p w14:paraId="7E4C13AA" w14:textId="0C448563"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Best for Spark users familiar with Databricks</w:t>
            </w:r>
            <w:r>
              <w:rPr>
                <w:rFonts w:ascii="Calibri" w:eastAsia="Times New Roman" w:hAnsi="Calibri" w:cs="Calibri"/>
                <w:color w:val="000000"/>
                <w:lang w:eastAsia="en-IN"/>
              </w:rPr>
              <w:br/>
            </w:r>
            <w:r>
              <w:t xml:space="preserve">- </w:t>
            </w:r>
            <w:r>
              <w:rPr>
                <w:rStyle w:val="Strong"/>
              </w:rPr>
              <w:t>Databricks UI</w:t>
            </w:r>
            <w:r>
              <w:t xml:space="preserve"> </w:t>
            </w:r>
            <w:r>
              <w:br/>
              <w:t xml:space="preserve">- </w:t>
            </w:r>
            <w:r>
              <w:rPr>
                <w:rStyle w:val="Strong"/>
              </w:rPr>
              <w:t>Notebooks for interactive analysis</w:t>
            </w:r>
          </w:p>
        </w:tc>
        <w:tc>
          <w:tcPr>
            <w:tcW w:w="3402" w:type="dxa"/>
            <w:tcBorders>
              <w:top w:val="nil"/>
              <w:left w:val="nil"/>
              <w:bottom w:val="single" w:sz="4" w:space="0" w:color="auto"/>
              <w:right w:val="single" w:sz="4" w:space="0" w:color="auto"/>
            </w:tcBorders>
            <w:shd w:val="clear" w:color="auto" w:fill="auto"/>
            <w:vAlign w:val="center"/>
            <w:hideMark/>
          </w:tcPr>
          <w:p w14:paraId="479B4F21" w14:textId="2462B78E"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Code-free UI for SQL/Spark workloads</w:t>
            </w:r>
            <w:r>
              <w:rPr>
                <w:rFonts w:ascii="Calibri" w:eastAsia="Times New Roman" w:hAnsi="Calibri" w:cs="Calibri"/>
                <w:color w:val="000000"/>
                <w:lang w:eastAsia="en-IN"/>
              </w:rPr>
              <w:br/>
            </w:r>
            <w:r>
              <w:t xml:space="preserve">- </w:t>
            </w:r>
            <w:r>
              <w:rPr>
                <w:rStyle w:val="Strong"/>
              </w:rPr>
              <w:t>Integrated SQL and Spark</w:t>
            </w:r>
          </w:p>
        </w:tc>
        <w:tc>
          <w:tcPr>
            <w:tcW w:w="3548" w:type="dxa"/>
            <w:tcBorders>
              <w:top w:val="nil"/>
              <w:left w:val="nil"/>
              <w:bottom w:val="single" w:sz="4" w:space="0" w:color="auto"/>
              <w:right w:val="single" w:sz="8" w:space="0" w:color="auto"/>
            </w:tcBorders>
            <w:shd w:val="clear" w:color="auto" w:fill="auto"/>
            <w:vAlign w:val="center"/>
            <w:hideMark/>
          </w:tcPr>
          <w:p w14:paraId="520B1949" w14:textId="3CDE7B7A" w:rsidR="00DE0B85" w:rsidRDefault="00DE0B85" w:rsidP="00DE0B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Pr="00DE0B85">
              <w:rPr>
                <w:rFonts w:ascii="Calibri" w:eastAsia="Times New Roman" w:hAnsi="Calibri" w:cs="Calibri"/>
                <w:color w:val="000000"/>
                <w:lang w:eastAsia="en-IN"/>
              </w:rPr>
              <w:t xml:space="preserve">Code-free </w:t>
            </w:r>
            <w:r>
              <w:rPr>
                <w:rFonts w:ascii="Calibri" w:eastAsia="Times New Roman" w:hAnsi="Calibri" w:cs="Calibri"/>
                <w:color w:val="000000"/>
                <w:lang w:eastAsia="en-IN"/>
              </w:rPr>
              <w:t>UI</w:t>
            </w:r>
          </w:p>
          <w:p w14:paraId="2C376DE5" w14:textId="47FBED54" w:rsidR="00DE0B85" w:rsidRPr="00DE0B85" w:rsidRDefault="00DE0B85" w:rsidP="00DE0B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Pr="00DE0B85">
              <w:rPr>
                <w:b/>
                <w:bCs/>
              </w:rPr>
              <w:t>Designed for ETL Pipelines</w:t>
            </w:r>
            <w:r>
              <w:t xml:space="preserve"> </w:t>
            </w:r>
            <w:r w:rsidRPr="00DE0B85">
              <w:rPr>
                <w:rFonts w:ascii="Calibri" w:eastAsia="Times New Roman" w:hAnsi="Calibri" w:cs="Calibri"/>
                <w:color w:val="000000"/>
                <w:lang w:eastAsia="en-IN"/>
              </w:rPr>
              <w:t>with extensive custom activity options</w:t>
            </w:r>
            <w:r>
              <w:rPr>
                <w:rFonts w:ascii="Calibri" w:eastAsia="Times New Roman" w:hAnsi="Calibri" w:cs="Calibri"/>
                <w:color w:val="000000"/>
                <w:lang w:eastAsia="en-IN"/>
              </w:rPr>
              <w:t>.</w:t>
            </w:r>
          </w:p>
        </w:tc>
      </w:tr>
      <w:tr w:rsidR="00DE0B85" w:rsidRPr="00DE0B85" w14:paraId="1CA9DBD3"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700C2A09"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Advanced Analytics</w:t>
            </w:r>
          </w:p>
        </w:tc>
        <w:tc>
          <w:tcPr>
            <w:tcW w:w="3186" w:type="dxa"/>
            <w:tcBorders>
              <w:top w:val="nil"/>
              <w:left w:val="nil"/>
              <w:bottom w:val="single" w:sz="4" w:space="0" w:color="auto"/>
              <w:right w:val="single" w:sz="4" w:space="0" w:color="auto"/>
            </w:tcBorders>
            <w:shd w:val="clear" w:color="auto" w:fill="auto"/>
            <w:vAlign w:val="center"/>
            <w:hideMark/>
          </w:tcPr>
          <w:p w14:paraId="1DB587EB" w14:textId="7E88EAB0"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Excellent for machine learning and real-time analytics</w:t>
            </w:r>
            <w:r>
              <w:rPr>
                <w:rFonts w:ascii="Calibri" w:eastAsia="Times New Roman" w:hAnsi="Calibri" w:cs="Calibri"/>
                <w:color w:val="000000"/>
                <w:lang w:eastAsia="en-IN"/>
              </w:rPr>
              <w:br/>
            </w:r>
            <w:r>
              <w:t xml:space="preserve">- </w:t>
            </w:r>
            <w:proofErr w:type="spellStart"/>
            <w:r>
              <w:rPr>
                <w:rStyle w:val="Strong"/>
              </w:rPr>
              <w:t>MLflow</w:t>
            </w:r>
            <w:proofErr w:type="spellEnd"/>
            <w:r>
              <w:t xml:space="preserve"> </w:t>
            </w:r>
            <w:r>
              <w:br/>
              <w:t xml:space="preserve">- </w:t>
            </w:r>
            <w:r>
              <w:rPr>
                <w:rStyle w:val="Strong"/>
              </w:rPr>
              <w:t>Databricks SQL Analytics</w:t>
            </w:r>
          </w:p>
        </w:tc>
        <w:tc>
          <w:tcPr>
            <w:tcW w:w="3402" w:type="dxa"/>
            <w:tcBorders>
              <w:top w:val="nil"/>
              <w:left w:val="nil"/>
              <w:bottom w:val="single" w:sz="4" w:space="0" w:color="auto"/>
              <w:right w:val="single" w:sz="4" w:space="0" w:color="auto"/>
            </w:tcBorders>
            <w:shd w:val="clear" w:color="auto" w:fill="auto"/>
            <w:vAlign w:val="center"/>
            <w:hideMark/>
          </w:tcPr>
          <w:p w14:paraId="582C0488" w14:textId="379D592B"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Suitable for both real-time and batch processing with SQL/Spark</w:t>
            </w:r>
            <w:r>
              <w:rPr>
                <w:rFonts w:ascii="Calibri" w:eastAsia="Times New Roman" w:hAnsi="Calibri" w:cs="Calibri"/>
                <w:color w:val="000000"/>
                <w:lang w:eastAsia="en-IN"/>
              </w:rPr>
              <w:br/>
            </w:r>
            <w:r>
              <w:t xml:space="preserve">- </w:t>
            </w:r>
            <w:r>
              <w:rPr>
                <w:rStyle w:val="Strong"/>
              </w:rPr>
              <w:t>SQL Analytics</w:t>
            </w:r>
            <w:r>
              <w:t xml:space="preserve"> </w:t>
            </w:r>
            <w:r>
              <w:br/>
              <w:t xml:space="preserve">- </w:t>
            </w:r>
            <w:r>
              <w:rPr>
                <w:rStyle w:val="Strong"/>
              </w:rPr>
              <w:t>Spark Pools for Analytics</w:t>
            </w:r>
          </w:p>
        </w:tc>
        <w:tc>
          <w:tcPr>
            <w:tcW w:w="3548" w:type="dxa"/>
            <w:tcBorders>
              <w:top w:val="nil"/>
              <w:left w:val="nil"/>
              <w:bottom w:val="single" w:sz="4" w:space="0" w:color="auto"/>
              <w:right w:val="single" w:sz="8" w:space="0" w:color="auto"/>
            </w:tcBorders>
            <w:shd w:val="clear" w:color="auto" w:fill="auto"/>
            <w:vAlign w:val="center"/>
            <w:hideMark/>
          </w:tcPr>
          <w:p w14:paraId="2BB6BE28" w14:textId="4919377D"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More suited for batch processing and data movement</w:t>
            </w:r>
            <w:r>
              <w:rPr>
                <w:rFonts w:ascii="Calibri" w:eastAsia="Times New Roman" w:hAnsi="Calibri" w:cs="Calibri"/>
                <w:color w:val="000000"/>
                <w:lang w:eastAsia="en-IN"/>
              </w:rPr>
              <w:br/>
            </w:r>
            <w:r>
              <w:t xml:space="preserve">- </w:t>
            </w:r>
            <w:r>
              <w:rPr>
                <w:rStyle w:val="Strong"/>
              </w:rPr>
              <w:t>Batch Processing</w:t>
            </w:r>
            <w:r>
              <w:t xml:space="preserve"> </w:t>
            </w:r>
            <w:r>
              <w:br/>
              <w:t xml:space="preserve">- </w:t>
            </w:r>
            <w:r>
              <w:rPr>
                <w:rStyle w:val="Strong"/>
              </w:rPr>
              <w:t>Data Movement</w:t>
            </w:r>
          </w:p>
        </w:tc>
      </w:tr>
      <w:tr w:rsidR="00DE0B85" w:rsidRPr="00DE0B85" w14:paraId="4BE9B422" w14:textId="77777777" w:rsidTr="00DE0B85">
        <w:trPr>
          <w:trHeight w:val="600"/>
        </w:trPr>
        <w:tc>
          <w:tcPr>
            <w:tcW w:w="1482" w:type="dxa"/>
            <w:tcBorders>
              <w:top w:val="nil"/>
              <w:left w:val="single" w:sz="8" w:space="0" w:color="auto"/>
              <w:bottom w:val="single" w:sz="4" w:space="0" w:color="auto"/>
              <w:right w:val="single" w:sz="8" w:space="0" w:color="auto"/>
            </w:tcBorders>
            <w:shd w:val="clear" w:color="000000" w:fill="B4C6E7"/>
            <w:vAlign w:val="center"/>
            <w:hideMark/>
          </w:tcPr>
          <w:p w14:paraId="3B62F895"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Monitoring</w:t>
            </w:r>
          </w:p>
        </w:tc>
        <w:tc>
          <w:tcPr>
            <w:tcW w:w="3186" w:type="dxa"/>
            <w:tcBorders>
              <w:top w:val="nil"/>
              <w:left w:val="nil"/>
              <w:bottom w:val="single" w:sz="4" w:space="0" w:color="auto"/>
              <w:right w:val="single" w:sz="4" w:space="0" w:color="auto"/>
            </w:tcBorders>
            <w:shd w:val="clear" w:color="auto" w:fill="auto"/>
            <w:vAlign w:val="center"/>
            <w:hideMark/>
          </w:tcPr>
          <w:p w14:paraId="5EE7382E" w14:textId="7A2CA6C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Databricks-native monitoring tools</w:t>
            </w:r>
            <w:r>
              <w:rPr>
                <w:rFonts w:ascii="Calibri" w:eastAsia="Times New Roman" w:hAnsi="Calibri" w:cs="Calibri"/>
                <w:color w:val="000000"/>
                <w:lang w:eastAsia="en-IN"/>
              </w:rPr>
              <w:br/>
            </w:r>
            <w:r>
              <w:t xml:space="preserve">- </w:t>
            </w:r>
            <w:r>
              <w:rPr>
                <w:rStyle w:val="Strong"/>
              </w:rPr>
              <w:t>Databricks Monitoring</w:t>
            </w:r>
            <w:r>
              <w:t xml:space="preserve"> </w:t>
            </w:r>
            <w:r>
              <w:br/>
              <w:t xml:space="preserve">- </w:t>
            </w:r>
            <w:r>
              <w:rPr>
                <w:rStyle w:val="Strong"/>
              </w:rPr>
              <w:t>Cluster Logs</w:t>
            </w:r>
          </w:p>
        </w:tc>
        <w:tc>
          <w:tcPr>
            <w:tcW w:w="3402" w:type="dxa"/>
            <w:tcBorders>
              <w:top w:val="nil"/>
              <w:left w:val="nil"/>
              <w:bottom w:val="single" w:sz="4" w:space="0" w:color="auto"/>
              <w:right w:val="single" w:sz="4" w:space="0" w:color="auto"/>
            </w:tcBorders>
            <w:shd w:val="clear" w:color="auto" w:fill="auto"/>
            <w:vAlign w:val="center"/>
            <w:hideMark/>
          </w:tcPr>
          <w:p w14:paraId="6763248F" w14:textId="787A7842"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Synapse-integrated monitoring</w:t>
            </w:r>
            <w:r>
              <w:rPr>
                <w:rFonts w:ascii="Calibri" w:eastAsia="Times New Roman" w:hAnsi="Calibri" w:cs="Calibri"/>
                <w:color w:val="000000"/>
                <w:lang w:eastAsia="en-IN"/>
              </w:rPr>
              <w:br/>
            </w:r>
            <w:r>
              <w:t xml:space="preserve">- </w:t>
            </w:r>
            <w:r>
              <w:rPr>
                <w:rStyle w:val="Strong"/>
              </w:rPr>
              <w:t>Synapse Studio Monitoring</w:t>
            </w:r>
            <w:r>
              <w:t xml:space="preserve"> </w:t>
            </w:r>
            <w:r>
              <w:br/>
              <w:t xml:space="preserve">- </w:t>
            </w:r>
            <w:r>
              <w:rPr>
                <w:rStyle w:val="Strong"/>
              </w:rPr>
              <w:t>Integration with Azure Monitor</w:t>
            </w:r>
          </w:p>
        </w:tc>
        <w:tc>
          <w:tcPr>
            <w:tcW w:w="3548" w:type="dxa"/>
            <w:tcBorders>
              <w:top w:val="nil"/>
              <w:left w:val="nil"/>
              <w:bottom w:val="single" w:sz="4" w:space="0" w:color="auto"/>
              <w:right w:val="single" w:sz="8" w:space="0" w:color="auto"/>
            </w:tcBorders>
            <w:shd w:val="clear" w:color="auto" w:fill="auto"/>
            <w:vAlign w:val="center"/>
            <w:hideMark/>
          </w:tcPr>
          <w:p w14:paraId="617E78B5" w14:textId="46960415"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Enterprise-grade monitoring and debugging</w:t>
            </w:r>
            <w:r>
              <w:rPr>
                <w:rFonts w:ascii="Calibri" w:eastAsia="Times New Roman" w:hAnsi="Calibri" w:cs="Calibri"/>
                <w:color w:val="000000"/>
                <w:lang w:eastAsia="en-IN"/>
              </w:rPr>
              <w:br/>
            </w:r>
            <w:r>
              <w:t xml:space="preserve">- </w:t>
            </w:r>
            <w:r>
              <w:rPr>
                <w:rStyle w:val="Strong"/>
              </w:rPr>
              <w:t>ADF Monitoring</w:t>
            </w:r>
            <w:r>
              <w:t xml:space="preserve"> </w:t>
            </w:r>
            <w:r>
              <w:br/>
              <w:t xml:space="preserve">- </w:t>
            </w:r>
            <w:r>
              <w:rPr>
                <w:rStyle w:val="Strong"/>
              </w:rPr>
              <w:t>Azure Monitor</w:t>
            </w:r>
          </w:p>
        </w:tc>
      </w:tr>
      <w:tr w:rsidR="00DE0B85" w:rsidRPr="00DE0B85" w14:paraId="18F9DA98" w14:textId="77777777" w:rsidTr="00DE0B85">
        <w:trPr>
          <w:trHeight w:val="300"/>
        </w:trPr>
        <w:tc>
          <w:tcPr>
            <w:tcW w:w="1482" w:type="dxa"/>
            <w:vMerge w:val="restart"/>
            <w:tcBorders>
              <w:top w:val="nil"/>
              <w:left w:val="single" w:sz="8" w:space="0" w:color="auto"/>
              <w:bottom w:val="single" w:sz="4" w:space="0" w:color="auto"/>
              <w:right w:val="single" w:sz="8" w:space="0" w:color="auto"/>
            </w:tcBorders>
            <w:shd w:val="clear" w:color="000000" w:fill="B4C6E7"/>
            <w:vAlign w:val="center"/>
            <w:hideMark/>
          </w:tcPr>
          <w:p w14:paraId="5FB06A45"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Pros</w:t>
            </w:r>
          </w:p>
        </w:tc>
        <w:tc>
          <w:tcPr>
            <w:tcW w:w="3186" w:type="dxa"/>
            <w:tcBorders>
              <w:top w:val="nil"/>
              <w:left w:val="nil"/>
              <w:bottom w:val="single" w:sz="4" w:space="0" w:color="auto"/>
              <w:right w:val="single" w:sz="4" w:space="0" w:color="auto"/>
            </w:tcBorders>
            <w:shd w:val="clear" w:color="auto" w:fill="auto"/>
            <w:vAlign w:val="center"/>
            <w:hideMark/>
          </w:tcPr>
          <w:p w14:paraId="0DE9C4D1"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Tight Spark integration</w:t>
            </w:r>
          </w:p>
        </w:tc>
        <w:tc>
          <w:tcPr>
            <w:tcW w:w="3402" w:type="dxa"/>
            <w:tcBorders>
              <w:top w:val="nil"/>
              <w:left w:val="nil"/>
              <w:bottom w:val="single" w:sz="4" w:space="0" w:color="auto"/>
              <w:right w:val="single" w:sz="4" w:space="0" w:color="auto"/>
            </w:tcBorders>
            <w:shd w:val="clear" w:color="auto" w:fill="auto"/>
            <w:vAlign w:val="center"/>
            <w:hideMark/>
          </w:tcPr>
          <w:p w14:paraId="5C30410B"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SQL + Spark integration</w:t>
            </w:r>
          </w:p>
        </w:tc>
        <w:tc>
          <w:tcPr>
            <w:tcW w:w="3548" w:type="dxa"/>
            <w:tcBorders>
              <w:top w:val="nil"/>
              <w:left w:val="nil"/>
              <w:bottom w:val="single" w:sz="4" w:space="0" w:color="auto"/>
              <w:right w:val="single" w:sz="8" w:space="0" w:color="auto"/>
            </w:tcBorders>
            <w:shd w:val="clear" w:color="auto" w:fill="auto"/>
            <w:vAlign w:val="center"/>
            <w:hideMark/>
          </w:tcPr>
          <w:p w14:paraId="423C28E6"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Extensive connector support</w:t>
            </w:r>
          </w:p>
        </w:tc>
      </w:tr>
      <w:tr w:rsidR="00DE0B85" w:rsidRPr="00DE0B85" w14:paraId="665A9202" w14:textId="77777777" w:rsidTr="00DE0B85">
        <w:trPr>
          <w:trHeight w:val="300"/>
        </w:trPr>
        <w:tc>
          <w:tcPr>
            <w:tcW w:w="1482" w:type="dxa"/>
            <w:vMerge/>
            <w:tcBorders>
              <w:top w:val="nil"/>
              <w:left w:val="single" w:sz="8" w:space="0" w:color="auto"/>
              <w:bottom w:val="single" w:sz="4" w:space="0" w:color="auto"/>
              <w:right w:val="single" w:sz="8" w:space="0" w:color="auto"/>
            </w:tcBorders>
            <w:vAlign w:val="center"/>
            <w:hideMark/>
          </w:tcPr>
          <w:p w14:paraId="4443C74B" w14:textId="77777777" w:rsidR="00DE0B85" w:rsidRPr="00DE0B85" w:rsidRDefault="00DE0B85" w:rsidP="00DE0B85">
            <w:pPr>
              <w:spacing w:after="0" w:line="240" w:lineRule="auto"/>
              <w:rPr>
                <w:rFonts w:ascii="Calibri" w:eastAsia="Times New Roman" w:hAnsi="Calibri" w:cs="Calibri"/>
                <w:b/>
                <w:bCs/>
                <w:color w:val="000000"/>
                <w:lang w:eastAsia="en-IN"/>
              </w:rPr>
            </w:pPr>
          </w:p>
        </w:tc>
        <w:tc>
          <w:tcPr>
            <w:tcW w:w="3186" w:type="dxa"/>
            <w:tcBorders>
              <w:top w:val="nil"/>
              <w:left w:val="nil"/>
              <w:bottom w:val="single" w:sz="4" w:space="0" w:color="auto"/>
              <w:right w:val="single" w:sz="4" w:space="0" w:color="auto"/>
            </w:tcBorders>
            <w:shd w:val="clear" w:color="auto" w:fill="auto"/>
            <w:vAlign w:val="center"/>
            <w:hideMark/>
          </w:tcPr>
          <w:p w14:paraId="77416C6C"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ML and Delta Lake support</w:t>
            </w:r>
          </w:p>
        </w:tc>
        <w:tc>
          <w:tcPr>
            <w:tcW w:w="3402" w:type="dxa"/>
            <w:tcBorders>
              <w:top w:val="nil"/>
              <w:left w:val="nil"/>
              <w:bottom w:val="single" w:sz="4" w:space="0" w:color="auto"/>
              <w:right w:val="single" w:sz="4" w:space="0" w:color="auto"/>
            </w:tcBorders>
            <w:shd w:val="clear" w:color="auto" w:fill="auto"/>
            <w:vAlign w:val="center"/>
            <w:hideMark/>
          </w:tcPr>
          <w:p w14:paraId="23E965D2"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Unified analytics platform</w:t>
            </w:r>
          </w:p>
        </w:tc>
        <w:tc>
          <w:tcPr>
            <w:tcW w:w="3548" w:type="dxa"/>
            <w:tcBorders>
              <w:top w:val="nil"/>
              <w:left w:val="nil"/>
              <w:bottom w:val="single" w:sz="4" w:space="0" w:color="auto"/>
              <w:right w:val="single" w:sz="8" w:space="0" w:color="auto"/>
            </w:tcBorders>
            <w:shd w:val="clear" w:color="auto" w:fill="auto"/>
            <w:vAlign w:val="center"/>
            <w:hideMark/>
          </w:tcPr>
          <w:p w14:paraId="4BF3E30F"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Hybrid integration</w:t>
            </w:r>
          </w:p>
        </w:tc>
      </w:tr>
      <w:tr w:rsidR="00DE0B85" w:rsidRPr="00DE0B85" w14:paraId="7EA5E45B" w14:textId="77777777" w:rsidTr="00DE0B85">
        <w:trPr>
          <w:trHeight w:val="300"/>
        </w:trPr>
        <w:tc>
          <w:tcPr>
            <w:tcW w:w="1482" w:type="dxa"/>
            <w:vMerge/>
            <w:tcBorders>
              <w:top w:val="nil"/>
              <w:left w:val="single" w:sz="8" w:space="0" w:color="auto"/>
              <w:bottom w:val="single" w:sz="4" w:space="0" w:color="auto"/>
              <w:right w:val="single" w:sz="8" w:space="0" w:color="auto"/>
            </w:tcBorders>
            <w:vAlign w:val="center"/>
            <w:hideMark/>
          </w:tcPr>
          <w:p w14:paraId="3BA05595" w14:textId="77777777" w:rsidR="00DE0B85" w:rsidRPr="00DE0B85" w:rsidRDefault="00DE0B85" w:rsidP="00DE0B85">
            <w:pPr>
              <w:spacing w:after="0" w:line="240" w:lineRule="auto"/>
              <w:rPr>
                <w:rFonts w:ascii="Calibri" w:eastAsia="Times New Roman" w:hAnsi="Calibri" w:cs="Calibri"/>
                <w:b/>
                <w:bCs/>
                <w:color w:val="000000"/>
                <w:lang w:eastAsia="en-IN"/>
              </w:rPr>
            </w:pPr>
          </w:p>
        </w:tc>
        <w:tc>
          <w:tcPr>
            <w:tcW w:w="3186" w:type="dxa"/>
            <w:tcBorders>
              <w:top w:val="nil"/>
              <w:left w:val="nil"/>
              <w:bottom w:val="single" w:sz="4" w:space="0" w:color="auto"/>
              <w:right w:val="single" w:sz="4" w:space="0" w:color="auto"/>
            </w:tcBorders>
            <w:shd w:val="clear" w:color="auto" w:fill="auto"/>
            <w:vAlign w:val="center"/>
            <w:hideMark/>
          </w:tcPr>
          <w:p w14:paraId="10FFFC77"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Auto-scaling</w:t>
            </w:r>
          </w:p>
        </w:tc>
        <w:tc>
          <w:tcPr>
            <w:tcW w:w="3402" w:type="dxa"/>
            <w:tcBorders>
              <w:top w:val="nil"/>
              <w:left w:val="nil"/>
              <w:bottom w:val="single" w:sz="4" w:space="0" w:color="auto"/>
              <w:right w:val="single" w:sz="4" w:space="0" w:color="auto"/>
            </w:tcBorders>
            <w:shd w:val="clear" w:color="auto" w:fill="auto"/>
            <w:vAlign w:val="center"/>
            <w:hideMark/>
          </w:tcPr>
          <w:p w14:paraId="478511B5"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Flexible ETL/ELT</w:t>
            </w:r>
          </w:p>
        </w:tc>
        <w:tc>
          <w:tcPr>
            <w:tcW w:w="3548" w:type="dxa"/>
            <w:tcBorders>
              <w:top w:val="nil"/>
              <w:left w:val="nil"/>
              <w:bottom w:val="single" w:sz="4" w:space="0" w:color="auto"/>
              <w:right w:val="single" w:sz="8" w:space="0" w:color="auto"/>
            </w:tcBorders>
            <w:shd w:val="clear" w:color="auto" w:fill="auto"/>
            <w:vAlign w:val="center"/>
            <w:hideMark/>
          </w:tcPr>
          <w:p w14:paraId="57053A99"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Code-free design</w:t>
            </w:r>
          </w:p>
        </w:tc>
      </w:tr>
      <w:tr w:rsidR="00DE0B85" w:rsidRPr="00DE0B85" w14:paraId="66517612" w14:textId="77777777" w:rsidTr="00DE0B85">
        <w:trPr>
          <w:trHeight w:val="300"/>
        </w:trPr>
        <w:tc>
          <w:tcPr>
            <w:tcW w:w="1482" w:type="dxa"/>
            <w:vMerge w:val="restart"/>
            <w:tcBorders>
              <w:top w:val="nil"/>
              <w:left w:val="single" w:sz="8" w:space="0" w:color="auto"/>
              <w:bottom w:val="single" w:sz="4" w:space="0" w:color="auto"/>
              <w:right w:val="single" w:sz="8" w:space="0" w:color="auto"/>
            </w:tcBorders>
            <w:shd w:val="clear" w:color="000000" w:fill="B4C6E7"/>
            <w:vAlign w:val="center"/>
            <w:hideMark/>
          </w:tcPr>
          <w:p w14:paraId="3D368306" w14:textId="77777777" w:rsidR="00DE0B85" w:rsidRPr="00DE0B85" w:rsidRDefault="00DE0B85" w:rsidP="00DE0B85">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Cons</w:t>
            </w:r>
          </w:p>
        </w:tc>
        <w:tc>
          <w:tcPr>
            <w:tcW w:w="3186" w:type="dxa"/>
            <w:tcBorders>
              <w:top w:val="nil"/>
              <w:left w:val="nil"/>
              <w:bottom w:val="single" w:sz="4" w:space="0" w:color="auto"/>
              <w:right w:val="single" w:sz="4" w:space="0" w:color="auto"/>
            </w:tcBorders>
            <w:shd w:val="clear" w:color="auto" w:fill="auto"/>
            <w:vAlign w:val="center"/>
            <w:hideMark/>
          </w:tcPr>
          <w:p w14:paraId="6F4D62B4"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Limited external orchestration</w:t>
            </w:r>
          </w:p>
        </w:tc>
        <w:tc>
          <w:tcPr>
            <w:tcW w:w="3402" w:type="dxa"/>
            <w:vMerge w:val="restart"/>
            <w:tcBorders>
              <w:top w:val="nil"/>
              <w:left w:val="single" w:sz="4" w:space="0" w:color="auto"/>
              <w:bottom w:val="single" w:sz="4" w:space="0" w:color="auto"/>
              <w:right w:val="single" w:sz="4" w:space="0" w:color="auto"/>
            </w:tcBorders>
            <w:shd w:val="clear" w:color="auto" w:fill="auto"/>
            <w:vAlign w:val="center"/>
            <w:hideMark/>
          </w:tcPr>
          <w:p w14:paraId="06D09851" w14:textId="0C5BC1CA"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Less mature than ADF for complex workflows</w:t>
            </w:r>
            <w:r w:rsidR="00EF4740">
              <w:rPr>
                <w:rFonts w:ascii="Calibri" w:eastAsia="Times New Roman" w:hAnsi="Calibri" w:cs="Calibri"/>
                <w:color w:val="000000"/>
                <w:lang w:eastAsia="en-IN"/>
              </w:rPr>
              <w:br/>
            </w:r>
            <w:r w:rsidR="00EF4740">
              <w:t xml:space="preserve">- </w:t>
            </w:r>
            <w:r w:rsidR="00EF4740">
              <w:rPr>
                <w:rStyle w:val="Strong"/>
              </w:rPr>
              <w:t>Complex Workflow Design</w:t>
            </w:r>
            <w:r w:rsidR="00EF4740">
              <w:t xml:space="preserve"> </w:t>
            </w:r>
            <w:r w:rsidR="00EF4740">
              <w:br/>
              <w:t xml:space="preserve">- </w:t>
            </w:r>
            <w:r w:rsidR="00EF4740">
              <w:rPr>
                <w:rStyle w:val="Strong"/>
              </w:rPr>
              <w:t>Requires Advanced Integration</w:t>
            </w:r>
          </w:p>
        </w:tc>
        <w:tc>
          <w:tcPr>
            <w:tcW w:w="3548" w:type="dxa"/>
            <w:vMerge w:val="restart"/>
            <w:tcBorders>
              <w:top w:val="nil"/>
              <w:left w:val="single" w:sz="4" w:space="0" w:color="auto"/>
              <w:bottom w:val="single" w:sz="4" w:space="0" w:color="auto"/>
              <w:right w:val="single" w:sz="8" w:space="0" w:color="auto"/>
            </w:tcBorders>
            <w:shd w:val="clear" w:color="auto" w:fill="auto"/>
            <w:vAlign w:val="center"/>
            <w:hideMark/>
          </w:tcPr>
          <w:p w14:paraId="0B7017E5" w14:textId="4EAB61B6"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Less flexibility for non-Azure services</w:t>
            </w:r>
            <w:r w:rsidR="00EF4740">
              <w:rPr>
                <w:rFonts w:ascii="Calibri" w:eastAsia="Times New Roman" w:hAnsi="Calibri" w:cs="Calibri"/>
                <w:color w:val="000000"/>
                <w:lang w:eastAsia="en-IN"/>
              </w:rPr>
              <w:br/>
            </w:r>
            <w:r w:rsidR="00EF4740">
              <w:t xml:space="preserve">- </w:t>
            </w:r>
            <w:r w:rsidR="00EF4740">
              <w:rPr>
                <w:rStyle w:val="Strong"/>
              </w:rPr>
              <w:t>Complex Integrations</w:t>
            </w:r>
          </w:p>
        </w:tc>
      </w:tr>
      <w:tr w:rsidR="00DE0B85" w:rsidRPr="00DE0B85" w14:paraId="599D3F56" w14:textId="77777777" w:rsidTr="00C9549A">
        <w:trPr>
          <w:trHeight w:val="615"/>
        </w:trPr>
        <w:tc>
          <w:tcPr>
            <w:tcW w:w="1482" w:type="dxa"/>
            <w:vMerge/>
            <w:tcBorders>
              <w:top w:val="nil"/>
              <w:left w:val="single" w:sz="8" w:space="0" w:color="auto"/>
              <w:right w:val="single" w:sz="8" w:space="0" w:color="auto"/>
            </w:tcBorders>
            <w:vAlign w:val="center"/>
            <w:hideMark/>
          </w:tcPr>
          <w:p w14:paraId="5E2B6E1F" w14:textId="77777777" w:rsidR="00DE0B85" w:rsidRPr="00DE0B85" w:rsidRDefault="00DE0B85" w:rsidP="00DE0B85">
            <w:pPr>
              <w:spacing w:after="0" w:line="240" w:lineRule="auto"/>
              <w:rPr>
                <w:rFonts w:ascii="Calibri" w:eastAsia="Times New Roman" w:hAnsi="Calibri" w:cs="Calibri"/>
                <w:b/>
                <w:bCs/>
                <w:color w:val="000000"/>
                <w:lang w:eastAsia="en-IN"/>
              </w:rPr>
            </w:pPr>
          </w:p>
        </w:tc>
        <w:tc>
          <w:tcPr>
            <w:tcW w:w="3186" w:type="dxa"/>
            <w:tcBorders>
              <w:top w:val="nil"/>
              <w:left w:val="nil"/>
              <w:right w:val="single" w:sz="4" w:space="0" w:color="auto"/>
            </w:tcBorders>
            <w:shd w:val="clear" w:color="auto" w:fill="auto"/>
            <w:vAlign w:val="center"/>
            <w:hideMark/>
          </w:tcPr>
          <w:p w14:paraId="432C9672" w14:textId="77777777" w:rsidR="00DE0B85" w:rsidRPr="00DE0B85" w:rsidRDefault="00DE0B85" w:rsidP="00DE0B85">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Less flexibility for non-Databricks tasks</w:t>
            </w:r>
          </w:p>
        </w:tc>
        <w:tc>
          <w:tcPr>
            <w:tcW w:w="3402" w:type="dxa"/>
            <w:vMerge/>
            <w:tcBorders>
              <w:top w:val="nil"/>
              <w:left w:val="single" w:sz="4" w:space="0" w:color="auto"/>
              <w:right w:val="single" w:sz="4" w:space="0" w:color="auto"/>
            </w:tcBorders>
            <w:vAlign w:val="center"/>
            <w:hideMark/>
          </w:tcPr>
          <w:p w14:paraId="20945E92" w14:textId="77777777" w:rsidR="00DE0B85" w:rsidRPr="00DE0B85" w:rsidRDefault="00DE0B85" w:rsidP="00DE0B85">
            <w:pPr>
              <w:spacing w:after="0" w:line="240" w:lineRule="auto"/>
              <w:rPr>
                <w:rFonts w:ascii="Calibri" w:eastAsia="Times New Roman" w:hAnsi="Calibri" w:cs="Calibri"/>
                <w:color w:val="000000"/>
                <w:lang w:eastAsia="en-IN"/>
              </w:rPr>
            </w:pPr>
          </w:p>
        </w:tc>
        <w:tc>
          <w:tcPr>
            <w:tcW w:w="3548" w:type="dxa"/>
            <w:vMerge/>
            <w:tcBorders>
              <w:top w:val="nil"/>
              <w:left w:val="single" w:sz="4" w:space="0" w:color="auto"/>
              <w:right w:val="single" w:sz="8" w:space="0" w:color="auto"/>
            </w:tcBorders>
            <w:vAlign w:val="center"/>
            <w:hideMark/>
          </w:tcPr>
          <w:p w14:paraId="76FCC1A1" w14:textId="77777777" w:rsidR="00DE0B85" w:rsidRPr="00DE0B85" w:rsidRDefault="00DE0B85" w:rsidP="00DE0B85">
            <w:pPr>
              <w:spacing w:after="0" w:line="240" w:lineRule="auto"/>
              <w:rPr>
                <w:rFonts w:ascii="Calibri" w:eastAsia="Times New Roman" w:hAnsi="Calibri" w:cs="Calibri"/>
                <w:color w:val="000000"/>
                <w:lang w:eastAsia="en-IN"/>
              </w:rPr>
            </w:pPr>
          </w:p>
        </w:tc>
      </w:tr>
      <w:tr w:rsidR="00DE0B85" w:rsidRPr="00DE0B85" w14:paraId="6DAC7164" w14:textId="77777777" w:rsidTr="00C9549A">
        <w:trPr>
          <w:trHeight w:val="315"/>
        </w:trPr>
        <w:tc>
          <w:tcPr>
            <w:tcW w:w="1482" w:type="dxa"/>
            <w:shd w:val="clear" w:color="auto" w:fill="FFFFFF" w:themeFill="background1"/>
            <w:vAlign w:val="bottom"/>
          </w:tcPr>
          <w:p w14:paraId="0093BE35" w14:textId="7F68FE0B" w:rsidR="00DE0B85" w:rsidRPr="00DE0B85" w:rsidRDefault="00DE0B85" w:rsidP="00DE0B85">
            <w:pPr>
              <w:spacing w:after="0" w:line="240" w:lineRule="auto"/>
              <w:jc w:val="center"/>
              <w:rPr>
                <w:rFonts w:ascii="Calibri" w:eastAsia="Times New Roman" w:hAnsi="Calibri" w:cs="Calibri"/>
                <w:b/>
                <w:bCs/>
                <w:color w:val="000000"/>
                <w:lang w:eastAsia="en-IN"/>
              </w:rPr>
            </w:pPr>
          </w:p>
        </w:tc>
        <w:tc>
          <w:tcPr>
            <w:tcW w:w="3186" w:type="dxa"/>
            <w:shd w:val="clear" w:color="auto" w:fill="FFFFFF" w:themeFill="background1"/>
            <w:vAlign w:val="bottom"/>
          </w:tcPr>
          <w:p w14:paraId="3EF4A350" w14:textId="5AEADE8F" w:rsidR="00DE0B85" w:rsidRPr="00DE0B85" w:rsidRDefault="00DE0B85" w:rsidP="00DE0B85">
            <w:pPr>
              <w:spacing w:after="0" w:line="240" w:lineRule="auto"/>
              <w:jc w:val="center"/>
              <w:rPr>
                <w:rFonts w:ascii="Calibri" w:eastAsia="Times New Roman" w:hAnsi="Calibri" w:cs="Calibri"/>
                <w:b/>
                <w:bCs/>
                <w:color w:val="000000"/>
                <w:lang w:eastAsia="en-IN"/>
              </w:rPr>
            </w:pPr>
          </w:p>
        </w:tc>
        <w:tc>
          <w:tcPr>
            <w:tcW w:w="3402" w:type="dxa"/>
            <w:shd w:val="clear" w:color="auto" w:fill="FFFFFF" w:themeFill="background1"/>
            <w:vAlign w:val="bottom"/>
          </w:tcPr>
          <w:p w14:paraId="4A2A0669" w14:textId="5EAE2C6B" w:rsidR="00DE0B85" w:rsidRPr="00DE0B85" w:rsidRDefault="00DE0B85" w:rsidP="00DE0B85">
            <w:pPr>
              <w:spacing w:after="0" w:line="240" w:lineRule="auto"/>
              <w:jc w:val="center"/>
              <w:rPr>
                <w:rFonts w:ascii="Calibri" w:eastAsia="Times New Roman" w:hAnsi="Calibri" w:cs="Calibri"/>
                <w:b/>
                <w:bCs/>
                <w:color w:val="000000"/>
                <w:lang w:eastAsia="en-IN"/>
              </w:rPr>
            </w:pPr>
          </w:p>
        </w:tc>
        <w:tc>
          <w:tcPr>
            <w:tcW w:w="3548" w:type="dxa"/>
            <w:shd w:val="clear" w:color="auto" w:fill="FFFFFF" w:themeFill="background1"/>
            <w:vAlign w:val="bottom"/>
          </w:tcPr>
          <w:p w14:paraId="4944C0FC" w14:textId="40497F87" w:rsidR="00DE0B85" w:rsidRPr="00DE0B85" w:rsidRDefault="00DE0B85" w:rsidP="00DE0B85">
            <w:pPr>
              <w:spacing w:after="0" w:line="240" w:lineRule="auto"/>
              <w:jc w:val="center"/>
              <w:rPr>
                <w:rFonts w:ascii="Calibri" w:eastAsia="Times New Roman" w:hAnsi="Calibri" w:cs="Calibri"/>
                <w:b/>
                <w:bCs/>
                <w:color w:val="000000"/>
                <w:lang w:eastAsia="en-IN"/>
              </w:rPr>
            </w:pPr>
          </w:p>
        </w:tc>
      </w:tr>
      <w:tr w:rsidR="00C9549A" w:rsidRPr="00DE0B85" w14:paraId="7E14FA09" w14:textId="77777777" w:rsidTr="00C9549A">
        <w:trPr>
          <w:trHeight w:val="315"/>
        </w:trPr>
        <w:tc>
          <w:tcPr>
            <w:tcW w:w="1482" w:type="dxa"/>
            <w:shd w:val="clear" w:color="auto" w:fill="FFFFFF" w:themeFill="background1"/>
            <w:vAlign w:val="bottom"/>
          </w:tcPr>
          <w:p w14:paraId="70967B18" w14:textId="77777777" w:rsidR="00C9549A" w:rsidRPr="00DE0B85" w:rsidRDefault="00C9549A" w:rsidP="00DE0B85">
            <w:pPr>
              <w:spacing w:after="0" w:line="240" w:lineRule="auto"/>
              <w:jc w:val="center"/>
              <w:rPr>
                <w:rFonts w:ascii="Calibri" w:eastAsia="Times New Roman" w:hAnsi="Calibri" w:cs="Calibri"/>
                <w:b/>
                <w:bCs/>
                <w:color w:val="000000"/>
                <w:lang w:eastAsia="en-IN"/>
              </w:rPr>
            </w:pPr>
          </w:p>
        </w:tc>
        <w:tc>
          <w:tcPr>
            <w:tcW w:w="3186" w:type="dxa"/>
            <w:shd w:val="clear" w:color="auto" w:fill="FFFFFF" w:themeFill="background1"/>
            <w:vAlign w:val="bottom"/>
          </w:tcPr>
          <w:p w14:paraId="57FD40E0" w14:textId="77777777" w:rsidR="00C9549A" w:rsidRPr="00DE0B85" w:rsidRDefault="00C9549A" w:rsidP="00DE0B85">
            <w:pPr>
              <w:spacing w:after="0" w:line="240" w:lineRule="auto"/>
              <w:jc w:val="center"/>
              <w:rPr>
                <w:rFonts w:ascii="Calibri" w:eastAsia="Times New Roman" w:hAnsi="Calibri" w:cs="Calibri"/>
                <w:b/>
                <w:bCs/>
                <w:color w:val="000000"/>
                <w:lang w:eastAsia="en-IN"/>
              </w:rPr>
            </w:pPr>
          </w:p>
        </w:tc>
        <w:tc>
          <w:tcPr>
            <w:tcW w:w="3402" w:type="dxa"/>
            <w:shd w:val="clear" w:color="auto" w:fill="FFFFFF" w:themeFill="background1"/>
            <w:vAlign w:val="bottom"/>
          </w:tcPr>
          <w:p w14:paraId="29AEC6A4" w14:textId="77777777" w:rsidR="00C9549A" w:rsidRPr="00DE0B85" w:rsidRDefault="00C9549A" w:rsidP="00DE0B85">
            <w:pPr>
              <w:spacing w:after="0" w:line="240" w:lineRule="auto"/>
              <w:jc w:val="center"/>
              <w:rPr>
                <w:rFonts w:ascii="Calibri" w:eastAsia="Times New Roman" w:hAnsi="Calibri" w:cs="Calibri"/>
                <w:b/>
                <w:bCs/>
                <w:color w:val="000000"/>
                <w:lang w:eastAsia="en-IN"/>
              </w:rPr>
            </w:pPr>
          </w:p>
        </w:tc>
        <w:tc>
          <w:tcPr>
            <w:tcW w:w="3548" w:type="dxa"/>
            <w:shd w:val="clear" w:color="auto" w:fill="FFFFFF" w:themeFill="background1"/>
            <w:vAlign w:val="bottom"/>
          </w:tcPr>
          <w:p w14:paraId="31073F52" w14:textId="77777777" w:rsidR="00C9549A" w:rsidRPr="00DE0B85" w:rsidRDefault="00C9549A" w:rsidP="00DE0B85">
            <w:pPr>
              <w:spacing w:after="0" w:line="240" w:lineRule="auto"/>
              <w:jc w:val="center"/>
              <w:rPr>
                <w:rFonts w:ascii="Calibri" w:eastAsia="Times New Roman" w:hAnsi="Calibri" w:cs="Calibri"/>
                <w:b/>
                <w:bCs/>
                <w:color w:val="000000"/>
                <w:lang w:eastAsia="en-IN"/>
              </w:rPr>
            </w:pPr>
          </w:p>
        </w:tc>
      </w:tr>
      <w:tr w:rsidR="00EF4740" w:rsidRPr="00DE0B85" w14:paraId="6B4E3721" w14:textId="77777777" w:rsidTr="00C9549A">
        <w:trPr>
          <w:trHeight w:val="600"/>
        </w:trPr>
        <w:tc>
          <w:tcPr>
            <w:tcW w:w="1482" w:type="dxa"/>
            <w:tcBorders>
              <w:left w:val="single" w:sz="8" w:space="0" w:color="auto"/>
              <w:bottom w:val="single" w:sz="4" w:space="0" w:color="000000"/>
              <w:right w:val="single" w:sz="8" w:space="0" w:color="auto"/>
            </w:tcBorders>
            <w:shd w:val="clear" w:color="auto" w:fill="FBE4D5" w:themeFill="accent2" w:themeFillTint="33"/>
            <w:vAlign w:val="bottom"/>
          </w:tcPr>
          <w:p w14:paraId="369F6DCE" w14:textId="28EDA1A7" w:rsidR="00EF4740" w:rsidRPr="00DE0B85" w:rsidRDefault="00EF4740" w:rsidP="00EF4740">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lastRenderedPageBreak/>
              <w:t>Layer</w:t>
            </w:r>
          </w:p>
        </w:tc>
        <w:tc>
          <w:tcPr>
            <w:tcW w:w="3186" w:type="dxa"/>
            <w:tcBorders>
              <w:left w:val="nil"/>
              <w:bottom w:val="single" w:sz="4" w:space="0" w:color="auto"/>
              <w:right w:val="single" w:sz="4" w:space="0" w:color="auto"/>
            </w:tcBorders>
            <w:shd w:val="clear" w:color="auto" w:fill="FBE4D5" w:themeFill="accent2" w:themeFillTint="33"/>
            <w:vAlign w:val="bottom"/>
          </w:tcPr>
          <w:p w14:paraId="1D4455CC" w14:textId="3F5F57BD"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b/>
                <w:bCs/>
                <w:color w:val="000000"/>
                <w:lang w:eastAsia="en-IN"/>
              </w:rPr>
              <w:t>Databricks Workflows</w:t>
            </w:r>
          </w:p>
        </w:tc>
        <w:tc>
          <w:tcPr>
            <w:tcW w:w="3402" w:type="dxa"/>
            <w:tcBorders>
              <w:left w:val="nil"/>
              <w:bottom w:val="single" w:sz="4" w:space="0" w:color="auto"/>
              <w:right w:val="single" w:sz="4" w:space="0" w:color="auto"/>
            </w:tcBorders>
            <w:shd w:val="clear" w:color="auto" w:fill="FBE4D5" w:themeFill="accent2" w:themeFillTint="33"/>
            <w:vAlign w:val="bottom"/>
          </w:tcPr>
          <w:p w14:paraId="619C4468" w14:textId="47B5BFDB"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b/>
                <w:bCs/>
                <w:color w:val="000000"/>
                <w:lang w:eastAsia="en-IN"/>
              </w:rPr>
              <w:t>Azure Synapse Pipelines</w:t>
            </w:r>
          </w:p>
        </w:tc>
        <w:tc>
          <w:tcPr>
            <w:tcW w:w="3548" w:type="dxa"/>
            <w:tcBorders>
              <w:left w:val="nil"/>
              <w:bottom w:val="single" w:sz="4" w:space="0" w:color="auto"/>
              <w:right w:val="single" w:sz="8" w:space="0" w:color="auto"/>
            </w:tcBorders>
            <w:shd w:val="clear" w:color="auto" w:fill="FBE4D5" w:themeFill="accent2" w:themeFillTint="33"/>
            <w:vAlign w:val="bottom"/>
          </w:tcPr>
          <w:p w14:paraId="42F926B1" w14:textId="228E185D"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b/>
                <w:bCs/>
                <w:color w:val="000000"/>
                <w:lang w:eastAsia="en-IN"/>
              </w:rPr>
              <w:t>Azure Data Factory (ADF) Pipelines</w:t>
            </w:r>
          </w:p>
        </w:tc>
      </w:tr>
      <w:tr w:rsidR="00EF4740" w:rsidRPr="00DE0B85" w14:paraId="1CC135E2" w14:textId="77777777" w:rsidTr="00DE0B85">
        <w:trPr>
          <w:trHeight w:val="600"/>
        </w:trPr>
        <w:tc>
          <w:tcPr>
            <w:tcW w:w="1482" w:type="dxa"/>
            <w:vMerge w:val="restart"/>
            <w:tcBorders>
              <w:top w:val="nil"/>
              <w:left w:val="single" w:sz="8" w:space="0" w:color="auto"/>
              <w:bottom w:val="single" w:sz="4" w:space="0" w:color="000000"/>
              <w:right w:val="single" w:sz="8" w:space="0" w:color="auto"/>
            </w:tcBorders>
            <w:shd w:val="clear" w:color="000000" w:fill="B4C6E7"/>
            <w:vAlign w:val="center"/>
            <w:hideMark/>
          </w:tcPr>
          <w:p w14:paraId="0B86EE1C" w14:textId="77777777" w:rsidR="00EF4740" w:rsidRPr="00DE0B85" w:rsidRDefault="00EF4740" w:rsidP="00EF4740">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Compute Model</w:t>
            </w:r>
          </w:p>
        </w:tc>
        <w:tc>
          <w:tcPr>
            <w:tcW w:w="3186" w:type="dxa"/>
            <w:tcBorders>
              <w:top w:val="nil"/>
              <w:left w:val="nil"/>
              <w:bottom w:val="single" w:sz="4" w:space="0" w:color="auto"/>
              <w:right w:val="single" w:sz="4" w:space="0" w:color="auto"/>
            </w:tcBorders>
            <w:shd w:val="clear" w:color="auto" w:fill="auto"/>
            <w:vAlign w:val="bottom"/>
            <w:hideMark/>
          </w:tcPr>
          <w:p w14:paraId="5269677C"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Spark Clusters</w:t>
            </w:r>
          </w:p>
        </w:tc>
        <w:tc>
          <w:tcPr>
            <w:tcW w:w="3402" w:type="dxa"/>
            <w:tcBorders>
              <w:top w:val="nil"/>
              <w:left w:val="nil"/>
              <w:bottom w:val="single" w:sz="4" w:space="0" w:color="auto"/>
              <w:right w:val="single" w:sz="4" w:space="0" w:color="auto"/>
            </w:tcBorders>
            <w:shd w:val="clear" w:color="auto" w:fill="auto"/>
            <w:vAlign w:val="bottom"/>
            <w:hideMark/>
          </w:tcPr>
          <w:p w14:paraId="30B3EC8B"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SQL Pools</w:t>
            </w:r>
            <w:r w:rsidRPr="00DE0B85">
              <w:rPr>
                <w:rFonts w:ascii="Calibri" w:eastAsia="Times New Roman" w:hAnsi="Calibri" w:cs="Calibri"/>
                <w:color w:val="000000"/>
                <w:lang w:eastAsia="en-IN"/>
              </w:rPr>
              <w:t xml:space="preserve"> (on-demand or provisioned)</w:t>
            </w:r>
          </w:p>
        </w:tc>
        <w:tc>
          <w:tcPr>
            <w:tcW w:w="3548" w:type="dxa"/>
            <w:tcBorders>
              <w:top w:val="nil"/>
              <w:left w:val="nil"/>
              <w:bottom w:val="single" w:sz="4" w:space="0" w:color="auto"/>
              <w:right w:val="single" w:sz="8" w:space="0" w:color="auto"/>
            </w:tcBorders>
            <w:shd w:val="clear" w:color="auto" w:fill="auto"/>
            <w:vAlign w:val="bottom"/>
            <w:hideMark/>
          </w:tcPr>
          <w:p w14:paraId="01866AF0"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Azure Integration Runtime</w:t>
            </w:r>
          </w:p>
        </w:tc>
      </w:tr>
      <w:tr w:rsidR="00EF4740" w:rsidRPr="00DE0B85" w14:paraId="2ACC2E10" w14:textId="77777777" w:rsidTr="00DE0B85">
        <w:trPr>
          <w:trHeight w:val="300"/>
        </w:trPr>
        <w:tc>
          <w:tcPr>
            <w:tcW w:w="1482" w:type="dxa"/>
            <w:vMerge/>
            <w:tcBorders>
              <w:top w:val="nil"/>
              <w:left w:val="single" w:sz="8" w:space="0" w:color="auto"/>
              <w:bottom w:val="single" w:sz="4" w:space="0" w:color="000000"/>
              <w:right w:val="single" w:sz="8" w:space="0" w:color="auto"/>
            </w:tcBorders>
            <w:vAlign w:val="center"/>
            <w:hideMark/>
          </w:tcPr>
          <w:p w14:paraId="3B3CD786" w14:textId="77777777" w:rsidR="00EF4740" w:rsidRPr="00DE0B85" w:rsidRDefault="00EF4740" w:rsidP="00EF4740">
            <w:pPr>
              <w:spacing w:after="0" w:line="240" w:lineRule="auto"/>
              <w:rPr>
                <w:rFonts w:ascii="Calibri" w:eastAsia="Times New Roman" w:hAnsi="Calibri" w:cs="Calibri"/>
                <w:b/>
                <w:bCs/>
                <w:color w:val="000000"/>
                <w:lang w:eastAsia="en-IN"/>
              </w:rPr>
            </w:pPr>
          </w:p>
        </w:tc>
        <w:tc>
          <w:tcPr>
            <w:tcW w:w="3186" w:type="dxa"/>
            <w:tcBorders>
              <w:top w:val="nil"/>
              <w:left w:val="nil"/>
              <w:bottom w:val="single" w:sz="4" w:space="0" w:color="auto"/>
              <w:right w:val="single" w:sz="4" w:space="0" w:color="auto"/>
            </w:tcBorders>
            <w:shd w:val="clear" w:color="auto" w:fill="auto"/>
            <w:vAlign w:val="bottom"/>
            <w:hideMark/>
          </w:tcPr>
          <w:p w14:paraId="28250C68"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Auto-scaling</w:t>
            </w:r>
          </w:p>
        </w:tc>
        <w:tc>
          <w:tcPr>
            <w:tcW w:w="3402" w:type="dxa"/>
            <w:tcBorders>
              <w:top w:val="nil"/>
              <w:left w:val="nil"/>
              <w:bottom w:val="single" w:sz="4" w:space="0" w:color="auto"/>
              <w:right w:val="single" w:sz="4" w:space="0" w:color="auto"/>
            </w:tcBorders>
            <w:shd w:val="clear" w:color="auto" w:fill="auto"/>
            <w:vAlign w:val="bottom"/>
            <w:hideMark/>
          </w:tcPr>
          <w:p w14:paraId="3059AFF9"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Spark Pools</w:t>
            </w:r>
          </w:p>
        </w:tc>
        <w:tc>
          <w:tcPr>
            <w:tcW w:w="3548" w:type="dxa"/>
            <w:tcBorders>
              <w:top w:val="nil"/>
              <w:left w:val="nil"/>
              <w:bottom w:val="single" w:sz="4" w:space="0" w:color="auto"/>
              <w:right w:val="single" w:sz="8" w:space="0" w:color="auto"/>
            </w:tcBorders>
            <w:shd w:val="clear" w:color="auto" w:fill="auto"/>
            <w:vAlign w:val="bottom"/>
            <w:hideMark/>
          </w:tcPr>
          <w:p w14:paraId="7BC0B427"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Databricks Integration Runtime</w:t>
            </w:r>
          </w:p>
        </w:tc>
      </w:tr>
      <w:tr w:rsidR="00EF4740" w:rsidRPr="00DE0B85" w14:paraId="789885C0" w14:textId="77777777" w:rsidTr="00DE0B85">
        <w:trPr>
          <w:trHeight w:val="300"/>
        </w:trPr>
        <w:tc>
          <w:tcPr>
            <w:tcW w:w="1482" w:type="dxa"/>
            <w:vMerge/>
            <w:tcBorders>
              <w:top w:val="nil"/>
              <w:left w:val="single" w:sz="8" w:space="0" w:color="auto"/>
              <w:bottom w:val="single" w:sz="4" w:space="0" w:color="000000"/>
              <w:right w:val="single" w:sz="8" w:space="0" w:color="auto"/>
            </w:tcBorders>
            <w:vAlign w:val="center"/>
            <w:hideMark/>
          </w:tcPr>
          <w:p w14:paraId="760FD2E2" w14:textId="77777777" w:rsidR="00EF4740" w:rsidRPr="00DE0B85" w:rsidRDefault="00EF4740" w:rsidP="00EF4740">
            <w:pPr>
              <w:spacing w:after="0" w:line="240" w:lineRule="auto"/>
              <w:rPr>
                <w:rFonts w:ascii="Calibri" w:eastAsia="Times New Roman" w:hAnsi="Calibri" w:cs="Calibri"/>
                <w:b/>
                <w:bCs/>
                <w:color w:val="000000"/>
                <w:lang w:eastAsia="en-IN"/>
              </w:rPr>
            </w:pPr>
          </w:p>
        </w:tc>
        <w:tc>
          <w:tcPr>
            <w:tcW w:w="3186" w:type="dxa"/>
            <w:tcBorders>
              <w:top w:val="nil"/>
              <w:left w:val="nil"/>
              <w:bottom w:val="single" w:sz="4" w:space="0" w:color="auto"/>
              <w:right w:val="single" w:sz="4" w:space="0" w:color="auto"/>
            </w:tcBorders>
            <w:shd w:val="clear" w:color="auto" w:fill="auto"/>
            <w:vAlign w:val="bottom"/>
            <w:hideMark/>
          </w:tcPr>
          <w:p w14:paraId="581A1559"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Managed Compute</w:t>
            </w:r>
          </w:p>
        </w:tc>
        <w:tc>
          <w:tcPr>
            <w:tcW w:w="3402" w:type="dxa"/>
            <w:tcBorders>
              <w:top w:val="nil"/>
              <w:left w:val="nil"/>
              <w:bottom w:val="single" w:sz="4" w:space="0" w:color="auto"/>
              <w:right w:val="single" w:sz="4" w:space="0" w:color="auto"/>
            </w:tcBorders>
            <w:shd w:val="clear" w:color="auto" w:fill="auto"/>
            <w:vAlign w:val="bottom"/>
            <w:hideMark/>
          </w:tcPr>
          <w:p w14:paraId="7BB1CAE0"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w:t>
            </w:r>
          </w:p>
        </w:tc>
        <w:tc>
          <w:tcPr>
            <w:tcW w:w="3548" w:type="dxa"/>
            <w:tcBorders>
              <w:top w:val="nil"/>
              <w:left w:val="nil"/>
              <w:bottom w:val="single" w:sz="4" w:space="0" w:color="auto"/>
              <w:right w:val="single" w:sz="8" w:space="0" w:color="auto"/>
            </w:tcBorders>
            <w:shd w:val="clear" w:color="auto" w:fill="auto"/>
            <w:vAlign w:val="bottom"/>
            <w:hideMark/>
          </w:tcPr>
          <w:p w14:paraId="6EC0E184"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w:t>
            </w:r>
          </w:p>
        </w:tc>
      </w:tr>
      <w:tr w:rsidR="00EF4740" w:rsidRPr="00DE0B85" w14:paraId="7AA7D9DC" w14:textId="77777777" w:rsidTr="00DE0B85">
        <w:trPr>
          <w:trHeight w:val="600"/>
        </w:trPr>
        <w:tc>
          <w:tcPr>
            <w:tcW w:w="1482" w:type="dxa"/>
            <w:vMerge w:val="restart"/>
            <w:tcBorders>
              <w:top w:val="nil"/>
              <w:left w:val="single" w:sz="8" w:space="0" w:color="auto"/>
              <w:bottom w:val="single" w:sz="4" w:space="0" w:color="000000"/>
              <w:right w:val="single" w:sz="8" w:space="0" w:color="auto"/>
            </w:tcBorders>
            <w:shd w:val="clear" w:color="000000" w:fill="B4C6E7"/>
            <w:vAlign w:val="center"/>
            <w:hideMark/>
          </w:tcPr>
          <w:p w14:paraId="0E50203F" w14:textId="77777777" w:rsidR="00EF4740" w:rsidRPr="00DE0B85" w:rsidRDefault="00EF4740" w:rsidP="00EF4740">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Compute Usage</w:t>
            </w:r>
          </w:p>
        </w:tc>
        <w:tc>
          <w:tcPr>
            <w:tcW w:w="3186" w:type="dxa"/>
            <w:tcBorders>
              <w:top w:val="nil"/>
              <w:left w:val="nil"/>
              <w:bottom w:val="single" w:sz="4" w:space="0" w:color="auto"/>
              <w:right w:val="single" w:sz="4" w:space="0" w:color="auto"/>
            </w:tcBorders>
            <w:shd w:val="clear" w:color="auto" w:fill="auto"/>
            <w:vAlign w:val="bottom"/>
            <w:hideMark/>
          </w:tcPr>
          <w:p w14:paraId="32F1D05A"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Databricks Runtime</w:t>
            </w:r>
            <w:r w:rsidRPr="00DE0B85">
              <w:rPr>
                <w:rFonts w:ascii="Calibri" w:eastAsia="Times New Roman" w:hAnsi="Calibri" w:cs="Calibri"/>
                <w:color w:val="000000"/>
                <w:lang w:eastAsia="en-IN"/>
              </w:rPr>
              <w:t xml:space="preserve"> for Spark processing</w:t>
            </w:r>
          </w:p>
        </w:tc>
        <w:tc>
          <w:tcPr>
            <w:tcW w:w="3402" w:type="dxa"/>
            <w:tcBorders>
              <w:top w:val="nil"/>
              <w:left w:val="nil"/>
              <w:bottom w:val="single" w:sz="4" w:space="0" w:color="auto"/>
              <w:right w:val="single" w:sz="4" w:space="0" w:color="auto"/>
            </w:tcBorders>
            <w:shd w:val="clear" w:color="auto" w:fill="auto"/>
            <w:vAlign w:val="bottom"/>
            <w:hideMark/>
          </w:tcPr>
          <w:p w14:paraId="01D2E0C5"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SQL Pools</w:t>
            </w:r>
            <w:r w:rsidRPr="00DE0B85">
              <w:rPr>
                <w:rFonts w:ascii="Calibri" w:eastAsia="Times New Roman" w:hAnsi="Calibri" w:cs="Calibri"/>
                <w:color w:val="000000"/>
                <w:lang w:eastAsia="en-IN"/>
              </w:rPr>
              <w:t xml:space="preserve"> for large-scale SQL queries</w:t>
            </w:r>
          </w:p>
        </w:tc>
        <w:tc>
          <w:tcPr>
            <w:tcW w:w="3548" w:type="dxa"/>
            <w:tcBorders>
              <w:top w:val="nil"/>
              <w:left w:val="nil"/>
              <w:bottom w:val="single" w:sz="4" w:space="0" w:color="auto"/>
              <w:right w:val="single" w:sz="8" w:space="0" w:color="auto"/>
            </w:tcBorders>
            <w:shd w:val="clear" w:color="auto" w:fill="auto"/>
            <w:vAlign w:val="bottom"/>
            <w:hideMark/>
          </w:tcPr>
          <w:p w14:paraId="12059167"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Azure Integration Runtime</w:t>
            </w:r>
            <w:r w:rsidRPr="00DE0B85">
              <w:rPr>
                <w:rFonts w:ascii="Calibri" w:eastAsia="Times New Roman" w:hAnsi="Calibri" w:cs="Calibri"/>
                <w:color w:val="000000"/>
                <w:lang w:eastAsia="en-IN"/>
              </w:rPr>
              <w:t xml:space="preserve"> for data movement and transformation</w:t>
            </w:r>
          </w:p>
        </w:tc>
      </w:tr>
      <w:tr w:rsidR="00EF4740" w:rsidRPr="00DE0B85" w14:paraId="30AB00FF" w14:textId="77777777" w:rsidTr="00DE0B85">
        <w:trPr>
          <w:trHeight w:val="300"/>
        </w:trPr>
        <w:tc>
          <w:tcPr>
            <w:tcW w:w="1482" w:type="dxa"/>
            <w:vMerge/>
            <w:tcBorders>
              <w:top w:val="nil"/>
              <w:left w:val="single" w:sz="8" w:space="0" w:color="auto"/>
              <w:bottom w:val="single" w:sz="4" w:space="0" w:color="000000"/>
              <w:right w:val="single" w:sz="8" w:space="0" w:color="auto"/>
            </w:tcBorders>
            <w:vAlign w:val="center"/>
            <w:hideMark/>
          </w:tcPr>
          <w:p w14:paraId="145DBBAB" w14:textId="77777777" w:rsidR="00EF4740" w:rsidRPr="00DE0B85" w:rsidRDefault="00EF4740" w:rsidP="00EF4740">
            <w:pPr>
              <w:spacing w:after="0" w:line="240" w:lineRule="auto"/>
              <w:rPr>
                <w:rFonts w:ascii="Calibri" w:eastAsia="Times New Roman" w:hAnsi="Calibri" w:cs="Calibri"/>
                <w:b/>
                <w:bCs/>
                <w:color w:val="000000"/>
                <w:lang w:eastAsia="en-IN"/>
              </w:rPr>
            </w:pPr>
          </w:p>
        </w:tc>
        <w:tc>
          <w:tcPr>
            <w:tcW w:w="3186" w:type="dxa"/>
            <w:tcBorders>
              <w:top w:val="nil"/>
              <w:left w:val="nil"/>
              <w:bottom w:val="single" w:sz="4" w:space="0" w:color="auto"/>
              <w:right w:val="single" w:sz="4" w:space="0" w:color="auto"/>
            </w:tcBorders>
            <w:shd w:val="clear" w:color="auto" w:fill="auto"/>
            <w:vAlign w:val="bottom"/>
            <w:hideMark/>
          </w:tcPr>
          <w:p w14:paraId="6AF55494"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Managed and Scalable</w:t>
            </w:r>
          </w:p>
        </w:tc>
        <w:tc>
          <w:tcPr>
            <w:tcW w:w="3402" w:type="dxa"/>
            <w:tcBorders>
              <w:top w:val="nil"/>
              <w:left w:val="nil"/>
              <w:bottom w:val="single" w:sz="4" w:space="0" w:color="auto"/>
              <w:right w:val="single" w:sz="4" w:space="0" w:color="auto"/>
            </w:tcBorders>
            <w:shd w:val="clear" w:color="auto" w:fill="auto"/>
            <w:vAlign w:val="bottom"/>
            <w:hideMark/>
          </w:tcPr>
          <w:p w14:paraId="60BA9A37"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Spark Pools</w:t>
            </w:r>
            <w:r w:rsidRPr="00DE0B85">
              <w:rPr>
                <w:rFonts w:ascii="Calibri" w:eastAsia="Times New Roman" w:hAnsi="Calibri" w:cs="Calibri"/>
                <w:color w:val="000000"/>
                <w:lang w:eastAsia="en-IN"/>
              </w:rPr>
              <w:t xml:space="preserve"> for Spark jobs</w:t>
            </w:r>
          </w:p>
        </w:tc>
        <w:tc>
          <w:tcPr>
            <w:tcW w:w="3548" w:type="dxa"/>
            <w:tcBorders>
              <w:top w:val="nil"/>
              <w:left w:val="nil"/>
              <w:bottom w:val="single" w:sz="4" w:space="0" w:color="auto"/>
              <w:right w:val="single" w:sz="8" w:space="0" w:color="auto"/>
            </w:tcBorders>
            <w:shd w:val="clear" w:color="auto" w:fill="auto"/>
            <w:vAlign w:val="bottom"/>
            <w:hideMark/>
          </w:tcPr>
          <w:p w14:paraId="71BB11E9"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Databricks Runtime</w:t>
            </w:r>
            <w:r w:rsidRPr="00DE0B85">
              <w:rPr>
                <w:rFonts w:ascii="Calibri" w:eastAsia="Times New Roman" w:hAnsi="Calibri" w:cs="Calibri"/>
                <w:color w:val="000000"/>
                <w:lang w:eastAsia="en-IN"/>
              </w:rPr>
              <w:t xml:space="preserve"> for Spark jobs</w:t>
            </w:r>
          </w:p>
        </w:tc>
      </w:tr>
      <w:tr w:rsidR="00EF4740" w:rsidRPr="00DE0B85" w14:paraId="2B2E742D" w14:textId="77777777" w:rsidTr="00DE0B85">
        <w:trPr>
          <w:trHeight w:val="600"/>
        </w:trPr>
        <w:tc>
          <w:tcPr>
            <w:tcW w:w="1482" w:type="dxa"/>
            <w:tcBorders>
              <w:top w:val="nil"/>
              <w:left w:val="single" w:sz="8" w:space="0" w:color="auto"/>
              <w:bottom w:val="nil"/>
              <w:right w:val="single" w:sz="8" w:space="0" w:color="auto"/>
            </w:tcBorders>
            <w:shd w:val="clear" w:color="000000" w:fill="B4C6E7"/>
            <w:vAlign w:val="bottom"/>
            <w:hideMark/>
          </w:tcPr>
          <w:p w14:paraId="2B51F91A" w14:textId="77777777" w:rsidR="00EF4740" w:rsidRPr="00DE0B85" w:rsidRDefault="00EF4740" w:rsidP="00EF4740">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Scaling</w:t>
            </w:r>
          </w:p>
        </w:tc>
        <w:tc>
          <w:tcPr>
            <w:tcW w:w="3186" w:type="dxa"/>
            <w:tcBorders>
              <w:top w:val="nil"/>
              <w:left w:val="nil"/>
              <w:bottom w:val="single" w:sz="4" w:space="0" w:color="auto"/>
              <w:right w:val="single" w:sz="4" w:space="0" w:color="auto"/>
            </w:tcBorders>
            <w:shd w:val="clear" w:color="auto" w:fill="auto"/>
            <w:vAlign w:val="bottom"/>
            <w:hideMark/>
          </w:tcPr>
          <w:p w14:paraId="02CE1259"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Automatic Scaling</w:t>
            </w:r>
            <w:r w:rsidRPr="00DE0B85">
              <w:rPr>
                <w:rFonts w:ascii="Calibri" w:eastAsia="Times New Roman" w:hAnsi="Calibri" w:cs="Calibri"/>
                <w:color w:val="000000"/>
                <w:lang w:eastAsia="en-IN"/>
              </w:rPr>
              <w:t xml:space="preserve"> of Spark clusters</w:t>
            </w:r>
          </w:p>
        </w:tc>
        <w:tc>
          <w:tcPr>
            <w:tcW w:w="3402" w:type="dxa"/>
            <w:tcBorders>
              <w:top w:val="nil"/>
              <w:left w:val="nil"/>
              <w:bottom w:val="single" w:sz="4" w:space="0" w:color="auto"/>
              <w:right w:val="single" w:sz="4" w:space="0" w:color="auto"/>
            </w:tcBorders>
            <w:shd w:val="clear" w:color="auto" w:fill="auto"/>
            <w:vAlign w:val="bottom"/>
            <w:hideMark/>
          </w:tcPr>
          <w:p w14:paraId="36A280C7"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Dynamic Scaling</w:t>
            </w:r>
            <w:r w:rsidRPr="00DE0B85">
              <w:rPr>
                <w:rFonts w:ascii="Calibri" w:eastAsia="Times New Roman" w:hAnsi="Calibri" w:cs="Calibri"/>
                <w:color w:val="000000"/>
                <w:lang w:eastAsia="en-IN"/>
              </w:rPr>
              <w:t xml:space="preserve"> of SQL and Spark resources</w:t>
            </w:r>
          </w:p>
        </w:tc>
        <w:tc>
          <w:tcPr>
            <w:tcW w:w="3548" w:type="dxa"/>
            <w:tcBorders>
              <w:top w:val="nil"/>
              <w:left w:val="nil"/>
              <w:bottom w:val="single" w:sz="4" w:space="0" w:color="auto"/>
              <w:right w:val="single" w:sz="8" w:space="0" w:color="auto"/>
            </w:tcBorders>
            <w:shd w:val="clear" w:color="auto" w:fill="auto"/>
            <w:vAlign w:val="bottom"/>
            <w:hideMark/>
          </w:tcPr>
          <w:p w14:paraId="13331EBA"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Manual Scaling</w:t>
            </w:r>
          </w:p>
        </w:tc>
      </w:tr>
      <w:tr w:rsidR="00EF4740" w:rsidRPr="00DE0B85" w14:paraId="6877D858" w14:textId="77777777" w:rsidTr="00DE0B85">
        <w:trPr>
          <w:trHeight w:val="300"/>
        </w:trPr>
        <w:tc>
          <w:tcPr>
            <w:tcW w:w="1482" w:type="dxa"/>
            <w:tcBorders>
              <w:top w:val="nil"/>
              <w:left w:val="single" w:sz="8" w:space="0" w:color="auto"/>
              <w:bottom w:val="single" w:sz="4" w:space="0" w:color="auto"/>
              <w:right w:val="single" w:sz="8" w:space="0" w:color="auto"/>
            </w:tcBorders>
            <w:shd w:val="clear" w:color="000000" w:fill="B4C6E7"/>
            <w:vAlign w:val="bottom"/>
            <w:hideMark/>
          </w:tcPr>
          <w:p w14:paraId="302BBB70" w14:textId="77777777" w:rsidR="00EF4740" w:rsidRPr="00DE0B85" w:rsidRDefault="00EF4740" w:rsidP="00EF4740">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 </w:t>
            </w:r>
          </w:p>
        </w:tc>
        <w:tc>
          <w:tcPr>
            <w:tcW w:w="3186" w:type="dxa"/>
            <w:tcBorders>
              <w:top w:val="nil"/>
              <w:left w:val="nil"/>
              <w:bottom w:val="single" w:sz="4" w:space="0" w:color="auto"/>
              <w:right w:val="single" w:sz="4" w:space="0" w:color="auto"/>
            </w:tcBorders>
            <w:shd w:val="clear" w:color="auto" w:fill="auto"/>
            <w:vAlign w:val="bottom"/>
            <w:hideMark/>
          </w:tcPr>
          <w:p w14:paraId="18C29068"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Cluster Size Adjustment</w:t>
            </w:r>
          </w:p>
        </w:tc>
        <w:tc>
          <w:tcPr>
            <w:tcW w:w="3402" w:type="dxa"/>
            <w:tcBorders>
              <w:top w:val="nil"/>
              <w:left w:val="nil"/>
              <w:bottom w:val="single" w:sz="4" w:space="0" w:color="auto"/>
              <w:right w:val="single" w:sz="4" w:space="0" w:color="auto"/>
            </w:tcBorders>
            <w:shd w:val="clear" w:color="auto" w:fill="auto"/>
            <w:vAlign w:val="bottom"/>
            <w:hideMark/>
          </w:tcPr>
          <w:p w14:paraId="7B2A9BA7"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w:t>
            </w:r>
          </w:p>
        </w:tc>
        <w:tc>
          <w:tcPr>
            <w:tcW w:w="3548" w:type="dxa"/>
            <w:tcBorders>
              <w:top w:val="nil"/>
              <w:left w:val="nil"/>
              <w:bottom w:val="single" w:sz="4" w:space="0" w:color="auto"/>
              <w:right w:val="single" w:sz="8" w:space="0" w:color="auto"/>
            </w:tcBorders>
            <w:shd w:val="clear" w:color="auto" w:fill="auto"/>
            <w:vAlign w:val="bottom"/>
            <w:hideMark/>
          </w:tcPr>
          <w:p w14:paraId="2CA24683"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Integration Runtime scaling</w:t>
            </w:r>
          </w:p>
        </w:tc>
      </w:tr>
      <w:tr w:rsidR="00EF4740" w:rsidRPr="00DE0B85" w14:paraId="3F7C412C" w14:textId="77777777" w:rsidTr="00DE0B85">
        <w:trPr>
          <w:trHeight w:val="600"/>
        </w:trPr>
        <w:tc>
          <w:tcPr>
            <w:tcW w:w="1482" w:type="dxa"/>
            <w:vMerge w:val="restart"/>
            <w:tcBorders>
              <w:top w:val="nil"/>
              <w:left w:val="single" w:sz="8" w:space="0" w:color="auto"/>
              <w:bottom w:val="single" w:sz="8" w:space="0" w:color="000000"/>
              <w:right w:val="single" w:sz="8" w:space="0" w:color="auto"/>
            </w:tcBorders>
            <w:shd w:val="clear" w:color="000000" w:fill="B4C6E7"/>
            <w:vAlign w:val="center"/>
            <w:hideMark/>
          </w:tcPr>
          <w:p w14:paraId="58B3901E" w14:textId="77777777" w:rsidR="00EF4740" w:rsidRPr="00DE0B85" w:rsidRDefault="00EF4740" w:rsidP="00EF4740">
            <w:pPr>
              <w:spacing w:after="0" w:line="240" w:lineRule="auto"/>
              <w:jc w:val="center"/>
              <w:rPr>
                <w:rFonts w:ascii="Calibri" w:eastAsia="Times New Roman" w:hAnsi="Calibri" w:cs="Calibri"/>
                <w:b/>
                <w:bCs/>
                <w:color w:val="000000"/>
                <w:lang w:eastAsia="en-IN"/>
              </w:rPr>
            </w:pPr>
            <w:r w:rsidRPr="00DE0B85">
              <w:rPr>
                <w:rFonts w:ascii="Calibri" w:eastAsia="Times New Roman" w:hAnsi="Calibri" w:cs="Calibri"/>
                <w:b/>
                <w:bCs/>
                <w:color w:val="000000"/>
                <w:lang w:eastAsia="en-IN"/>
              </w:rPr>
              <w:t>Resource Management</w:t>
            </w:r>
          </w:p>
        </w:tc>
        <w:tc>
          <w:tcPr>
            <w:tcW w:w="3186" w:type="dxa"/>
            <w:tcBorders>
              <w:top w:val="nil"/>
              <w:left w:val="nil"/>
              <w:bottom w:val="single" w:sz="4" w:space="0" w:color="auto"/>
              <w:right w:val="single" w:sz="4" w:space="0" w:color="auto"/>
            </w:tcBorders>
            <w:shd w:val="clear" w:color="auto" w:fill="auto"/>
            <w:vAlign w:val="bottom"/>
            <w:hideMark/>
          </w:tcPr>
          <w:p w14:paraId="7BACBB2B"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Databricks Workspaces</w:t>
            </w:r>
            <w:r w:rsidRPr="00DE0B85">
              <w:rPr>
                <w:rFonts w:ascii="Calibri" w:eastAsia="Times New Roman" w:hAnsi="Calibri" w:cs="Calibri"/>
                <w:color w:val="000000"/>
                <w:lang w:eastAsia="en-IN"/>
              </w:rPr>
              <w:t xml:space="preserve"> manage clusters</w:t>
            </w:r>
          </w:p>
        </w:tc>
        <w:tc>
          <w:tcPr>
            <w:tcW w:w="3402" w:type="dxa"/>
            <w:tcBorders>
              <w:top w:val="nil"/>
              <w:left w:val="nil"/>
              <w:bottom w:val="single" w:sz="4" w:space="0" w:color="auto"/>
              <w:right w:val="single" w:sz="4" w:space="0" w:color="auto"/>
            </w:tcBorders>
            <w:shd w:val="clear" w:color="auto" w:fill="auto"/>
            <w:vAlign w:val="bottom"/>
            <w:hideMark/>
          </w:tcPr>
          <w:p w14:paraId="2C954C85"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Dedicated SQL Pools</w:t>
            </w:r>
            <w:r w:rsidRPr="00DE0B85">
              <w:rPr>
                <w:rFonts w:ascii="Calibri" w:eastAsia="Times New Roman" w:hAnsi="Calibri" w:cs="Calibri"/>
                <w:color w:val="000000"/>
                <w:lang w:eastAsia="en-IN"/>
              </w:rPr>
              <w:t xml:space="preserve"> (for performance)</w:t>
            </w:r>
          </w:p>
        </w:tc>
        <w:tc>
          <w:tcPr>
            <w:tcW w:w="3548" w:type="dxa"/>
            <w:tcBorders>
              <w:top w:val="nil"/>
              <w:left w:val="nil"/>
              <w:bottom w:val="single" w:sz="4" w:space="0" w:color="auto"/>
              <w:right w:val="single" w:sz="8" w:space="0" w:color="auto"/>
            </w:tcBorders>
            <w:shd w:val="clear" w:color="auto" w:fill="auto"/>
            <w:vAlign w:val="bottom"/>
            <w:hideMark/>
          </w:tcPr>
          <w:p w14:paraId="76A5535E"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Self-hosted Integration Runtime</w:t>
            </w:r>
            <w:r w:rsidRPr="00DE0B85">
              <w:rPr>
                <w:rFonts w:ascii="Calibri" w:eastAsia="Times New Roman" w:hAnsi="Calibri" w:cs="Calibri"/>
                <w:color w:val="000000"/>
                <w:lang w:eastAsia="en-IN"/>
              </w:rPr>
              <w:t xml:space="preserve"> for on-premises data</w:t>
            </w:r>
          </w:p>
        </w:tc>
      </w:tr>
      <w:tr w:rsidR="00EF4740" w:rsidRPr="00DE0B85" w14:paraId="673BDC4A" w14:textId="77777777" w:rsidTr="00DE0B85">
        <w:trPr>
          <w:trHeight w:val="615"/>
        </w:trPr>
        <w:tc>
          <w:tcPr>
            <w:tcW w:w="1482" w:type="dxa"/>
            <w:vMerge/>
            <w:tcBorders>
              <w:top w:val="nil"/>
              <w:left w:val="single" w:sz="8" w:space="0" w:color="auto"/>
              <w:bottom w:val="single" w:sz="8" w:space="0" w:color="000000"/>
              <w:right w:val="single" w:sz="8" w:space="0" w:color="auto"/>
            </w:tcBorders>
            <w:vAlign w:val="center"/>
            <w:hideMark/>
          </w:tcPr>
          <w:p w14:paraId="1CDD10ED" w14:textId="77777777" w:rsidR="00EF4740" w:rsidRPr="00DE0B85" w:rsidRDefault="00EF4740" w:rsidP="00EF4740">
            <w:pPr>
              <w:spacing w:after="0" w:line="240" w:lineRule="auto"/>
              <w:rPr>
                <w:rFonts w:ascii="Calibri" w:eastAsia="Times New Roman" w:hAnsi="Calibri" w:cs="Calibri"/>
                <w:b/>
                <w:bCs/>
                <w:color w:val="000000"/>
                <w:lang w:eastAsia="en-IN"/>
              </w:rPr>
            </w:pPr>
          </w:p>
        </w:tc>
        <w:tc>
          <w:tcPr>
            <w:tcW w:w="3186" w:type="dxa"/>
            <w:tcBorders>
              <w:top w:val="nil"/>
              <w:left w:val="nil"/>
              <w:bottom w:val="single" w:sz="8" w:space="0" w:color="auto"/>
              <w:right w:val="single" w:sz="4" w:space="0" w:color="auto"/>
            </w:tcBorders>
            <w:shd w:val="clear" w:color="auto" w:fill="auto"/>
            <w:vAlign w:val="bottom"/>
            <w:hideMark/>
          </w:tcPr>
          <w:p w14:paraId="67DF02B3"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Cluster Pools</w:t>
            </w:r>
            <w:r w:rsidRPr="00DE0B85">
              <w:rPr>
                <w:rFonts w:ascii="Calibri" w:eastAsia="Times New Roman" w:hAnsi="Calibri" w:cs="Calibri"/>
                <w:color w:val="000000"/>
                <w:lang w:eastAsia="en-IN"/>
              </w:rPr>
              <w:t xml:space="preserve"> for efficiency</w:t>
            </w:r>
          </w:p>
        </w:tc>
        <w:tc>
          <w:tcPr>
            <w:tcW w:w="3402" w:type="dxa"/>
            <w:tcBorders>
              <w:top w:val="nil"/>
              <w:left w:val="nil"/>
              <w:bottom w:val="single" w:sz="8" w:space="0" w:color="auto"/>
              <w:right w:val="single" w:sz="4" w:space="0" w:color="auto"/>
            </w:tcBorders>
            <w:shd w:val="clear" w:color="auto" w:fill="auto"/>
            <w:vAlign w:val="bottom"/>
            <w:hideMark/>
          </w:tcPr>
          <w:p w14:paraId="71778C7A"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Shared Spark Pools</w:t>
            </w:r>
          </w:p>
        </w:tc>
        <w:tc>
          <w:tcPr>
            <w:tcW w:w="3548" w:type="dxa"/>
            <w:tcBorders>
              <w:top w:val="nil"/>
              <w:left w:val="nil"/>
              <w:bottom w:val="single" w:sz="8" w:space="0" w:color="auto"/>
              <w:right w:val="single" w:sz="8" w:space="0" w:color="auto"/>
            </w:tcBorders>
            <w:shd w:val="clear" w:color="auto" w:fill="auto"/>
            <w:vAlign w:val="bottom"/>
            <w:hideMark/>
          </w:tcPr>
          <w:p w14:paraId="12552367" w14:textId="77777777" w:rsidR="00EF4740" w:rsidRPr="00DE0B85" w:rsidRDefault="00EF4740" w:rsidP="00EF4740">
            <w:pPr>
              <w:spacing w:after="0" w:line="240" w:lineRule="auto"/>
              <w:rPr>
                <w:rFonts w:ascii="Calibri" w:eastAsia="Times New Roman" w:hAnsi="Calibri" w:cs="Calibri"/>
                <w:color w:val="000000"/>
                <w:lang w:eastAsia="en-IN"/>
              </w:rPr>
            </w:pPr>
            <w:r w:rsidRPr="00DE0B85">
              <w:rPr>
                <w:rFonts w:ascii="Calibri" w:eastAsia="Times New Roman" w:hAnsi="Calibri" w:cs="Calibri"/>
                <w:color w:val="000000"/>
                <w:lang w:eastAsia="en-IN"/>
              </w:rPr>
              <w:t xml:space="preserve">- </w:t>
            </w:r>
            <w:r w:rsidRPr="00DE0B85">
              <w:rPr>
                <w:rFonts w:ascii="Calibri" w:eastAsia="Times New Roman" w:hAnsi="Calibri" w:cs="Calibri"/>
                <w:b/>
                <w:bCs/>
                <w:color w:val="000000"/>
                <w:lang w:eastAsia="en-IN"/>
              </w:rPr>
              <w:t>Azure Integration Runtime</w:t>
            </w:r>
            <w:r w:rsidRPr="00DE0B85">
              <w:rPr>
                <w:rFonts w:ascii="Calibri" w:eastAsia="Times New Roman" w:hAnsi="Calibri" w:cs="Calibri"/>
                <w:color w:val="000000"/>
                <w:lang w:eastAsia="en-IN"/>
              </w:rPr>
              <w:t xml:space="preserve"> for cloud resources</w:t>
            </w:r>
          </w:p>
        </w:tc>
      </w:tr>
    </w:tbl>
    <w:p w14:paraId="5AE17772" w14:textId="0FF3412A" w:rsidR="00037F62" w:rsidRPr="00037F62" w:rsidRDefault="00037F62" w:rsidP="00037F62">
      <w:pPr>
        <w:spacing w:before="100" w:beforeAutospacing="1" w:after="100" w:afterAutospacing="1" w:line="240" w:lineRule="auto"/>
        <w:outlineLvl w:val="4"/>
        <w:rPr>
          <w:rFonts w:eastAsia="Times New Roman" w:cstheme="minorHAnsi"/>
          <w:b/>
          <w:bCs/>
          <w:lang w:eastAsia="en-IN"/>
        </w:rPr>
      </w:pPr>
      <w:r w:rsidRPr="00B12EE5">
        <w:rPr>
          <w:rFonts w:eastAsia="Times New Roman" w:cstheme="minorHAnsi"/>
          <w:b/>
          <w:bCs/>
          <w:lang w:eastAsia="en-IN"/>
        </w:rPr>
        <w:t>Question:</w:t>
      </w:r>
    </w:p>
    <w:p w14:paraId="34808CE9" w14:textId="38C0AAE9" w:rsidR="00037F62" w:rsidRPr="00037F62" w:rsidRDefault="00037F62" w:rsidP="00037F62">
      <w:pPr>
        <w:spacing w:after="0" w:line="240" w:lineRule="auto"/>
        <w:rPr>
          <w:rFonts w:eastAsia="Times New Roman" w:cstheme="minorHAnsi"/>
          <w:lang w:eastAsia="en-IN"/>
        </w:rPr>
      </w:pPr>
      <w:r w:rsidRPr="00037F62">
        <w:rPr>
          <w:rFonts w:eastAsia="Times New Roman" w:cstheme="minorHAnsi"/>
          <w:b/>
          <w:bCs/>
          <w:lang w:eastAsia="en-IN"/>
        </w:rPr>
        <w:t>Repartitioning</w:t>
      </w:r>
      <w:r w:rsidRPr="00037F62">
        <w:rPr>
          <w:rFonts w:eastAsia="Times New Roman" w:cstheme="minorHAnsi"/>
          <w:lang w:eastAsia="en-IN"/>
        </w:rPr>
        <w:t xml:space="preserve"> </w:t>
      </w:r>
      <w:r w:rsidRPr="00B12EE5">
        <w:rPr>
          <w:rFonts w:eastAsia="Times New Roman" w:cstheme="minorHAnsi"/>
          <w:lang w:eastAsia="en-IN"/>
        </w:rPr>
        <w:t>or</w:t>
      </w:r>
      <w:r w:rsidRPr="00037F62">
        <w:rPr>
          <w:rFonts w:eastAsia="Times New Roman" w:cstheme="minorHAnsi"/>
          <w:lang w:eastAsia="en-IN"/>
        </w:rPr>
        <w:t xml:space="preserve"> </w:t>
      </w:r>
      <w:r w:rsidRPr="00037F62">
        <w:rPr>
          <w:rFonts w:eastAsia="Times New Roman" w:cstheme="minorHAnsi"/>
          <w:b/>
          <w:bCs/>
          <w:lang w:eastAsia="en-IN"/>
        </w:rPr>
        <w:t>Caching</w:t>
      </w:r>
      <w:r w:rsidRPr="00037F62">
        <w:rPr>
          <w:rFonts w:eastAsia="Times New Roman" w:cstheme="minorHAnsi"/>
          <w:lang w:eastAsia="en-IN"/>
        </w:rPr>
        <w:t>?</w:t>
      </w:r>
    </w:p>
    <w:p w14:paraId="22E1F481" w14:textId="7BE41F81" w:rsidR="00037F62" w:rsidRPr="00037F62" w:rsidRDefault="00037F62" w:rsidP="00037F62">
      <w:pPr>
        <w:spacing w:after="0" w:line="240" w:lineRule="auto"/>
        <w:rPr>
          <w:rFonts w:eastAsia="Times New Roman" w:cstheme="minorHAnsi"/>
          <w:lang w:eastAsia="en-IN"/>
        </w:rPr>
      </w:pPr>
    </w:p>
    <w:p w14:paraId="516DACF0"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In Databricks data engineering projects, when dealing with high latency and low latency data processing, the two key terms are:</w:t>
      </w:r>
    </w:p>
    <w:p w14:paraId="7790563D" w14:textId="77777777" w:rsidR="00037F62" w:rsidRPr="00037F62" w:rsidRDefault="00037F62" w:rsidP="00037F62">
      <w:pPr>
        <w:numPr>
          <w:ilvl w:val="0"/>
          <w:numId w:val="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Repartitioning</w:t>
      </w:r>
      <w:r w:rsidRPr="00037F62">
        <w:rPr>
          <w:rFonts w:eastAsia="Times New Roman" w:cstheme="minorHAnsi"/>
          <w:lang w:eastAsia="en-IN"/>
        </w:rPr>
        <w:t xml:space="preserve"> (for high latency): This involves reorganizing the data into more or fewer partitions to optimize large-scale batch processing tasks. Repartitioning can reduce data shuffling and increase parallelism, but it is typically associated with higher latency workloads since it's used in preparation for larger, slower jobs.</w:t>
      </w:r>
    </w:p>
    <w:p w14:paraId="7749674E" w14:textId="77777777" w:rsidR="00037F62" w:rsidRPr="00037F62" w:rsidRDefault="00037F62" w:rsidP="00037F62">
      <w:pPr>
        <w:numPr>
          <w:ilvl w:val="0"/>
          <w:numId w:val="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Caching</w:t>
      </w:r>
      <w:r w:rsidRPr="00037F62">
        <w:rPr>
          <w:rFonts w:eastAsia="Times New Roman" w:cstheme="minorHAnsi"/>
          <w:lang w:eastAsia="en-IN"/>
        </w:rPr>
        <w:t xml:space="preserve"> (for low latency): The other term is often caching, which involves storing frequently accessed or intermediate data in memory (using </w:t>
      </w:r>
      <w:proofErr w:type="gramStart"/>
      <w:r w:rsidRPr="00037F62">
        <w:rPr>
          <w:rFonts w:eastAsia="Times New Roman" w:cstheme="minorHAnsi"/>
          <w:lang w:eastAsia="en-IN"/>
        </w:rPr>
        <w:t>cache(</w:t>
      </w:r>
      <w:proofErr w:type="gramEnd"/>
      <w:r w:rsidRPr="00037F62">
        <w:rPr>
          <w:rFonts w:eastAsia="Times New Roman" w:cstheme="minorHAnsi"/>
          <w:lang w:eastAsia="en-IN"/>
        </w:rPr>
        <w:t>) or persist() in Spark) to reduce read times and speed up low-latency, interactive query responses.</w:t>
      </w:r>
    </w:p>
    <w:p w14:paraId="4E9E9D9F" w14:textId="1E2D8B0B"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These two techniques help balance the performance between high-latency batch processing (repartitioning) and low-latency data retrieval (caching).</w:t>
      </w:r>
    </w:p>
    <w:p w14:paraId="3611C690" w14:textId="338C100A" w:rsidR="00037F62" w:rsidRPr="00037F62" w:rsidRDefault="00037F62" w:rsidP="00037F62">
      <w:pPr>
        <w:spacing w:before="100" w:beforeAutospacing="1" w:after="100" w:afterAutospacing="1" w:line="240" w:lineRule="auto"/>
        <w:outlineLvl w:val="4"/>
        <w:rPr>
          <w:rFonts w:eastAsia="Times New Roman" w:cstheme="minorHAnsi"/>
          <w:b/>
          <w:bCs/>
          <w:lang w:eastAsia="en-IN"/>
        </w:rPr>
      </w:pPr>
      <w:r w:rsidRPr="00B12EE5">
        <w:rPr>
          <w:rFonts w:eastAsia="Times New Roman" w:cstheme="minorHAnsi"/>
          <w:b/>
          <w:bCs/>
          <w:lang w:eastAsia="en-IN"/>
        </w:rPr>
        <w:t>Question:</w:t>
      </w:r>
    </w:p>
    <w:p w14:paraId="62FB4812" w14:textId="77777777" w:rsidR="00037F62" w:rsidRPr="00037F62" w:rsidRDefault="00037F62" w:rsidP="00037F62">
      <w:pPr>
        <w:spacing w:after="0" w:line="240" w:lineRule="auto"/>
        <w:rPr>
          <w:rFonts w:eastAsia="Times New Roman" w:cstheme="minorHAnsi"/>
          <w:lang w:eastAsia="en-IN"/>
        </w:rPr>
      </w:pPr>
      <w:r w:rsidRPr="00037F62">
        <w:rPr>
          <w:rFonts w:eastAsia="Times New Roman" w:cstheme="minorHAnsi"/>
          <w:lang w:eastAsia="en-IN"/>
        </w:rPr>
        <w:t xml:space="preserve">What are all platforms, services or tools need to learn to perform data engineering in azure like </w:t>
      </w:r>
      <w:proofErr w:type="gramStart"/>
      <w:r w:rsidRPr="00037F62">
        <w:rPr>
          <w:rFonts w:eastAsia="Times New Roman" w:cstheme="minorHAnsi"/>
          <w:lang w:eastAsia="en-IN"/>
        </w:rPr>
        <w:t>hive ,</w:t>
      </w:r>
      <w:proofErr w:type="gramEnd"/>
      <w:r w:rsidRPr="00037F62">
        <w:rPr>
          <w:rFonts w:eastAsia="Times New Roman" w:cstheme="minorHAnsi"/>
          <w:lang w:eastAsia="en-IN"/>
        </w:rPr>
        <w:t xml:space="preserve"> airflow etc</w:t>
      </w:r>
    </w:p>
    <w:p w14:paraId="79558A04"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To perform data engineering in Azure, there are several key platforms, services, and tools you should learn. These span across data ingestion, transformation, orchestration, and storage. Here's a breakdown:</w:t>
      </w:r>
    </w:p>
    <w:p w14:paraId="619CC4A5"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1. Data Storage &amp; Management</w:t>
      </w:r>
    </w:p>
    <w:p w14:paraId="5630DE42" w14:textId="77777777" w:rsidR="00037F62" w:rsidRPr="00037F62" w:rsidRDefault="00037F62" w:rsidP="00037F62">
      <w:pPr>
        <w:numPr>
          <w:ilvl w:val="0"/>
          <w:numId w:val="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Data Lake Storage (ADLS)</w:t>
      </w:r>
      <w:r w:rsidRPr="00037F62">
        <w:rPr>
          <w:rFonts w:eastAsia="Times New Roman" w:cstheme="minorHAnsi"/>
          <w:lang w:eastAsia="en-IN"/>
        </w:rPr>
        <w:t>: A scalable and secure storage service for storing large volumes of structured, semi-structured, and unstructured data.</w:t>
      </w:r>
    </w:p>
    <w:p w14:paraId="2BCB6E88" w14:textId="77777777" w:rsidR="00037F62" w:rsidRPr="00037F62" w:rsidRDefault="00037F62" w:rsidP="00037F62">
      <w:pPr>
        <w:numPr>
          <w:ilvl w:val="0"/>
          <w:numId w:val="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Blob Storage</w:t>
      </w:r>
      <w:r w:rsidRPr="00037F62">
        <w:rPr>
          <w:rFonts w:eastAsia="Times New Roman" w:cstheme="minorHAnsi"/>
          <w:lang w:eastAsia="en-IN"/>
        </w:rPr>
        <w:t>: For storing unstructured data like files, videos, and logs.</w:t>
      </w:r>
    </w:p>
    <w:p w14:paraId="365C281B" w14:textId="77777777" w:rsidR="00037F62" w:rsidRPr="00037F62" w:rsidRDefault="00037F62" w:rsidP="00037F62">
      <w:pPr>
        <w:numPr>
          <w:ilvl w:val="0"/>
          <w:numId w:val="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SQL Database</w:t>
      </w:r>
      <w:r w:rsidRPr="00037F62">
        <w:rPr>
          <w:rFonts w:eastAsia="Times New Roman" w:cstheme="minorHAnsi"/>
          <w:lang w:eastAsia="en-IN"/>
        </w:rPr>
        <w:t>: A relational database service for structured data.</w:t>
      </w:r>
    </w:p>
    <w:p w14:paraId="087B5F57" w14:textId="77777777" w:rsidR="00037F62" w:rsidRPr="00037F62" w:rsidRDefault="00037F62" w:rsidP="00037F62">
      <w:pPr>
        <w:numPr>
          <w:ilvl w:val="0"/>
          <w:numId w:val="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Cosmos DB</w:t>
      </w:r>
      <w:r w:rsidRPr="00037F62">
        <w:rPr>
          <w:rFonts w:eastAsia="Times New Roman" w:cstheme="minorHAnsi"/>
          <w:lang w:eastAsia="en-IN"/>
        </w:rPr>
        <w:t>: A NoSQL database service for high-availability and low-latency access to unstructured data.</w:t>
      </w:r>
    </w:p>
    <w:p w14:paraId="000543AF" w14:textId="77777777" w:rsidR="00037F62" w:rsidRPr="00037F62" w:rsidRDefault="00037F62" w:rsidP="00037F62">
      <w:pPr>
        <w:numPr>
          <w:ilvl w:val="0"/>
          <w:numId w:val="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Synapse Analytics</w:t>
      </w:r>
      <w:r w:rsidRPr="00037F62">
        <w:rPr>
          <w:rFonts w:eastAsia="Times New Roman" w:cstheme="minorHAnsi"/>
          <w:lang w:eastAsia="en-IN"/>
        </w:rPr>
        <w:t>: A unified data analytics service that integrates big data and data warehousing.</w:t>
      </w:r>
    </w:p>
    <w:p w14:paraId="65023117"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2. Data Processing &amp; Transformation</w:t>
      </w:r>
    </w:p>
    <w:p w14:paraId="2022391E" w14:textId="77777777" w:rsidR="00037F62" w:rsidRPr="00037F62" w:rsidRDefault="00037F62" w:rsidP="00037F62">
      <w:pPr>
        <w:numPr>
          <w:ilvl w:val="0"/>
          <w:numId w:val="3"/>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Databricks</w:t>
      </w:r>
      <w:r w:rsidRPr="00037F62">
        <w:rPr>
          <w:rFonts w:eastAsia="Times New Roman" w:cstheme="minorHAnsi"/>
          <w:lang w:eastAsia="en-IN"/>
        </w:rPr>
        <w:t>: A collaborative platform for big data analytics, machine learning, and ETL (extract-transform-load) using Apache Spark.</w:t>
      </w:r>
    </w:p>
    <w:p w14:paraId="5BF5FB9A" w14:textId="77777777" w:rsidR="00037F62" w:rsidRPr="00037F62" w:rsidRDefault="00037F62" w:rsidP="00037F62">
      <w:pPr>
        <w:numPr>
          <w:ilvl w:val="0"/>
          <w:numId w:val="3"/>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HDInsight</w:t>
      </w:r>
      <w:r w:rsidRPr="00037F62">
        <w:rPr>
          <w:rFonts w:eastAsia="Times New Roman" w:cstheme="minorHAnsi"/>
          <w:lang w:eastAsia="en-IN"/>
        </w:rPr>
        <w:t>: A fully managed cloud service that makes it easy to process big data using popular open-source frameworks like Hadoop, Hive, and Spark.</w:t>
      </w:r>
    </w:p>
    <w:p w14:paraId="06C23CA2" w14:textId="77777777" w:rsidR="00037F62" w:rsidRPr="00037F62" w:rsidRDefault="00037F62" w:rsidP="00037F62">
      <w:pPr>
        <w:numPr>
          <w:ilvl w:val="0"/>
          <w:numId w:val="3"/>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Synapse Pipelines</w:t>
      </w:r>
      <w:r w:rsidRPr="00037F62">
        <w:rPr>
          <w:rFonts w:eastAsia="Times New Roman" w:cstheme="minorHAnsi"/>
          <w:lang w:eastAsia="en-IN"/>
        </w:rPr>
        <w:t>: Used to orchestrate data workflows and transformations similar to Azure Data Factory.</w:t>
      </w:r>
    </w:p>
    <w:p w14:paraId="649CC5BA"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lastRenderedPageBreak/>
        <w:t>3. Data Orchestration &amp; Workflow Management</w:t>
      </w:r>
    </w:p>
    <w:p w14:paraId="6D5A5738" w14:textId="77777777" w:rsidR="00037F62" w:rsidRPr="00037F62" w:rsidRDefault="00037F62" w:rsidP="00037F62">
      <w:pPr>
        <w:numPr>
          <w:ilvl w:val="0"/>
          <w:numId w:val="4"/>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Data Factory (ADF)</w:t>
      </w:r>
      <w:r w:rsidRPr="00037F62">
        <w:rPr>
          <w:rFonts w:eastAsia="Times New Roman" w:cstheme="minorHAnsi"/>
          <w:lang w:eastAsia="en-IN"/>
        </w:rPr>
        <w:t>: A cloud-based data integration service for creating ETL and ELT pipelines. It orchestrates the movement and transformation of data across various Azure services.</w:t>
      </w:r>
    </w:p>
    <w:p w14:paraId="3DD0F9B4" w14:textId="77777777" w:rsidR="00037F62" w:rsidRPr="00037F62" w:rsidRDefault="00037F62" w:rsidP="00037F62">
      <w:pPr>
        <w:numPr>
          <w:ilvl w:val="0"/>
          <w:numId w:val="4"/>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Apache Airflow</w:t>
      </w:r>
      <w:r w:rsidRPr="00037F62">
        <w:rPr>
          <w:rFonts w:eastAsia="Times New Roman" w:cstheme="minorHAnsi"/>
          <w:lang w:eastAsia="en-IN"/>
        </w:rPr>
        <w:t xml:space="preserve"> (if used with Azure): Though ADF is the native orchestration tool, Airflow can also be used for orchestration in Azure environments for advanced scheduling.</w:t>
      </w:r>
    </w:p>
    <w:p w14:paraId="150839B2"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4. Data Ingestion</w:t>
      </w:r>
    </w:p>
    <w:p w14:paraId="779A2A31" w14:textId="77777777" w:rsidR="00037F62" w:rsidRPr="00037F62" w:rsidRDefault="00037F62" w:rsidP="00037F62">
      <w:pPr>
        <w:numPr>
          <w:ilvl w:val="0"/>
          <w:numId w:val="5"/>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Event Hubs</w:t>
      </w:r>
      <w:r w:rsidRPr="00037F62">
        <w:rPr>
          <w:rFonts w:eastAsia="Times New Roman" w:cstheme="minorHAnsi"/>
          <w:lang w:eastAsia="en-IN"/>
        </w:rPr>
        <w:t>: For real-time ingestion of large volumes of event data from sources like IoT devices or log files.</w:t>
      </w:r>
    </w:p>
    <w:p w14:paraId="70519368" w14:textId="77777777" w:rsidR="00037F62" w:rsidRPr="00037F62" w:rsidRDefault="00037F62" w:rsidP="00037F62">
      <w:pPr>
        <w:numPr>
          <w:ilvl w:val="0"/>
          <w:numId w:val="5"/>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Stream Analytics</w:t>
      </w:r>
      <w:r w:rsidRPr="00037F62">
        <w:rPr>
          <w:rFonts w:eastAsia="Times New Roman" w:cstheme="minorHAnsi"/>
          <w:lang w:eastAsia="en-IN"/>
        </w:rPr>
        <w:t>: For real-time analytics and data streaming.</w:t>
      </w:r>
    </w:p>
    <w:p w14:paraId="0490F57F" w14:textId="77777777" w:rsidR="00037F62" w:rsidRPr="00037F62" w:rsidRDefault="00037F62" w:rsidP="00037F62">
      <w:pPr>
        <w:numPr>
          <w:ilvl w:val="0"/>
          <w:numId w:val="5"/>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IoT Hub</w:t>
      </w:r>
      <w:r w:rsidRPr="00037F62">
        <w:rPr>
          <w:rFonts w:eastAsia="Times New Roman" w:cstheme="minorHAnsi"/>
          <w:lang w:eastAsia="en-IN"/>
        </w:rPr>
        <w:t>: For IoT-based data ingestion.</w:t>
      </w:r>
    </w:p>
    <w:p w14:paraId="4826AE3A" w14:textId="77777777" w:rsidR="00037F62" w:rsidRPr="00037F62" w:rsidRDefault="00037F62" w:rsidP="00037F62">
      <w:pPr>
        <w:numPr>
          <w:ilvl w:val="0"/>
          <w:numId w:val="5"/>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Apache Kafka on Azure HDInsight</w:t>
      </w:r>
      <w:r w:rsidRPr="00037F62">
        <w:rPr>
          <w:rFonts w:eastAsia="Times New Roman" w:cstheme="minorHAnsi"/>
          <w:lang w:eastAsia="en-IN"/>
        </w:rPr>
        <w:t>: For distributed streaming and event data ingestion.</w:t>
      </w:r>
    </w:p>
    <w:p w14:paraId="0EF6BD8A"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5. Data Querying &amp; Reporting</w:t>
      </w:r>
    </w:p>
    <w:p w14:paraId="2AD22223" w14:textId="77777777" w:rsidR="00037F62" w:rsidRPr="00037F62" w:rsidRDefault="00037F62" w:rsidP="00037F62">
      <w:pPr>
        <w:numPr>
          <w:ilvl w:val="0"/>
          <w:numId w:val="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SQL Data Warehouse / Dedicated SQL Pool</w:t>
      </w:r>
      <w:r w:rsidRPr="00037F62">
        <w:rPr>
          <w:rFonts w:eastAsia="Times New Roman" w:cstheme="minorHAnsi"/>
          <w:lang w:eastAsia="en-IN"/>
        </w:rPr>
        <w:t>: For querying large datasets with SQL.</w:t>
      </w:r>
    </w:p>
    <w:p w14:paraId="5A746BBC" w14:textId="77777777" w:rsidR="00037F62" w:rsidRPr="00037F62" w:rsidRDefault="00037F62" w:rsidP="00037F62">
      <w:pPr>
        <w:numPr>
          <w:ilvl w:val="0"/>
          <w:numId w:val="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Hive on Azure HDInsight</w:t>
      </w:r>
      <w:r w:rsidRPr="00037F62">
        <w:rPr>
          <w:rFonts w:eastAsia="Times New Roman" w:cstheme="minorHAnsi"/>
          <w:lang w:eastAsia="en-IN"/>
        </w:rPr>
        <w:t>: For querying and managing large datasets using SQL-like queries.</w:t>
      </w:r>
    </w:p>
    <w:p w14:paraId="3F55EF07" w14:textId="77777777" w:rsidR="00037F62" w:rsidRPr="00037F62" w:rsidRDefault="00037F62" w:rsidP="00037F62">
      <w:pPr>
        <w:numPr>
          <w:ilvl w:val="0"/>
          <w:numId w:val="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Power BI</w:t>
      </w:r>
      <w:r w:rsidRPr="00037F62">
        <w:rPr>
          <w:rFonts w:eastAsia="Times New Roman" w:cstheme="minorHAnsi"/>
          <w:lang w:eastAsia="en-IN"/>
        </w:rPr>
        <w:t>: For reporting, visualizing, and exploring data.</w:t>
      </w:r>
    </w:p>
    <w:p w14:paraId="5EBFB050" w14:textId="77777777" w:rsidR="00037F62" w:rsidRPr="00037F62" w:rsidRDefault="00037F62" w:rsidP="00037F62">
      <w:pPr>
        <w:numPr>
          <w:ilvl w:val="0"/>
          <w:numId w:val="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Analysis Services</w:t>
      </w:r>
      <w:r w:rsidRPr="00037F62">
        <w:rPr>
          <w:rFonts w:eastAsia="Times New Roman" w:cstheme="minorHAnsi"/>
          <w:lang w:eastAsia="en-IN"/>
        </w:rPr>
        <w:t xml:space="preserve">: For enterprise-grade data </w:t>
      </w:r>
      <w:proofErr w:type="spellStart"/>
      <w:r w:rsidRPr="00037F62">
        <w:rPr>
          <w:rFonts w:eastAsia="Times New Roman" w:cstheme="minorHAnsi"/>
          <w:lang w:eastAsia="en-IN"/>
        </w:rPr>
        <w:t>modeling</w:t>
      </w:r>
      <w:proofErr w:type="spellEnd"/>
      <w:r w:rsidRPr="00037F62">
        <w:rPr>
          <w:rFonts w:eastAsia="Times New Roman" w:cstheme="minorHAnsi"/>
          <w:lang w:eastAsia="en-IN"/>
        </w:rPr>
        <w:t>.</w:t>
      </w:r>
    </w:p>
    <w:p w14:paraId="7ADBE5EB"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6. Data Security &amp; Governance</w:t>
      </w:r>
    </w:p>
    <w:p w14:paraId="6110680C" w14:textId="77777777" w:rsidR="00037F62" w:rsidRPr="00037F62" w:rsidRDefault="00037F62" w:rsidP="00037F62">
      <w:pPr>
        <w:numPr>
          <w:ilvl w:val="0"/>
          <w:numId w:val="7"/>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Active Directory (Azure AD)</w:t>
      </w:r>
      <w:r w:rsidRPr="00037F62">
        <w:rPr>
          <w:rFonts w:eastAsia="Times New Roman" w:cstheme="minorHAnsi"/>
          <w:lang w:eastAsia="en-IN"/>
        </w:rPr>
        <w:t>: For identity and access management.</w:t>
      </w:r>
    </w:p>
    <w:p w14:paraId="4D7481FB" w14:textId="77777777" w:rsidR="00037F62" w:rsidRPr="00037F62" w:rsidRDefault="00037F62" w:rsidP="00037F62">
      <w:pPr>
        <w:numPr>
          <w:ilvl w:val="0"/>
          <w:numId w:val="7"/>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Key Vault</w:t>
      </w:r>
      <w:r w:rsidRPr="00037F62">
        <w:rPr>
          <w:rFonts w:eastAsia="Times New Roman" w:cstheme="minorHAnsi"/>
          <w:lang w:eastAsia="en-IN"/>
        </w:rPr>
        <w:t>: For managing secrets, keys, and certificates.</w:t>
      </w:r>
    </w:p>
    <w:p w14:paraId="09AB4A10" w14:textId="77777777" w:rsidR="00037F62" w:rsidRPr="00037F62" w:rsidRDefault="00037F62" w:rsidP="00037F62">
      <w:pPr>
        <w:numPr>
          <w:ilvl w:val="0"/>
          <w:numId w:val="7"/>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Purview</w:t>
      </w:r>
      <w:r w:rsidRPr="00037F62">
        <w:rPr>
          <w:rFonts w:eastAsia="Times New Roman" w:cstheme="minorHAnsi"/>
          <w:lang w:eastAsia="en-IN"/>
        </w:rPr>
        <w:t xml:space="preserve">: For data governance, lineage, and </w:t>
      </w:r>
      <w:proofErr w:type="spellStart"/>
      <w:r w:rsidRPr="00037F62">
        <w:rPr>
          <w:rFonts w:eastAsia="Times New Roman" w:cstheme="minorHAnsi"/>
          <w:lang w:eastAsia="en-IN"/>
        </w:rPr>
        <w:t>cataloging</w:t>
      </w:r>
      <w:proofErr w:type="spellEnd"/>
      <w:r w:rsidRPr="00037F62">
        <w:rPr>
          <w:rFonts w:eastAsia="Times New Roman" w:cstheme="minorHAnsi"/>
          <w:lang w:eastAsia="en-IN"/>
        </w:rPr>
        <w:t>.</w:t>
      </w:r>
    </w:p>
    <w:p w14:paraId="0B44ED0E"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7. Version Control &amp; CI/CD Tools</w:t>
      </w:r>
    </w:p>
    <w:p w14:paraId="6E46F020" w14:textId="77777777" w:rsidR="00037F62" w:rsidRPr="00037F62" w:rsidRDefault="00037F62" w:rsidP="00037F62">
      <w:pPr>
        <w:numPr>
          <w:ilvl w:val="0"/>
          <w:numId w:val="8"/>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DevOps</w:t>
      </w:r>
      <w:r w:rsidRPr="00037F62">
        <w:rPr>
          <w:rFonts w:eastAsia="Times New Roman" w:cstheme="minorHAnsi"/>
          <w:lang w:eastAsia="en-IN"/>
        </w:rPr>
        <w:t>: For managing project code, building CI/CD pipelines, and version control with Git.</w:t>
      </w:r>
    </w:p>
    <w:p w14:paraId="3276E4C0" w14:textId="77777777" w:rsidR="00037F62" w:rsidRPr="00037F62" w:rsidRDefault="00037F62" w:rsidP="00037F62">
      <w:pPr>
        <w:numPr>
          <w:ilvl w:val="0"/>
          <w:numId w:val="8"/>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GitHub Actions</w:t>
      </w:r>
      <w:r w:rsidRPr="00037F62">
        <w:rPr>
          <w:rFonts w:eastAsia="Times New Roman" w:cstheme="minorHAnsi"/>
          <w:lang w:eastAsia="en-IN"/>
        </w:rPr>
        <w:t>: Integrated with Azure for CI/CD pipeline automation.</w:t>
      </w:r>
    </w:p>
    <w:p w14:paraId="16326D99"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8. Machine Learning &amp; AI Integration</w:t>
      </w:r>
    </w:p>
    <w:p w14:paraId="27A343E0" w14:textId="77777777" w:rsidR="00037F62" w:rsidRPr="00037F62" w:rsidRDefault="00037F62" w:rsidP="00037F62">
      <w:pPr>
        <w:numPr>
          <w:ilvl w:val="0"/>
          <w:numId w:val="9"/>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Machine Learning</w:t>
      </w:r>
      <w:r w:rsidRPr="00037F62">
        <w:rPr>
          <w:rFonts w:eastAsia="Times New Roman" w:cstheme="minorHAnsi"/>
          <w:lang w:eastAsia="en-IN"/>
        </w:rPr>
        <w:t>: For building, training, and deploying machine learning models.</w:t>
      </w:r>
    </w:p>
    <w:p w14:paraId="3D6FB22E" w14:textId="77777777" w:rsidR="00037F62" w:rsidRPr="00037F62" w:rsidRDefault="00037F62" w:rsidP="00037F62">
      <w:pPr>
        <w:numPr>
          <w:ilvl w:val="0"/>
          <w:numId w:val="9"/>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 xml:space="preserve">Databricks </w:t>
      </w:r>
      <w:proofErr w:type="spellStart"/>
      <w:r w:rsidRPr="00037F62">
        <w:rPr>
          <w:rFonts w:eastAsia="Times New Roman" w:cstheme="minorHAnsi"/>
          <w:b/>
          <w:bCs/>
          <w:lang w:eastAsia="en-IN"/>
        </w:rPr>
        <w:t>MLflow</w:t>
      </w:r>
      <w:proofErr w:type="spellEnd"/>
      <w:r w:rsidRPr="00037F62">
        <w:rPr>
          <w:rFonts w:eastAsia="Times New Roman" w:cstheme="minorHAnsi"/>
          <w:lang w:eastAsia="en-IN"/>
        </w:rPr>
        <w:t>: Used for managing machine learning lifecycle on Azure Databricks.</w:t>
      </w:r>
    </w:p>
    <w:p w14:paraId="01136555"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9. Other Tools &amp; Frameworks</w:t>
      </w:r>
    </w:p>
    <w:p w14:paraId="60232074" w14:textId="77777777" w:rsidR="00037F62" w:rsidRPr="00037F62" w:rsidRDefault="00037F62" w:rsidP="00037F62">
      <w:pPr>
        <w:numPr>
          <w:ilvl w:val="0"/>
          <w:numId w:val="10"/>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Apache Spark</w:t>
      </w:r>
      <w:r w:rsidRPr="00037F62">
        <w:rPr>
          <w:rFonts w:eastAsia="Times New Roman" w:cstheme="minorHAnsi"/>
          <w:lang w:eastAsia="en-IN"/>
        </w:rPr>
        <w:t>: Core for distributed processing in Databricks and HDInsight.</w:t>
      </w:r>
    </w:p>
    <w:p w14:paraId="3EA0F349" w14:textId="77777777" w:rsidR="00037F62" w:rsidRPr="00037F62" w:rsidRDefault="00037F62" w:rsidP="00037F62">
      <w:pPr>
        <w:numPr>
          <w:ilvl w:val="0"/>
          <w:numId w:val="10"/>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Apache Hive</w:t>
      </w:r>
      <w:r w:rsidRPr="00037F62">
        <w:rPr>
          <w:rFonts w:eastAsia="Times New Roman" w:cstheme="minorHAnsi"/>
          <w:lang w:eastAsia="en-IN"/>
        </w:rPr>
        <w:t>: Data warehousing tool for querying large datasets.</w:t>
      </w:r>
    </w:p>
    <w:p w14:paraId="3FA20119" w14:textId="77777777" w:rsidR="00037F62" w:rsidRPr="00037F62" w:rsidRDefault="00037F62" w:rsidP="00037F62">
      <w:pPr>
        <w:numPr>
          <w:ilvl w:val="0"/>
          <w:numId w:val="10"/>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Kubernetes Service (AKS)</w:t>
      </w:r>
      <w:r w:rsidRPr="00037F62">
        <w:rPr>
          <w:rFonts w:eastAsia="Times New Roman" w:cstheme="minorHAnsi"/>
          <w:lang w:eastAsia="en-IN"/>
        </w:rPr>
        <w:t>: For containerized workload management, sometimes used for deploying scalable ETL solutions.</w:t>
      </w:r>
    </w:p>
    <w:p w14:paraId="45110428" w14:textId="77777777" w:rsidR="00037F62" w:rsidRPr="00037F62" w:rsidRDefault="00037F62" w:rsidP="00037F62">
      <w:pPr>
        <w:numPr>
          <w:ilvl w:val="0"/>
          <w:numId w:val="10"/>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Delta Lake</w:t>
      </w:r>
      <w:r w:rsidRPr="00037F62">
        <w:rPr>
          <w:rFonts w:eastAsia="Times New Roman" w:cstheme="minorHAnsi"/>
          <w:lang w:eastAsia="en-IN"/>
        </w:rPr>
        <w:t>: An open-source storage layer that brings ACID transactions to Apache Spark and big data workloads.</w:t>
      </w:r>
    </w:p>
    <w:p w14:paraId="38D957D6" w14:textId="77777777" w:rsidR="00037F62" w:rsidRPr="00037F62" w:rsidRDefault="00037F62" w:rsidP="00037F62">
      <w:pPr>
        <w:numPr>
          <w:ilvl w:val="0"/>
          <w:numId w:val="10"/>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Logic Apps</w:t>
      </w:r>
      <w:r w:rsidRPr="00037F62">
        <w:rPr>
          <w:rFonts w:eastAsia="Times New Roman" w:cstheme="minorHAnsi"/>
          <w:lang w:eastAsia="en-IN"/>
        </w:rPr>
        <w:t>: To automate workflows between cloud services.</w:t>
      </w:r>
    </w:p>
    <w:p w14:paraId="050B7667" w14:textId="77777777" w:rsidR="00037F62" w:rsidRPr="00037F62" w:rsidRDefault="00037F62" w:rsidP="00037F62">
      <w:pPr>
        <w:numPr>
          <w:ilvl w:val="0"/>
          <w:numId w:val="10"/>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Functions</w:t>
      </w:r>
      <w:r w:rsidRPr="00037F62">
        <w:rPr>
          <w:rFonts w:eastAsia="Times New Roman" w:cstheme="minorHAnsi"/>
          <w:lang w:eastAsia="en-IN"/>
        </w:rPr>
        <w:t>: Serverless computing to run small pieces of code or tasks without managing infrastructure.</w:t>
      </w:r>
    </w:p>
    <w:p w14:paraId="23C9EFBD"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Summary:</w:t>
      </w:r>
    </w:p>
    <w:p w14:paraId="14FEE07B" w14:textId="77777777" w:rsidR="00037F62" w:rsidRPr="00037F62" w:rsidRDefault="00037F62" w:rsidP="00037F62">
      <w:pPr>
        <w:numPr>
          <w:ilvl w:val="0"/>
          <w:numId w:val="1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Storage</w:t>
      </w:r>
      <w:r w:rsidRPr="00037F62">
        <w:rPr>
          <w:rFonts w:eastAsia="Times New Roman" w:cstheme="minorHAnsi"/>
          <w:lang w:eastAsia="en-IN"/>
        </w:rPr>
        <w:t>: ADLS, Blob Storage, Azure SQL, Cosmos DB.</w:t>
      </w:r>
    </w:p>
    <w:p w14:paraId="10F698B7" w14:textId="77777777" w:rsidR="00037F62" w:rsidRPr="00037F62" w:rsidRDefault="00037F62" w:rsidP="00037F62">
      <w:pPr>
        <w:numPr>
          <w:ilvl w:val="0"/>
          <w:numId w:val="1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Data Processing</w:t>
      </w:r>
      <w:r w:rsidRPr="00037F62">
        <w:rPr>
          <w:rFonts w:eastAsia="Times New Roman" w:cstheme="minorHAnsi"/>
          <w:lang w:eastAsia="en-IN"/>
        </w:rPr>
        <w:t>: Azure Databricks, HDInsight, Synapse Analytics.</w:t>
      </w:r>
    </w:p>
    <w:p w14:paraId="5F4D69A3" w14:textId="77777777" w:rsidR="00037F62" w:rsidRPr="00037F62" w:rsidRDefault="00037F62" w:rsidP="00037F62">
      <w:pPr>
        <w:numPr>
          <w:ilvl w:val="0"/>
          <w:numId w:val="1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Orchestration</w:t>
      </w:r>
      <w:r w:rsidRPr="00037F62">
        <w:rPr>
          <w:rFonts w:eastAsia="Times New Roman" w:cstheme="minorHAnsi"/>
          <w:lang w:eastAsia="en-IN"/>
        </w:rPr>
        <w:t>: Azure Data Factory, Airflow.</w:t>
      </w:r>
    </w:p>
    <w:p w14:paraId="37DA8528" w14:textId="77777777" w:rsidR="00037F62" w:rsidRPr="00037F62" w:rsidRDefault="00037F62" w:rsidP="00037F62">
      <w:pPr>
        <w:numPr>
          <w:ilvl w:val="0"/>
          <w:numId w:val="1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Ingestion</w:t>
      </w:r>
      <w:r w:rsidRPr="00037F62">
        <w:rPr>
          <w:rFonts w:eastAsia="Times New Roman" w:cstheme="minorHAnsi"/>
          <w:lang w:eastAsia="en-IN"/>
        </w:rPr>
        <w:t>: Event Hubs, Stream Analytics, IoT Hub.</w:t>
      </w:r>
    </w:p>
    <w:p w14:paraId="55331B6F" w14:textId="77777777" w:rsidR="00037F62" w:rsidRPr="00037F62" w:rsidRDefault="00037F62" w:rsidP="00037F62">
      <w:pPr>
        <w:numPr>
          <w:ilvl w:val="0"/>
          <w:numId w:val="1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Querying</w:t>
      </w:r>
      <w:r w:rsidRPr="00037F62">
        <w:rPr>
          <w:rFonts w:eastAsia="Times New Roman" w:cstheme="minorHAnsi"/>
          <w:lang w:eastAsia="en-IN"/>
        </w:rPr>
        <w:t>: Synapse Analytics, Hive, Power BI.</w:t>
      </w:r>
    </w:p>
    <w:p w14:paraId="24B04B3D" w14:textId="77777777" w:rsidR="00037F62" w:rsidRPr="00037F62" w:rsidRDefault="00037F62" w:rsidP="00037F62">
      <w:pPr>
        <w:numPr>
          <w:ilvl w:val="0"/>
          <w:numId w:val="1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Security</w:t>
      </w:r>
      <w:r w:rsidRPr="00037F62">
        <w:rPr>
          <w:rFonts w:eastAsia="Times New Roman" w:cstheme="minorHAnsi"/>
          <w:lang w:eastAsia="en-IN"/>
        </w:rPr>
        <w:t>: Azure AD, Key Vault.</w:t>
      </w:r>
    </w:p>
    <w:p w14:paraId="1A433BCE" w14:textId="77777777" w:rsidR="00037F62" w:rsidRPr="00037F62" w:rsidRDefault="00037F62" w:rsidP="00037F62">
      <w:pPr>
        <w:numPr>
          <w:ilvl w:val="0"/>
          <w:numId w:val="11"/>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Version Control/CI</w:t>
      </w:r>
      <w:r w:rsidRPr="00037F62">
        <w:rPr>
          <w:rFonts w:eastAsia="Times New Roman" w:cstheme="minorHAnsi"/>
          <w:lang w:eastAsia="en-IN"/>
        </w:rPr>
        <w:t>: Azure DevOps, GitHub Actions.</w:t>
      </w:r>
    </w:p>
    <w:p w14:paraId="2059FCBE"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By mastering these tools and services, you can build robust, scalable, and efficient data engineering solutions on Azure.</w:t>
      </w:r>
    </w:p>
    <w:p w14:paraId="7360695A" w14:textId="1F501086" w:rsidR="00037F62" w:rsidRPr="00037F62" w:rsidRDefault="00037F62" w:rsidP="00037F62">
      <w:pPr>
        <w:spacing w:before="100" w:beforeAutospacing="1" w:after="100" w:afterAutospacing="1" w:line="240" w:lineRule="auto"/>
        <w:outlineLvl w:val="4"/>
        <w:rPr>
          <w:rFonts w:eastAsia="Times New Roman" w:cstheme="minorHAnsi"/>
          <w:b/>
          <w:bCs/>
          <w:lang w:eastAsia="en-IN"/>
        </w:rPr>
      </w:pPr>
      <w:r w:rsidRPr="00B12EE5">
        <w:rPr>
          <w:rFonts w:eastAsia="Times New Roman" w:cstheme="minorHAnsi"/>
          <w:b/>
          <w:bCs/>
          <w:lang w:eastAsia="en-IN"/>
        </w:rPr>
        <w:t>Question:</w:t>
      </w:r>
    </w:p>
    <w:p w14:paraId="54B6A5CB" w14:textId="77777777" w:rsidR="00037F62" w:rsidRPr="00037F62" w:rsidRDefault="00037F62" w:rsidP="00037F62">
      <w:pPr>
        <w:spacing w:after="0" w:line="240" w:lineRule="auto"/>
        <w:rPr>
          <w:rFonts w:eastAsia="Times New Roman" w:cstheme="minorHAnsi"/>
          <w:lang w:eastAsia="en-IN"/>
        </w:rPr>
      </w:pPr>
      <w:r w:rsidRPr="00037F62">
        <w:rPr>
          <w:rFonts w:eastAsia="Times New Roman" w:cstheme="minorHAnsi"/>
          <w:lang w:eastAsia="en-IN"/>
        </w:rPr>
        <w:lastRenderedPageBreak/>
        <w:t xml:space="preserve">Teach me hive when it comes to azure data engineering </w:t>
      </w:r>
    </w:p>
    <w:p w14:paraId="7E92C9AC"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Apache Hive is an open-source data warehouse software that allows users to read, write, and manage large datasets stored in a distributed system using SQL-like syntax, known as HiveQL (Hive Query Language). In the context of Azure Data Engineering, Hive can be used primarily on Azure HDInsight, which is a managed service for running big data frameworks like Hadoop, Hive, and Spark.</w:t>
      </w:r>
    </w:p>
    <w:p w14:paraId="604FD49A"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Here’s a step-by-step guide to help you learn Hive for Azure data engineering:</w:t>
      </w:r>
    </w:p>
    <w:p w14:paraId="719C015E"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1. Understanding Hive Architecture</w:t>
      </w:r>
    </w:p>
    <w:p w14:paraId="08ED62CC"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In Hive, data is organized into:</w:t>
      </w:r>
    </w:p>
    <w:p w14:paraId="15F3D21A" w14:textId="77777777" w:rsidR="00037F62" w:rsidRPr="00037F62" w:rsidRDefault="00037F62" w:rsidP="00037F62">
      <w:pPr>
        <w:numPr>
          <w:ilvl w:val="0"/>
          <w:numId w:val="1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Databases</w:t>
      </w:r>
      <w:r w:rsidRPr="00037F62">
        <w:rPr>
          <w:rFonts w:eastAsia="Times New Roman" w:cstheme="minorHAnsi"/>
          <w:lang w:eastAsia="en-IN"/>
        </w:rPr>
        <w:t>: Collections of tables. These are logical units in Hive for better organization.</w:t>
      </w:r>
    </w:p>
    <w:p w14:paraId="45CFE671" w14:textId="77777777" w:rsidR="00037F62" w:rsidRPr="00037F62" w:rsidRDefault="00037F62" w:rsidP="00037F62">
      <w:pPr>
        <w:numPr>
          <w:ilvl w:val="0"/>
          <w:numId w:val="1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Tables</w:t>
      </w:r>
      <w:r w:rsidRPr="00037F62">
        <w:rPr>
          <w:rFonts w:eastAsia="Times New Roman" w:cstheme="minorHAnsi"/>
          <w:lang w:eastAsia="en-IN"/>
        </w:rPr>
        <w:t>: Structured data stored in a database.</w:t>
      </w:r>
    </w:p>
    <w:p w14:paraId="53C86354" w14:textId="77777777" w:rsidR="00037F62" w:rsidRPr="00037F62" w:rsidRDefault="00037F62" w:rsidP="00037F62">
      <w:pPr>
        <w:numPr>
          <w:ilvl w:val="0"/>
          <w:numId w:val="1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Partitions</w:t>
      </w:r>
      <w:r w:rsidRPr="00037F62">
        <w:rPr>
          <w:rFonts w:eastAsia="Times New Roman" w:cstheme="minorHAnsi"/>
          <w:lang w:eastAsia="en-IN"/>
        </w:rPr>
        <w:t>: Logical division of a table into smaller chunks, which improves query performance.</w:t>
      </w:r>
    </w:p>
    <w:p w14:paraId="49976508" w14:textId="77777777" w:rsidR="00037F62" w:rsidRPr="00037F62" w:rsidRDefault="00037F62" w:rsidP="00037F62">
      <w:pPr>
        <w:numPr>
          <w:ilvl w:val="0"/>
          <w:numId w:val="12"/>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Buckets</w:t>
      </w:r>
      <w:r w:rsidRPr="00037F62">
        <w:rPr>
          <w:rFonts w:eastAsia="Times New Roman" w:cstheme="minorHAnsi"/>
          <w:lang w:eastAsia="en-IN"/>
        </w:rPr>
        <w:t>: Further sub-divisions of partitions, used to optimize performance when dealing with large datasets.</w:t>
      </w:r>
    </w:p>
    <w:p w14:paraId="500BC3BD"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Hive abstracts the complexity of Hadoop’s file storage system and allows you to use SQL queries to interact with data stored in HDFS (Hadoop Distributed File System) or Azure Data Lake Storage.</w:t>
      </w:r>
    </w:p>
    <w:p w14:paraId="6E610FB6"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2. Hive in Azure HDInsight</w:t>
      </w:r>
    </w:p>
    <w:p w14:paraId="1CA4A218"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Azure HDInsight provides a managed environment where you can use Hive for querying and analyzing big data. Here’s how Hive fits into the Azure ecosystem:</w:t>
      </w:r>
    </w:p>
    <w:p w14:paraId="72EB38A0" w14:textId="77777777" w:rsidR="00037F62" w:rsidRPr="00037F62" w:rsidRDefault="00037F62" w:rsidP="00037F62">
      <w:pPr>
        <w:numPr>
          <w:ilvl w:val="0"/>
          <w:numId w:val="13"/>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Storage</w:t>
      </w:r>
      <w:r w:rsidRPr="00037F62">
        <w:rPr>
          <w:rFonts w:eastAsia="Times New Roman" w:cstheme="minorHAnsi"/>
          <w:lang w:eastAsia="en-IN"/>
        </w:rPr>
        <w:t xml:space="preserve">: Your data can reside in </w:t>
      </w:r>
      <w:r w:rsidRPr="00037F62">
        <w:rPr>
          <w:rFonts w:eastAsia="Times New Roman" w:cstheme="minorHAnsi"/>
          <w:b/>
          <w:bCs/>
          <w:lang w:eastAsia="en-IN"/>
        </w:rPr>
        <w:t>Azure Data Lake Storage (ADLS)</w:t>
      </w:r>
      <w:r w:rsidRPr="00037F62">
        <w:rPr>
          <w:rFonts w:eastAsia="Times New Roman" w:cstheme="minorHAnsi"/>
          <w:lang w:eastAsia="en-IN"/>
        </w:rPr>
        <w:t xml:space="preserve"> or </w:t>
      </w:r>
      <w:r w:rsidRPr="00037F62">
        <w:rPr>
          <w:rFonts w:eastAsia="Times New Roman" w:cstheme="minorHAnsi"/>
          <w:b/>
          <w:bCs/>
          <w:lang w:eastAsia="en-IN"/>
        </w:rPr>
        <w:t>Azure Blob Storage</w:t>
      </w:r>
      <w:r w:rsidRPr="00037F62">
        <w:rPr>
          <w:rFonts w:eastAsia="Times New Roman" w:cstheme="minorHAnsi"/>
          <w:lang w:eastAsia="en-IN"/>
        </w:rPr>
        <w:t>. HDInsight clusters can be configured to connect with these storage services.</w:t>
      </w:r>
    </w:p>
    <w:p w14:paraId="44E83E06" w14:textId="77777777" w:rsidR="00037F62" w:rsidRPr="00037F62" w:rsidRDefault="00037F62" w:rsidP="00037F62">
      <w:pPr>
        <w:numPr>
          <w:ilvl w:val="0"/>
          <w:numId w:val="13"/>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Compute</w:t>
      </w:r>
      <w:r w:rsidRPr="00037F62">
        <w:rPr>
          <w:rFonts w:eastAsia="Times New Roman" w:cstheme="minorHAnsi"/>
          <w:lang w:eastAsia="en-IN"/>
        </w:rPr>
        <w:t xml:space="preserve">: HDInsight runs on top of </w:t>
      </w:r>
      <w:r w:rsidRPr="00037F62">
        <w:rPr>
          <w:rFonts w:eastAsia="Times New Roman" w:cstheme="minorHAnsi"/>
          <w:b/>
          <w:bCs/>
          <w:lang w:eastAsia="en-IN"/>
        </w:rPr>
        <w:t>Apache Hadoop</w:t>
      </w:r>
      <w:r w:rsidRPr="00037F62">
        <w:rPr>
          <w:rFonts w:eastAsia="Times New Roman" w:cstheme="minorHAnsi"/>
          <w:lang w:eastAsia="en-IN"/>
        </w:rPr>
        <w:t xml:space="preserve">, and Hive queries are processed using </w:t>
      </w:r>
      <w:r w:rsidRPr="00037F62">
        <w:rPr>
          <w:rFonts w:eastAsia="Times New Roman" w:cstheme="minorHAnsi"/>
          <w:b/>
          <w:bCs/>
          <w:lang w:eastAsia="en-IN"/>
        </w:rPr>
        <w:t>MapReduce</w:t>
      </w:r>
      <w:r w:rsidRPr="00037F62">
        <w:rPr>
          <w:rFonts w:eastAsia="Times New Roman" w:cstheme="minorHAnsi"/>
          <w:lang w:eastAsia="en-IN"/>
        </w:rPr>
        <w:t xml:space="preserve">, </w:t>
      </w:r>
      <w:r w:rsidRPr="00037F62">
        <w:rPr>
          <w:rFonts w:eastAsia="Times New Roman" w:cstheme="minorHAnsi"/>
          <w:b/>
          <w:bCs/>
          <w:lang w:eastAsia="en-IN"/>
        </w:rPr>
        <w:t>Tez</w:t>
      </w:r>
      <w:r w:rsidRPr="00037F62">
        <w:rPr>
          <w:rFonts w:eastAsia="Times New Roman" w:cstheme="minorHAnsi"/>
          <w:lang w:eastAsia="en-IN"/>
        </w:rPr>
        <w:t xml:space="preserve">, or </w:t>
      </w:r>
      <w:r w:rsidRPr="00037F62">
        <w:rPr>
          <w:rFonts w:eastAsia="Times New Roman" w:cstheme="minorHAnsi"/>
          <w:b/>
          <w:bCs/>
          <w:lang w:eastAsia="en-IN"/>
        </w:rPr>
        <w:t>Spark</w:t>
      </w:r>
      <w:r w:rsidRPr="00037F62">
        <w:rPr>
          <w:rFonts w:eastAsia="Times New Roman" w:cstheme="minorHAnsi"/>
          <w:lang w:eastAsia="en-IN"/>
        </w:rPr>
        <w:t xml:space="preserve"> as the execution engine.</w:t>
      </w:r>
    </w:p>
    <w:p w14:paraId="1CA0353D"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3. Getting Started with Hive on HDInsight</w:t>
      </w:r>
    </w:p>
    <w:p w14:paraId="49271C75" w14:textId="77777777" w:rsidR="00037F62" w:rsidRPr="00037F62" w:rsidRDefault="00037F62" w:rsidP="00037F62">
      <w:pPr>
        <w:spacing w:before="100" w:beforeAutospacing="1" w:after="100" w:afterAutospacing="1" w:line="240" w:lineRule="auto"/>
        <w:outlineLvl w:val="3"/>
        <w:rPr>
          <w:rFonts w:eastAsia="Times New Roman" w:cstheme="minorHAnsi"/>
          <w:b/>
          <w:bCs/>
          <w:lang w:eastAsia="en-IN"/>
        </w:rPr>
      </w:pPr>
      <w:r w:rsidRPr="00037F62">
        <w:rPr>
          <w:rFonts w:eastAsia="Times New Roman" w:cstheme="minorHAnsi"/>
          <w:b/>
          <w:bCs/>
          <w:lang w:eastAsia="en-IN"/>
        </w:rPr>
        <w:t>Step 1: Provisioning an HDInsight Cluster</w:t>
      </w:r>
    </w:p>
    <w:p w14:paraId="7C7B904A" w14:textId="77777777" w:rsidR="00037F62" w:rsidRPr="00037F62" w:rsidRDefault="00037F62" w:rsidP="00037F62">
      <w:pPr>
        <w:numPr>
          <w:ilvl w:val="0"/>
          <w:numId w:val="14"/>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Create an HDInsight cluster</w:t>
      </w:r>
      <w:r w:rsidRPr="00037F62">
        <w:rPr>
          <w:rFonts w:eastAsia="Times New Roman" w:cstheme="minorHAnsi"/>
          <w:lang w:eastAsia="en-IN"/>
        </w:rPr>
        <w:t xml:space="preserve">: Go to the Azure portal, search for "HDInsight," and create a new cluster. Choose </w:t>
      </w:r>
      <w:r w:rsidRPr="00037F62">
        <w:rPr>
          <w:rFonts w:eastAsia="Times New Roman" w:cstheme="minorHAnsi"/>
          <w:b/>
          <w:bCs/>
          <w:lang w:eastAsia="en-IN"/>
        </w:rPr>
        <w:t>Hive</w:t>
      </w:r>
      <w:r w:rsidRPr="00037F62">
        <w:rPr>
          <w:rFonts w:eastAsia="Times New Roman" w:cstheme="minorHAnsi"/>
          <w:lang w:eastAsia="en-IN"/>
        </w:rPr>
        <w:t xml:space="preserve"> as the primary workload.</w:t>
      </w:r>
    </w:p>
    <w:p w14:paraId="2B5B5448" w14:textId="77777777" w:rsidR="00037F62" w:rsidRPr="00037F62" w:rsidRDefault="00037F62" w:rsidP="00037F62">
      <w:pPr>
        <w:numPr>
          <w:ilvl w:val="0"/>
          <w:numId w:val="14"/>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Link storage</w:t>
      </w:r>
      <w:r w:rsidRPr="00037F62">
        <w:rPr>
          <w:rFonts w:eastAsia="Times New Roman" w:cstheme="minorHAnsi"/>
          <w:lang w:eastAsia="en-IN"/>
        </w:rPr>
        <w:t xml:space="preserve">: During cluster creation, choose </w:t>
      </w:r>
      <w:r w:rsidRPr="00037F62">
        <w:rPr>
          <w:rFonts w:eastAsia="Times New Roman" w:cstheme="minorHAnsi"/>
          <w:b/>
          <w:bCs/>
          <w:lang w:eastAsia="en-IN"/>
        </w:rPr>
        <w:t>Azure Blob Storage</w:t>
      </w:r>
      <w:r w:rsidRPr="00037F62">
        <w:rPr>
          <w:rFonts w:eastAsia="Times New Roman" w:cstheme="minorHAnsi"/>
          <w:lang w:eastAsia="en-IN"/>
        </w:rPr>
        <w:t xml:space="preserve"> or </w:t>
      </w:r>
      <w:r w:rsidRPr="00037F62">
        <w:rPr>
          <w:rFonts w:eastAsia="Times New Roman" w:cstheme="minorHAnsi"/>
          <w:b/>
          <w:bCs/>
          <w:lang w:eastAsia="en-IN"/>
        </w:rPr>
        <w:t>ADLS Gen2</w:t>
      </w:r>
      <w:r w:rsidRPr="00037F62">
        <w:rPr>
          <w:rFonts w:eastAsia="Times New Roman" w:cstheme="minorHAnsi"/>
          <w:lang w:eastAsia="en-IN"/>
        </w:rPr>
        <w:t xml:space="preserve"> as your default storage.</w:t>
      </w:r>
    </w:p>
    <w:p w14:paraId="69BD091F" w14:textId="77777777" w:rsidR="00037F62" w:rsidRPr="00037F62" w:rsidRDefault="00037F62" w:rsidP="00037F62">
      <w:pPr>
        <w:spacing w:before="100" w:beforeAutospacing="1" w:after="100" w:afterAutospacing="1" w:line="240" w:lineRule="auto"/>
        <w:outlineLvl w:val="3"/>
        <w:rPr>
          <w:rFonts w:eastAsia="Times New Roman" w:cstheme="minorHAnsi"/>
          <w:b/>
          <w:bCs/>
          <w:lang w:eastAsia="en-IN"/>
        </w:rPr>
      </w:pPr>
      <w:r w:rsidRPr="00037F62">
        <w:rPr>
          <w:rFonts w:eastAsia="Times New Roman" w:cstheme="minorHAnsi"/>
          <w:b/>
          <w:bCs/>
          <w:lang w:eastAsia="en-IN"/>
        </w:rPr>
        <w:t>Step 2: Using Hive with the HDInsight Cluster</w:t>
      </w:r>
    </w:p>
    <w:p w14:paraId="1413E898" w14:textId="77777777" w:rsidR="00037F62" w:rsidRPr="00037F62" w:rsidRDefault="00037F62" w:rsidP="00037F62">
      <w:pPr>
        <w:numPr>
          <w:ilvl w:val="0"/>
          <w:numId w:val="15"/>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Access Hive via SSH or Ambari</w:t>
      </w:r>
      <w:r w:rsidRPr="00037F62">
        <w:rPr>
          <w:rFonts w:eastAsia="Times New Roman" w:cstheme="minorHAnsi"/>
          <w:lang w:eastAsia="en-IN"/>
        </w:rPr>
        <w:t>:</w:t>
      </w:r>
    </w:p>
    <w:p w14:paraId="5ACECC22" w14:textId="77777777" w:rsidR="00037F62" w:rsidRPr="00037F62" w:rsidRDefault="00037F62" w:rsidP="00037F62">
      <w:pPr>
        <w:numPr>
          <w:ilvl w:val="1"/>
          <w:numId w:val="15"/>
        </w:num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 xml:space="preserve">SSH into the HDInsight cluster or use </w:t>
      </w:r>
      <w:r w:rsidRPr="00037F62">
        <w:rPr>
          <w:rFonts w:eastAsia="Times New Roman" w:cstheme="minorHAnsi"/>
          <w:b/>
          <w:bCs/>
          <w:lang w:eastAsia="en-IN"/>
        </w:rPr>
        <w:t>Ambari</w:t>
      </w:r>
      <w:r w:rsidRPr="00037F62">
        <w:rPr>
          <w:rFonts w:eastAsia="Times New Roman" w:cstheme="minorHAnsi"/>
          <w:lang w:eastAsia="en-IN"/>
        </w:rPr>
        <w:t xml:space="preserve"> to access Hive through a user-friendly UI.</w:t>
      </w:r>
    </w:p>
    <w:p w14:paraId="4A7A280A" w14:textId="77777777" w:rsidR="00037F62" w:rsidRPr="00037F62" w:rsidRDefault="00037F62" w:rsidP="00037F62">
      <w:pPr>
        <w:numPr>
          <w:ilvl w:val="1"/>
          <w:numId w:val="15"/>
        </w:num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 xml:space="preserve">You can also use </w:t>
      </w:r>
      <w:r w:rsidRPr="00037F62">
        <w:rPr>
          <w:rFonts w:eastAsia="Times New Roman" w:cstheme="minorHAnsi"/>
          <w:b/>
          <w:bCs/>
          <w:lang w:eastAsia="en-IN"/>
        </w:rPr>
        <w:t>Azure Data Studio</w:t>
      </w:r>
      <w:r w:rsidRPr="00037F62">
        <w:rPr>
          <w:rFonts w:eastAsia="Times New Roman" w:cstheme="minorHAnsi"/>
          <w:lang w:eastAsia="en-IN"/>
        </w:rPr>
        <w:t xml:space="preserve">, </w:t>
      </w:r>
      <w:r w:rsidRPr="00037F62">
        <w:rPr>
          <w:rFonts w:eastAsia="Times New Roman" w:cstheme="minorHAnsi"/>
          <w:b/>
          <w:bCs/>
          <w:lang w:eastAsia="en-IN"/>
        </w:rPr>
        <w:t>Visual Studio Code</w:t>
      </w:r>
      <w:r w:rsidRPr="00037F62">
        <w:rPr>
          <w:rFonts w:eastAsia="Times New Roman" w:cstheme="minorHAnsi"/>
          <w:lang w:eastAsia="en-IN"/>
        </w:rPr>
        <w:t xml:space="preserve">, or </w:t>
      </w:r>
      <w:r w:rsidRPr="00037F62">
        <w:rPr>
          <w:rFonts w:eastAsia="Times New Roman" w:cstheme="minorHAnsi"/>
          <w:b/>
          <w:bCs/>
          <w:lang w:eastAsia="en-IN"/>
        </w:rPr>
        <w:t>Hue</w:t>
      </w:r>
      <w:r w:rsidRPr="00037F62">
        <w:rPr>
          <w:rFonts w:eastAsia="Times New Roman" w:cstheme="minorHAnsi"/>
          <w:lang w:eastAsia="en-IN"/>
        </w:rPr>
        <w:t xml:space="preserve"> to interact with Hive.</w:t>
      </w:r>
    </w:p>
    <w:p w14:paraId="15E0E084" w14:textId="423467F7" w:rsidR="00037F62" w:rsidRPr="00037F62" w:rsidRDefault="00037F62" w:rsidP="003A605A">
      <w:pPr>
        <w:numPr>
          <w:ilvl w:val="0"/>
          <w:numId w:val="15"/>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Execute Hive Queries</w:t>
      </w:r>
      <w:r w:rsidRPr="00037F62">
        <w:rPr>
          <w:rFonts w:eastAsia="Times New Roman" w:cstheme="minorHAnsi"/>
          <w:lang w:eastAsia="en-IN"/>
        </w:rPr>
        <w:t>: Once connected, you can start running Hive queries. For example:</w:t>
      </w:r>
    </w:p>
    <w:p w14:paraId="6F11DA01"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Creating a database</w:t>
      </w:r>
    </w:p>
    <w:p w14:paraId="1AE53F18"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CREATE DATABASE </w:t>
      </w:r>
      <w:proofErr w:type="spellStart"/>
      <w:r w:rsidRPr="00037F62">
        <w:rPr>
          <w:rFonts w:eastAsia="Times New Roman" w:cstheme="minorHAnsi"/>
          <w:lang w:eastAsia="en-IN"/>
        </w:rPr>
        <w:t>azure_data</w:t>
      </w:r>
      <w:proofErr w:type="spellEnd"/>
      <w:r w:rsidRPr="00037F62">
        <w:rPr>
          <w:rFonts w:eastAsia="Times New Roman" w:cstheme="minorHAnsi"/>
          <w:lang w:eastAsia="en-IN"/>
        </w:rPr>
        <w:t>;</w:t>
      </w:r>
    </w:p>
    <w:p w14:paraId="67B23064"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p>
    <w:p w14:paraId="39F760C4"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Creating a table</w:t>
      </w:r>
    </w:p>
    <w:p w14:paraId="62482361"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CREATE TABLE </w:t>
      </w:r>
      <w:proofErr w:type="spellStart"/>
      <w:r w:rsidRPr="00037F62">
        <w:rPr>
          <w:rFonts w:eastAsia="Times New Roman" w:cstheme="minorHAnsi"/>
          <w:lang w:eastAsia="en-IN"/>
        </w:rPr>
        <w:t>azure_</w:t>
      </w:r>
      <w:proofErr w:type="gramStart"/>
      <w:r w:rsidRPr="00037F62">
        <w:rPr>
          <w:rFonts w:eastAsia="Times New Roman" w:cstheme="minorHAnsi"/>
          <w:lang w:eastAsia="en-IN"/>
        </w:rPr>
        <w:t>data.employees</w:t>
      </w:r>
      <w:proofErr w:type="spellEnd"/>
      <w:proofErr w:type="gramEnd"/>
      <w:r w:rsidRPr="00037F62">
        <w:rPr>
          <w:rFonts w:eastAsia="Times New Roman" w:cstheme="minorHAnsi"/>
          <w:lang w:eastAsia="en-IN"/>
        </w:rPr>
        <w:t xml:space="preserve"> (</w:t>
      </w:r>
    </w:p>
    <w:p w14:paraId="04823AD3"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w:t>
      </w:r>
      <w:proofErr w:type="spellStart"/>
      <w:r w:rsidRPr="00037F62">
        <w:rPr>
          <w:rFonts w:eastAsia="Times New Roman" w:cstheme="minorHAnsi"/>
          <w:lang w:eastAsia="en-IN"/>
        </w:rPr>
        <w:t>employee_id</w:t>
      </w:r>
      <w:proofErr w:type="spellEnd"/>
      <w:r w:rsidRPr="00037F62">
        <w:rPr>
          <w:rFonts w:eastAsia="Times New Roman" w:cstheme="minorHAnsi"/>
          <w:lang w:eastAsia="en-IN"/>
        </w:rPr>
        <w:t xml:space="preserve"> INT,</w:t>
      </w:r>
    </w:p>
    <w:p w14:paraId="13176A6D"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name STRING,</w:t>
      </w:r>
    </w:p>
    <w:p w14:paraId="045A8CCD"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department STRING,</w:t>
      </w:r>
    </w:p>
    <w:p w14:paraId="20D8469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salary FLOAT</w:t>
      </w:r>
    </w:p>
    <w:p w14:paraId="24194947"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w:t>
      </w:r>
    </w:p>
    <w:p w14:paraId="791CFFA2"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ROW FORMAT DELIMITED</w:t>
      </w:r>
    </w:p>
    <w:p w14:paraId="6887D7B2"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FIELDS TERMINATED BY ','</w:t>
      </w:r>
    </w:p>
    <w:p w14:paraId="3E6AAC98"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STORED AS TEXTFILE;</w:t>
      </w:r>
    </w:p>
    <w:p w14:paraId="1D6C1066"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p>
    <w:p w14:paraId="55BDCFF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Loading data into the table from Azure Storage</w:t>
      </w:r>
    </w:p>
    <w:p w14:paraId="6DE08920"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lastRenderedPageBreak/>
        <w:t>LOAD DATA INPATH 'wasbs://&lt;your-storage-account&gt;@&lt;your-container&gt;.blob.core.windows.net/employee.csv'</w:t>
      </w:r>
    </w:p>
    <w:p w14:paraId="59F992A0"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INTO TABLE </w:t>
      </w:r>
      <w:proofErr w:type="spellStart"/>
      <w:r w:rsidRPr="00037F62">
        <w:rPr>
          <w:rFonts w:eastAsia="Times New Roman" w:cstheme="minorHAnsi"/>
          <w:lang w:eastAsia="en-IN"/>
        </w:rPr>
        <w:t>azure_</w:t>
      </w:r>
      <w:proofErr w:type="gramStart"/>
      <w:r w:rsidRPr="00037F62">
        <w:rPr>
          <w:rFonts w:eastAsia="Times New Roman" w:cstheme="minorHAnsi"/>
          <w:lang w:eastAsia="en-IN"/>
        </w:rPr>
        <w:t>data.employees</w:t>
      </w:r>
      <w:proofErr w:type="spellEnd"/>
      <w:proofErr w:type="gramEnd"/>
      <w:r w:rsidRPr="00037F62">
        <w:rPr>
          <w:rFonts w:eastAsia="Times New Roman" w:cstheme="minorHAnsi"/>
          <w:lang w:eastAsia="en-IN"/>
        </w:rPr>
        <w:t>;</w:t>
      </w:r>
    </w:p>
    <w:p w14:paraId="567AE3A8"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p>
    <w:p w14:paraId="437C9493"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Running a query</w:t>
      </w:r>
    </w:p>
    <w:p w14:paraId="1D5C9E80"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SELECT * FROM </w:t>
      </w:r>
      <w:proofErr w:type="spellStart"/>
      <w:r w:rsidRPr="00037F62">
        <w:rPr>
          <w:rFonts w:eastAsia="Times New Roman" w:cstheme="minorHAnsi"/>
          <w:lang w:eastAsia="en-IN"/>
        </w:rPr>
        <w:t>azure_</w:t>
      </w:r>
      <w:proofErr w:type="gramStart"/>
      <w:r w:rsidRPr="00037F62">
        <w:rPr>
          <w:rFonts w:eastAsia="Times New Roman" w:cstheme="minorHAnsi"/>
          <w:lang w:eastAsia="en-IN"/>
        </w:rPr>
        <w:t>data.employees</w:t>
      </w:r>
      <w:proofErr w:type="spellEnd"/>
      <w:proofErr w:type="gramEnd"/>
      <w:r w:rsidRPr="00037F62">
        <w:rPr>
          <w:rFonts w:eastAsia="Times New Roman" w:cstheme="minorHAnsi"/>
          <w:lang w:eastAsia="en-IN"/>
        </w:rPr>
        <w:t xml:space="preserve"> WHERE salary &gt; 50000;</w:t>
      </w:r>
    </w:p>
    <w:p w14:paraId="053958D7"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4. HiveQL (Hive Query Language)</w:t>
      </w:r>
    </w:p>
    <w:p w14:paraId="0411D666"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HiveQL is a subset of SQL. Here are the key operations and commands:</w:t>
      </w:r>
    </w:p>
    <w:p w14:paraId="3B5AB390" w14:textId="77777777" w:rsidR="00037F62" w:rsidRPr="00037F62" w:rsidRDefault="00037F62" w:rsidP="00037F62">
      <w:pPr>
        <w:numPr>
          <w:ilvl w:val="0"/>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Creating Tables</w:t>
      </w:r>
      <w:r w:rsidRPr="00037F62">
        <w:rPr>
          <w:rFonts w:eastAsia="Times New Roman" w:cstheme="minorHAnsi"/>
          <w:lang w:eastAsia="en-IN"/>
        </w:rPr>
        <w:t xml:space="preserve">: You can create both </w:t>
      </w:r>
      <w:r w:rsidRPr="00037F62">
        <w:rPr>
          <w:rFonts w:eastAsia="Times New Roman" w:cstheme="minorHAnsi"/>
          <w:b/>
          <w:bCs/>
          <w:lang w:eastAsia="en-IN"/>
        </w:rPr>
        <w:t>managed</w:t>
      </w:r>
      <w:r w:rsidRPr="00037F62">
        <w:rPr>
          <w:rFonts w:eastAsia="Times New Roman" w:cstheme="minorHAnsi"/>
          <w:lang w:eastAsia="en-IN"/>
        </w:rPr>
        <w:t xml:space="preserve"> and </w:t>
      </w:r>
      <w:r w:rsidRPr="00037F62">
        <w:rPr>
          <w:rFonts w:eastAsia="Times New Roman" w:cstheme="minorHAnsi"/>
          <w:b/>
          <w:bCs/>
          <w:lang w:eastAsia="en-IN"/>
        </w:rPr>
        <w:t>external</w:t>
      </w:r>
      <w:r w:rsidRPr="00037F62">
        <w:rPr>
          <w:rFonts w:eastAsia="Times New Roman" w:cstheme="minorHAnsi"/>
          <w:lang w:eastAsia="en-IN"/>
        </w:rPr>
        <w:t xml:space="preserve"> tables.</w:t>
      </w:r>
    </w:p>
    <w:p w14:paraId="21A7711C" w14:textId="77777777" w:rsidR="00037F62" w:rsidRPr="00037F62" w:rsidRDefault="00037F62" w:rsidP="00037F62">
      <w:pPr>
        <w:numPr>
          <w:ilvl w:val="1"/>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Managed tables</w:t>
      </w:r>
      <w:r w:rsidRPr="00037F62">
        <w:rPr>
          <w:rFonts w:eastAsia="Times New Roman" w:cstheme="minorHAnsi"/>
          <w:lang w:eastAsia="en-IN"/>
        </w:rPr>
        <w:t>: Hive manages the lifecycle of the table data. If you drop the table, Hive deletes the data.</w:t>
      </w:r>
    </w:p>
    <w:p w14:paraId="2FAAF1D3" w14:textId="77777777" w:rsidR="00037F62" w:rsidRPr="00037F62" w:rsidRDefault="00037F62" w:rsidP="00037F62">
      <w:pPr>
        <w:numPr>
          <w:ilvl w:val="1"/>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External tables</w:t>
      </w:r>
      <w:r w:rsidRPr="00037F62">
        <w:rPr>
          <w:rFonts w:eastAsia="Times New Roman" w:cstheme="minorHAnsi"/>
          <w:lang w:eastAsia="en-IN"/>
        </w:rPr>
        <w:t>: You define the table schema, but Hive doesn’t own the data. When you drop the table, the data remains intact.</w:t>
      </w:r>
    </w:p>
    <w:p w14:paraId="2EEDEB00" w14:textId="77777777" w:rsidR="00D60811" w:rsidRDefault="00D60811" w:rsidP="003A605A">
      <w:pPr>
        <w:spacing w:before="100" w:beforeAutospacing="1" w:after="100" w:afterAutospacing="1" w:line="240" w:lineRule="auto"/>
        <w:ind w:left="720"/>
        <w:rPr>
          <w:rFonts w:eastAsia="Times New Roman" w:cstheme="minorHAnsi"/>
          <w:lang w:eastAsia="en-IN"/>
        </w:rPr>
      </w:pPr>
    </w:p>
    <w:p w14:paraId="2B4362D0" w14:textId="77777777" w:rsidR="00D60811" w:rsidRDefault="00D60811" w:rsidP="003A605A">
      <w:pPr>
        <w:spacing w:before="100" w:beforeAutospacing="1" w:after="100" w:afterAutospacing="1" w:line="240" w:lineRule="auto"/>
        <w:ind w:left="720"/>
        <w:rPr>
          <w:rFonts w:eastAsia="Times New Roman" w:cstheme="minorHAnsi"/>
          <w:lang w:eastAsia="en-IN"/>
        </w:rPr>
      </w:pPr>
    </w:p>
    <w:p w14:paraId="74A0369C" w14:textId="785D383D" w:rsidR="00037F62" w:rsidRPr="00037F62" w:rsidRDefault="00037F62" w:rsidP="003A605A">
      <w:pPr>
        <w:spacing w:before="100" w:beforeAutospacing="1" w:after="100" w:afterAutospacing="1" w:line="240" w:lineRule="auto"/>
        <w:ind w:left="720"/>
        <w:rPr>
          <w:rFonts w:eastAsia="Times New Roman" w:cstheme="minorHAnsi"/>
          <w:lang w:eastAsia="en-IN"/>
        </w:rPr>
      </w:pPr>
      <w:r w:rsidRPr="00037F62">
        <w:rPr>
          <w:rFonts w:eastAsia="Times New Roman" w:cstheme="minorHAnsi"/>
          <w:lang w:eastAsia="en-IN"/>
        </w:rPr>
        <w:t xml:space="preserve">Example of an </w:t>
      </w:r>
      <w:r w:rsidRPr="00037F62">
        <w:rPr>
          <w:rFonts w:eastAsia="Times New Roman" w:cstheme="minorHAnsi"/>
          <w:b/>
          <w:bCs/>
          <w:lang w:eastAsia="en-IN"/>
        </w:rPr>
        <w:t>external table</w:t>
      </w:r>
      <w:r w:rsidRPr="00037F62">
        <w:rPr>
          <w:rFonts w:eastAsia="Times New Roman" w:cstheme="minorHAnsi"/>
          <w:lang w:eastAsia="en-IN"/>
        </w:rPr>
        <w:t>:</w:t>
      </w:r>
    </w:p>
    <w:p w14:paraId="415BF12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CREATE EXTERNAL TABLE </w:t>
      </w:r>
      <w:proofErr w:type="spellStart"/>
      <w:r w:rsidRPr="00037F62">
        <w:rPr>
          <w:rFonts w:eastAsia="Times New Roman" w:cstheme="minorHAnsi"/>
          <w:lang w:eastAsia="en-IN"/>
        </w:rPr>
        <w:t>sales_data</w:t>
      </w:r>
      <w:proofErr w:type="spellEnd"/>
      <w:r w:rsidRPr="00037F62">
        <w:rPr>
          <w:rFonts w:eastAsia="Times New Roman" w:cstheme="minorHAnsi"/>
          <w:lang w:eastAsia="en-IN"/>
        </w:rPr>
        <w:t xml:space="preserve"> (</w:t>
      </w:r>
    </w:p>
    <w:p w14:paraId="7F3FB7C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w:t>
      </w:r>
      <w:proofErr w:type="spellStart"/>
      <w:r w:rsidRPr="00037F62">
        <w:rPr>
          <w:rFonts w:eastAsia="Times New Roman" w:cstheme="minorHAnsi"/>
          <w:lang w:eastAsia="en-IN"/>
        </w:rPr>
        <w:t>transaction_id</w:t>
      </w:r>
      <w:proofErr w:type="spellEnd"/>
      <w:r w:rsidRPr="00037F62">
        <w:rPr>
          <w:rFonts w:eastAsia="Times New Roman" w:cstheme="minorHAnsi"/>
          <w:lang w:eastAsia="en-IN"/>
        </w:rPr>
        <w:t xml:space="preserve"> INT,</w:t>
      </w:r>
    </w:p>
    <w:p w14:paraId="4A7AB0ED"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product STRING,</w:t>
      </w:r>
    </w:p>
    <w:p w14:paraId="5FE24757"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amount FLOAT,</w:t>
      </w:r>
    </w:p>
    <w:p w14:paraId="06D7CD3E"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date STRING</w:t>
      </w:r>
    </w:p>
    <w:p w14:paraId="1FE987EF"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w:t>
      </w:r>
    </w:p>
    <w:p w14:paraId="5D10AF71"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ROW FORMAT DELIMITED</w:t>
      </w:r>
    </w:p>
    <w:p w14:paraId="64277729"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FIELDS TERMINATED BY ','</w:t>
      </w:r>
    </w:p>
    <w:p w14:paraId="59135C6D"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STORED AS TEXTFILE</w:t>
      </w:r>
    </w:p>
    <w:p w14:paraId="56CD9717"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LOCATION 'wasbs://&lt;container&gt;@&lt;storage-account</w:t>
      </w:r>
      <w:proofErr w:type="gramStart"/>
      <w:r w:rsidRPr="00037F62">
        <w:rPr>
          <w:rFonts w:eastAsia="Times New Roman" w:cstheme="minorHAnsi"/>
          <w:lang w:eastAsia="en-IN"/>
        </w:rPr>
        <w:t>&gt;.blob.core.windows.net</w:t>
      </w:r>
      <w:proofErr w:type="gramEnd"/>
      <w:r w:rsidRPr="00037F62">
        <w:rPr>
          <w:rFonts w:eastAsia="Times New Roman" w:cstheme="minorHAnsi"/>
          <w:lang w:eastAsia="en-IN"/>
        </w:rPr>
        <w:t>/sales_data/';</w:t>
      </w:r>
    </w:p>
    <w:p w14:paraId="282A30DD" w14:textId="77777777" w:rsidR="00037F62" w:rsidRPr="00037F62" w:rsidRDefault="00037F62" w:rsidP="00037F62">
      <w:pPr>
        <w:numPr>
          <w:ilvl w:val="0"/>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Partitioning and Bucketing</w:t>
      </w:r>
      <w:r w:rsidRPr="00037F62">
        <w:rPr>
          <w:rFonts w:eastAsia="Times New Roman" w:cstheme="minorHAnsi"/>
          <w:lang w:eastAsia="en-IN"/>
        </w:rPr>
        <w:t>:</w:t>
      </w:r>
    </w:p>
    <w:p w14:paraId="5D4979E2" w14:textId="50DD4792" w:rsidR="00037F62" w:rsidRPr="00037F62" w:rsidRDefault="00037F62" w:rsidP="003A605A">
      <w:pPr>
        <w:numPr>
          <w:ilvl w:val="1"/>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Partitioning</w:t>
      </w:r>
      <w:r w:rsidRPr="00037F62">
        <w:rPr>
          <w:rFonts w:eastAsia="Times New Roman" w:cstheme="minorHAnsi"/>
          <w:lang w:eastAsia="en-IN"/>
        </w:rPr>
        <w:t xml:space="preserve">: Hive allows you to partition tables into directories based on column values. </w:t>
      </w:r>
      <w:proofErr w:type="gramStart"/>
      <w:r w:rsidRPr="00037F62">
        <w:rPr>
          <w:rFonts w:eastAsia="Times New Roman" w:cstheme="minorHAnsi"/>
          <w:lang w:eastAsia="en-IN"/>
        </w:rPr>
        <w:t>This speeds</w:t>
      </w:r>
      <w:proofErr w:type="gramEnd"/>
      <w:r w:rsidRPr="00037F62">
        <w:rPr>
          <w:rFonts w:eastAsia="Times New Roman" w:cstheme="minorHAnsi"/>
          <w:lang w:eastAsia="en-IN"/>
        </w:rPr>
        <w:t xml:space="preserve"> up query performance by pruning unnecessary data.</w:t>
      </w:r>
    </w:p>
    <w:p w14:paraId="66D5B2DC"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CREATE TABLE </w:t>
      </w:r>
      <w:proofErr w:type="spellStart"/>
      <w:r w:rsidRPr="00037F62">
        <w:rPr>
          <w:rFonts w:eastAsia="Times New Roman" w:cstheme="minorHAnsi"/>
          <w:lang w:eastAsia="en-IN"/>
        </w:rPr>
        <w:t>sales_data_partitioned</w:t>
      </w:r>
      <w:proofErr w:type="spellEnd"/>
      <w:r w:rsidRPr="00037F62">
        <w:rPr>
          <w:rFonts w:eastAsia="Times New Roman" w:cstheme="minorHAnsi"/>
          <w:lang w:eastAsia="en-IN"/>
        </w:rPr>
        <w:t xml:space="preserve"> (</w:t>
      </w:r>
    </w:p>
    <w:p w14:paraId="2F3B8102"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  </w:t>
      </w:r>
      <w:proofErr w:type="spellStart"/>
      <w:r w:rsidRPr="00037F62">
        <w:rPr>
          <w:rFonts w:eastAsia="Times New Roman" w:cstheme="minorHAnsi"/>
          <w:lang w:eastAsia="en-IN"/>
        </w:rPr>
        <w:t>transaction_id</w:t>
      </w:r>
      <w:proofErr w:type="spellEnd"/>
      <w:r w:rsidRPr="00037F62">
        <w:rPr>
          <w:rFonts w:eastAsia="Times New Roman" w:cstheme="minorHAnsi"/>
          <w:lang w:eastAsia="en-IN"/>
        </w:rPr>
        <w:t xml:space="preserve"> INT,</w:t>
      </w:r>
    </w:p>
    <w:p w14:paraId="18D0F076"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  product STRING,</w:t>
      </w:r>
    </w:p>
    <w:p w14:paraId="22A5A454"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  amount FLOAT</w:t>
      </w:r>
    </w:p>
    <w:p w14:paraId="479DEC9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w:t>
      </w:r>
    </w:p>
    <w:p w14:paraId="108AB1BB"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PARTITIONED BY (year INT, month INT)</w:t>
      </w:r>
    </w:p>
    <w:p w14:paraId="33D107FC"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ROW FORMAT DELIMITED</w:t>
      </w:r>
    </w:p>
    <w:p w14:paraId="752C1919"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FIELDS TERMINATED BY ',';</w:t>
      </w:r>
    </w:p>
    <w:p w14:paraId="6C6633E9" w14:textId="477DBAEF" w:rsidR="00037F62" w:rsidRPr="00037F62" w:rsidRDefault="00037F62" w:rsidP="003A605A">
      <w:pPr>
        <w:numPr>
          <w:ilvl w:val="1"/>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Bucketing</w:t>
      </w:r>
      <w:r w:rsidRPr="00037F62">
        <w:rPr>
          <w:rFonts w:eastAsia="Times New Roman" w:cstheme="minorHAnsi"/>
          <w:lang w:eastAsia="en-IN"/>
        </w:rPr>
        <w:t>: Further divides partitions into buckets, useful for high-cardinality columns.</w:t>
      </w:r>
    </w:p>
    <w:p w14:paraId="27E25108"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CREATE TABLE </w:t>
      </w:r>
      <w:proofErr w:type="spellStart"/>
      <w:r w:rsidRPr="00037F62">
        <w:rPr>
          <w:rFonts w:eastAsia="Times New Roman" w:cstheme="minorHAnsi"/>
          <w:lang w:eastAsia="en-IN"/>
        </w:rPr>
        <w:t>sales_data_bucketed</w:t>
      </w:r>
      <w:proofErr w:type="spellEnd"/>
      <w:r w:rsidRPr="00037F62">
        <w:rPr>
          <w:rFonts w:eastAsia="Times New Roman" w:cstheme="minorHAnsi"/>
          <w:lang w:eastAsia="en-IN"/>
        </w:rPr>
        <w:t xml:space="preserve"> (</w:t>
      </w:r>
    </w:p>
    <w:p w14:paraId="304B5C3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  </w:t>
      </w:r>
      <w:proofErr w:type="spellStart"/>
      <w:r w:rsidRPr="00037F62">
        <w:rPr>
          <w:rFonts w:eastAsia="Times New Roman" w:cstheme="minorHAnsi"/>
          <w:lang w:eastAsia="en-IN"/>
        </w:rPr>
        <w:t>transaction_id</w:t>
      </w:r>
      <w:proofErr w:type="spellEnd"/>
      <w:r w:rsidRPr="00037F62">
        <w:rPr>
          <w:rFonts w:eastAsia="Times New Roman" w:cstheme="minorHAnsi"/>
          <w:lang w:eastAsia="en-IN"/>
        </w:rPr>
        <w:t xml:space="preserve"> INT,</w:t>
      </w:r>
    </w:p>
    <w:p w14:paraId="561DD903"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  product STRING,</w:t>
      </w:r>
    </w:p>
    <w:p w14:paraId="521B2DEB"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  amount FLOAT</w:t>
      </w:r>
    </w:p>
    <w:p w14:paraId="77BD6470"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w:t>
      </w:r>
    </w:p>
    <w:p w14:paraId="37C3153F"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CLUSTERED BY (product) INTO 10 BUCKETS</w:t>
      </w:r>
    </w:p>
    <w:p w14:paraId="5212F5C4"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ROW FORMAT DELIMITED</w:t>
      </w:r>
    </w:p>
    <w:p w14:paraId="3C6B3EE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FIELDS TERMINATED BY ',';</w:t>
      </w:r>
    </w:p>
    <w:p w14:paraId="7B0F5324" w14:textId="0AC8D6D4" w:rsidR="00037F62" w:rsidRPr="00037F62" w:rsidRDefault="00037F62" w:rsidP="003A605A">
      <w:pPr>
        <w:numPr>
          <w:ilvl w:val="0"/>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Loading Data</w:t>
      </w:r>
      <w:r w:rsidRPr="00037F62">
        <w:rPr>
          <w:rFonts w:eastAsia="Times New Roman" w:cstheme="minorHAnsi"/>
          <w:lang w:eastAsia="en-IN"/>
        </w:rPr>
        <w:t xml:space="preserve">: You can load data from </w:t>
      </w:r>
      <w:r w:rsidRPr="00037F62">
        <w:rPr>
          <w:rFonts w:eastAsia="Times New Roman" w:cstheme="minorHAnsi"/>
          <w:b/>
          <w:bCs/>
          <w:lang w:eastAsia="en-IN"/>
        </w:rPr>
        <w:t>Azure Blob Storage</w:t>
      </w:r>
      <w:r w:rsidRPr="00037F62">
        <w:rPr>
          <w:rFonts w:eastAsia="Times New Roman" w:cstheme="minorHAnsi"/>
          <w:lang w:eastAsia="en-IN"/>
        </w:rPr>
        <w:t xml:space="preserve"> or </w:t>
      </w:r>
      <w:r w:rsidRPr="00037F62">
        <w:rPr>
          <w:rFonts w:eastAsia="Times New Roman" w:cstheme="minorHAnsi"/>
          <w:b/>
          <w:bCs/>
          <w:lang w:eastAsia="en-IN"/>
        </w:rPr>
        <w:t>Azure Data Lake</w:t>
      </w:r>
      <w:r w:rsidRPr="00037F62">
        <w:rPr>
          <w:rFonts w:eastAsia="Times New Roman" w:cstheme="minorHAnsi"/>
          <w:lang w:eastAsia="en-IN"/>
        </w:rPr>
        <w:t>.</w:t>
      </w:r>
    </w:p>
    <w:p w14:paraId="15F58D7B"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LOAD DATA INPATH 'wasbs://&lt;container&gt;@&lt;storage-account&gt;.blob.core.windows.net/datafile.txt'</w:t>
      </w:r>
    </w:p>
    <w:p w14:paraId="084175D6"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INTO TABLE </w:t>
      </w:r>
      <w:proofErr w:type="spellStart"/>
      <w:r w:rsidRPr="00037F62">
        <w:rPr>
          <w:rFonts w:eastAsia="Times New Roman" w:cstheme="minorHAnsi"/>
          <w:lang w:eastAsia="en-IN"/>
        </w:rPr>
        <w:t>sales_data</w:t>
      </w:r>
      <w:proofErr w:type="spellEnd"/>
      <w:r w:rsidRPr="00037F62">
        <w:rPr>
          <w:rFonts w:eastAsia="Times New Roman" w:cstheme="minorHAnsi"/>
          <w:lang w:eastAsia="en-IN"/>
        </w:rPr>
        <w:t>;</w:t>
      </w:r>
    </w:p>
    <w:p w14:paraId="52525787" w14:textId="77777777" w:rsidR="00037F62" w:rsidRPr="00037F62" w:rsidRDefault="00037F62" w:rsidP="00037F62">
      <w:pPr>
        <w:numPr>
          <w:ilvl w:val="0"/>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lastRenderedPageBreak/>
        <w:t>Queries</w:t>
      </w:r>
      <w:r w:rsidRPr="00037F62">
        <w:rPr>
          <w:rFonts w:eastAsia="Times New Roman" w:cstheme="minorHAnsi"/>
          <w:lang w:eastAsia="en-IN"/>
        </w:rPr>
        <w:t>: HiveQL supports most SQL operations.</w:t>
      </w:r>
    </w:p>
    <w:p w14:paraId="32A8B989" w14:textId="39A8C05B" w:rsidR="00037F62" w:rsidRPr="00037F62" w:rsidRDefault="00037F62" w:rsidP="003A605A">
      <w:pPr>
        <w:numPr>
          <w:ilvl w:val="1"/>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Basic Query</w:t>
      </w:r>
      <w:r w:rsidRPr="00037F62">
        <w:rPr>
          <w:rFonts w:eastAsia="Times New Roman" w:cstheme="minorHAnsi"/>
          <w:lang w:eastAsia="en-IN"/>
        </w:rPr>
        <w:t>:</w:t>
      </w:r>
    </w:p>
    <w:p w14:paraId="0DE280A8"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SELECT product, </w:t>
      </w:r>
      <w:proofErr w:type="gramStart"/>
      <w:r w:rsidRPr="00037F62">
        <w:rPr>
          <w:rFonts w:eastAsia="Times New Roman" w:cstheme="minorHAnsi"/>
          <w:lang w:eastAsia="en-IN"/>
        </w:rPr>
        <w:t>SUM(</w:t>
      </w:r>
      <w:proofErr w:type="gramEnd"/>
      <w:r w:rsidRPr="00037F62">
        <w:rPr>
          <w:rFonts w:eastAsia="Times New Roman" w:cstheme="minorHAnsi"/>
          <w:lang w:eastAsia="en-IN"/>
        </w:rPr>
        <w:t xml:space="preserve">amount) </w:t>
      </w:r>
    </w:p>
    <w:p w14:paraId="456E763C"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FROM </w:t>
      </w:r>
      <w:proofErr w:type="spellStart"/>
      <w:r w:rsidRPr="00037F62">
        <w:rPr>
          <w:rFonts w:eastAsia="Times New Roman" w:cstheme="minorHAnsi"/>
          <w:lang w:eastAsia="en-IN"/>
        </w:rPr>
        <w:t>sales_data</w:t>
      </w:r>
      <w:proofErr w:type="spellEnd"/>
    </w:p>
    <w:p w14:paraId="39BAC765"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GROUP BY product;</w:t>
      </w:r>
    </w:p>
    <w:p w14:paraId="3BB95FD7" w14:textId="3061D7D8" w:rsidR="00037F62" w:rsidRPr="00037F62" w:rsidRDefault="00037F62" w:rsidP="003A605A">
      <w:pPr>
        <w:numPr>
          <w:ilvl w:val="1"/>
          <w:numId w:val="16"/>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Joining Tables</w:t>
      </w:r>
      <w:r w:rsidRPr="00037F62">
        <w:rPr>
          <w:rFonts w:eastAsia="Times New Roman" w:cstheme="minorHAnsi"/>
          <w:lang w:eastAsia="en-IN"/>
        </w:rPr>
        <w:t>:</w:t>
      </w:r>
    </w:p>
    <w:p w14:paraId="519E9039"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SELECT </w:t>
      </w:r>
      <w:proofErr w:type="spellStart"/>
      <w:proofErr w:type="gramStart"/>
      <w:r w:rsidRPr="00037F62">
        <w:rPr>
          <w:rFonts w:eastAsia="Times New Roman" w:cstheme="minorHAnsi"/>
          <w:lang w:eastAsia="en-IN"/>
        </w:rPr>
        <w:t>a.transaction</w:t>
      </w:r>
      <w:proofErr w:type="gramEnd"/>
      <w:r w:rsidRPr="00037F62">
        <w:rPr>
          <w:rFonts w:eastAsia="Times New Roman" w:cstheme="minorHAnsi"/>
          <w:lang w:eastAsia="en-IN"/>
        </w:rPr>
        <w:t>_id</w:t>
      </w:r>
      <w:proofErr w:type="spellEnd"/>
      <w:r w:rsidRPr="00037F62">
        <w:rPr>
          <w:rFonts w:eastAsia="Times New Roman" w:cstheme="minorHAnsi"/>
          <w:lang w:eastAsia="en-IN"/>
        </w:rPr>
        <w:t xml:space="preserve">, </w:t>
      </w:r>
      <w:proofErr w:type="spellStart"/>
      <w:r w:rsidRPr="00037F62">
        <w:rPr>
          <w:rFonts w:eastAsia="Times New Roman" w:cstheme="minorHAnsi"/>
          <w:lang w:eastAsia="en-IN"/>
        </w:rPr>
        <w:t>b.product</w:t>
      </w:r>
      <w:proofErr w:type="spellEnd"/>
      <w:r w:rsidRPr="00037F62">
        <w:rPr>
          <w:rFonts w:eastAsia="Times New Roman" w:cstheme="minorHAnsi"/>
          <w:lang w:eastAsia="en-IN"/>
        </w:rPr>
        <w:t xml:space="preserve">, </w:t>
      </w:r>
      <w:proofErr w:type="spellStart"/>
      <w:r w:rsidRPr="00037F62">
        <w:rPr>
          <w:rFonts w:eastAsia="Times New Roman" w:cstheme="minorHAnsi"/>
          <w:lang w:eastAsia="en-IN"/>
        </w:rPr>
        <w:t>b.amount</w:t>
      </w:r>
      <w:proofErr w:type="spellEnd"/>
      <w:r w:rsidRPr="00037F62">
        <w:rPr>
          <w:rFonts w:eastAsia="Times New Roman" w:cstheme="minorHAnsi"/>
          <w:lang w:eastAsia="en-IN"/>
        </w:rPr>
        <w:t xml:space="preserve"> </w:t>
      </w:r>
    </w:p>
    <w:p w14:paraId="4B0FC1BC"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FROM </w:t>
      </w:r>
      <w:proofErr w:type="spellStart"/>
      <w:r w:rsidRPr="00037F62">
        <w:rPr>
          <w:rFonts w:eastAsia="Times New Roman" w:cstheme="minorHAnsi"/>
          <w:lang w:eastAsia="en-IN"/>
        </w:rPr>
        <w:t>sales_data</w:t>
      </w:r>
      <w:proofErr w:type="spellEnd"/>
      <w:r w:rsidRPr="00037F62">
        <w:rPr>
          <w:rFonts w:eastAsia="Times New Roman" w:cstheme="minorHAnsi"/>
          <w:lang w:eastAsia="en-IN"/>
        </w:rPr>
        <w:t xml:space="preserve"> a </w:t>
      </w:r>
    </w:p>
    <w:p w14:paraId="368819C5"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JOIN </w:t>
      </w:r>
      <w:proofErr w:type="spellStart"/>
      <w:r w:rsidRPr="00037F62">
        <w:rPr>
          <w:rFonts w:eastAsia="Times New Roman" w:cstheme="minorHAnsi"/>
          <w:lang w:eastAsia="en-IN"/>
        </w:rPr>
        <w:t>sales_data_partitioned</w:t>
      </w:r>
      <w:proofErr w:type="spellEnd"/>
      <w:r w:rsidRPr="00037F62">
        <w:rPr>
          <w:rFonts w:eastAsia="Times New Roman" w:cstheme="minorHAnsi"/>
          <w:lang w:eastAsia="en-IN"/>
        </w:rPr>
        <w:t xml:space="preserve"> b </w:t>
      </w:r>
    </w:p>
    <w:p w14:paraId="1E51778E"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lang w:eastAsia="en-IN"/>
        </w:rPr>
      </w:pPr>
      <w:r w:rsidRPr="00037F62">
        <w:rPr>
          <w:rFonts w:eastAsia="Times New Roman" w:cstheme="minorHAnsi"/>
          <w:lang w:eastAsia="en-IN"/>
        </w:rPr>
        <w:t xml:space="preserve">ON </w:t>
      </w:r>
      <w:proofErr w:type="spellStart"/>
      <w:proofErr w:type="gramStart"/>
      <w:r w:rsidRPr="00037F62">
        <w:rPr>
          <w:rFonts w:eastAsia="Times New Roman" w:cstheme="minorHAnsi"/>
          <w:lang w:eastAsia="en-IN"/>
        </w:rPr>
        <w:t>a.transaction</w:t>
      </w:r>
      <w:proofErr w:type="gramEnd"/>
      <w:r w:rsidRPr="00037F62">
        <w:rPr>
          <w:rFonts w:eastAsia="Times New Roman" w:cstheme="minorHAnsi"/>
          <w:lang w:eastAsia="en-IN"/>
        </w:rPr>
        <w:t>_id</w:t>
      </w:r>
      <w:proofErr w:type="spellEnd"/>
      <w:r w:rsidRPr="00037F62">
        <w:rPr>
          <w:rFonts w:eastAsia="Times New Roman" w:cstheme="minorHAnsi"/>
          <w:lang w:eastAsia="en-IN"/>
        </w:rPr>
        <w:t xml:space="preserve"> = </w:t>
      </w:r>
      <w:proofErr w:type="spellStart"/>
      <w:r w:rsidRPr="00037F62">
        <w:rPr>
          <w:rFonts w:eastAsia="Times New Roman" w:cstheme="minorHAnsi"/>
          <w:lang w:eastAsia="en-IN"/>
        </w:rPr>
        <w:t>b.transaction_id</w:t>
      </w:r>
      <w:proofErr w:type="spellEnd"/>
      <w:r w:rsidRPr="00037F62">
        <w:rPr>
          <w:rFonts w:eastAsia="Times New Roman" w:cstheme="minorHAnsi"/>
          <w:lang w:eastAsia="en-IN"/>
        </w:rPr>
        <w:t>;</w:t>
      </w:r>
    </w:p>
    <w:p w14:paraId="36644606"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5. Optimizing Hive Queries in Azure</w:t>
      </w:r>
    </w:p>
    <w:p w14:paraId="3FDF19F0" w14:textId="77777777" w:rsidR="00037F62" w:rsidRPr="00037F62" w:rsidRDefault="00037F62" w:rsidP="00037F62">
      <w:pPr>
        <w:numPr>
          <w:ilvl w:val="0"/>
          <w:numId w:val="17"/>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Use Partitioning</w:t>
      </w:r>
      <w:r w:rsidRPr="00037F62">
        <w:rPr>
          <w:rFonts w:eastAsia="Times New Roman" w:cstheme="minorHAnsi"/>
          <w:lang w:eastAsia="en-IN"/>
        </w:rPr>
        <w:t>: When querying large datasets, always partition on high-cardinality columns to reduce data scan time.</w:t>
      </w:r>
    </w:p>
    <w:p w14:paraId="27B8136F" w14:textId="520E19D7" w:rsidR="00037F62" w:rsidRPr="00037F62" w:rsidRDefault="00037F62" w:rsidP="003A605A">
      <w:pPr>
        <w:numPr>
          <w:ilvl w:val="0"/>
          <w:numId w:val="17"/>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Use ORC/Parquet Formats</w:t>
      </w:r>
      <w:r w:rsidRPr="00037F62">
        <w:rPr>
          <w:rFonts w:eastAsia="Times New Roman" w:cstheme="minorHAnsi"/>
          <w:lang w:eastAsia="en-IN"/>
        </w:rPr>
        <w:t>: These columnar formats help improve both storage efficiency and query performance in Hive.</w:t>
      </w:r>
    </w:p>
    <w:p w14:paraId="276F5B8A" w14:textId="77777777" w:rsidR="00D60811" w:rsidRDefault="00D60811"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p>
    <w:p w14:paraId="5BCE4CC2" w14:textId="56FD8AFB"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CREATE TABLE </w:t>
      </w:r>
      <w:proofErr w:type="spellStart"/>
      <w:r w:rsidRPr="00037F62">
        <w:rPr>
          <w:rFonts w:eastAsia="Times New Roman" w:cstheme="minorHAnsi"/>
          <w:lang w:eastAsia="en-IN"/>
        </w:rPr>
        <w:t>sales_data_orc</w:t>
      </w:r>
      <w:proofErr w:type="spellEnd"/>
      <w:r w:rsidRPr="00037F62">
        <w:rPr>
          <w:rFonts w:eastAsia="Times New Roman" w:cstheme="minorHAnsi"/>
          <w:lang w:eastAsia="en-IN"/>
        </w:rPr>
        <w:t xml:space="preserve"> (</w:t>
      </w:r>
    </w:p>
    <w:p w14:paraId="14639A9A"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w:t>
      </w:r>
      <w:proofErr w:type="spellStart"/>
      <w:r w:rsidRPr="00037F62">
        <w:rPr>
          <w:rFonts w:eastAsia="Times New Roman" w:cstheme="minorHAnsi"/>
          <w:lang w:eastAsia="en-IN"/>
        </w:rPr>
        <w:t>transaction_id</w:t>
      </w:r>
      <w:proofErr w:type="spellEnd"/>
      <w:r w:rsidRPr="00037F62">
        <w:rPr>
          <w:rFonts w:eastAsia="Times New Roman" w:cstheme="minorHAnsi"/>
          <w:lang w:eastAsia="en-IN"/>
        </w:rPr>
        <w:t xml:space="preserve"> INT,</w:t>
      </w:r>
    </w:p>
    <w:p w14:paraId="4C2EBD8B"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product STRING,</w:t>
      </w:r>
    </w:p>
    <w:p w14:paraId="382A4ECB"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 xml:space="preserve">  amount FLOAT</w:t>
      </w:r>
    </w:p>
    <w:p w14:paraId="4A1D9EA8"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w:t>
      </w:r>
    </w:p>
    <w:p w14:paraId="6D5C75DC" w14:textId="77777777" w:rsidR="00037F62" w:rsidRPr="00037F62" w:rsidRDefault="00037F62" w:rsidP="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r w:rsidRPr="00037F62">
        <w:rPr>
          <w:rFonts w:eastAsia="Times New Roman" w:cstheme="minorHAnsi"/>
          <w:lang w:eastAsia="en-IN"/>
        </w:rPr>
        <w:t>STORED AS ORC;</w:t>
      </w:r>
    </w:p>
    <w:p w14:paraId="0F22692B" w14:textId="77777777" w:rsidR="00037F62" w:rsidRPr="00037F62" w:rsidRDefault="00037F62" w:rsidP="00037F62">
      <w:pPr>
        <w:numPr>
          <w:ilvl w:val="0"/>
          <w:numId w:val="17"/>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Use Caching</w:t>
      </w:r>
      <w:r w:rsidRPr="00037F62">
        <w:rPr>
          <w:rFonts w:eastAsia="Times New Roman" w:cstheme="minorHAnsi"/>
          <w:lang w:eastAsia="en-IN"/>
        </w:rPr>
        <w:t xml:space="preserve">: In case you're running Hive on </w:t>
      </w:r>
      <w:r w:rsidRPr="00037F62">
        <w:rPr>
          <w:rFonts w:eastAsia="Times New Roman" w:cstheme="minorHAnsi"/>
          <w:b/>
          <w:bCs/>
          <w:lang w:eastAsia="en-IN"/>
        </w:rPr>
        <w:t>Spark execution engine</w:t>
      </w:r>
      <w:r w:rsidRPr="00037F62">
        <w:rPr>
          <w:rFonts w:eastAsia="Times New Roman" w:cstheme="minorHAnsi"/>
          <w:lang w:eastAsia="en-IN"/>
        </w:rPr>
        <w:t xml:space="preserve">, you can cache the </w:t>
      </w:r>
      <w:proofErr w:type="spellStart"/>
      <w:r w:rsidRPr="00037F62">
        <w:rPr>
          <w:rFonts w:eastAsia="Times New Roman" w:cstheme="minorHAnsi"/>
          <w:lang w:eastAsia="en-IN"/>
        </w:rPr>
        <w:t>dataframes</w:t>
      </w:r>
      <w:proofErr w:type="spellEnd"/>
      <w:r w:rsidRPr="00037F62">
        <w:rPr>
          <w:rFonts w:eastAsia="Times New Roman" w:cstheme="minorHAnsi"/>
          <w:lang w:eastAsia="en-IN"/>
        </w:rPr>
        <w:t xml:space="preserve"> for better performance.</w:t>
      </w:r>
    </w:p>
    <w:p w14:paraId="36294DFE"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6. Hive Integration with Other Azure Services</w:t>
      </w:r>
    </w:p>
    <w:p w14:paraId="69A1EC07" w14:textId="77777777" w:rsidR="00037F62" w:rsidRPr="00037F62" w:rsidRDefault="00037F62" w:rsidP="00037F62">
      <w:pPr>
        <w:numPr>
          <w:ilvl w:val="0"/>
          <w:numId w:val="18"/>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Data Factory (ADF)</w:t>
      </w:r>
      <w:r w:rsidRPr="00037F62">
        <w:rPr>
          <w:rFonts w:eastAsia="Times New Roman" w:cstheme="minorHAnsi"/>
          <w:lang w:eastAsia="en-IN"/>
        </w:rPr>
        <w:t xml:space="preserve">: You can automate Hive queries by creating </w:t>
      </w:r>
      <w:r w:rsidRPr="00037F62">
        <w:rPr>
          <w:rFonts w:eastAsia="Times New Roman" w:cstheme="minorHAnsi"/>
          <w:b/>
          <w:bCs/>
          <w:lang w:eastAsia="en-IN"/>
        </w:rPr>
        <w:t>pipelines</w:t>
      </w:r>
      <w:r w:rsidRPr="00037F62">
        <w:rPr>
          <w:rFonts w:eastAsia="Times New Roman" w:cstheme="minorHAnsi"/>
          <w:lang w:eastAsia="en-IN"/>
        </w:rPr>
        <w:t xml:space="preserve"> in ADF that trigger Hive scripts using the </w:t>
      </w:r>
      <w:r w:rsidRPr="00037F62">
        <w:rPr>
          <w:rFonts w:eastAsia="Times New Roman" w:cstheme="minorHAnsi"/>
          <w:b/>
          <w:bCs/>
          <w:lang w:eastAsia="en-IN"/>
        </w:rPr>
        <w:t>HDInsight Hive activity</w:t>
      </w:r>
      <w:r w:rsidRPr="00037F62">
        <w:rPr>
          <w:rFonts w:eastAsia="Times New Roman" w:cstheme="minorHAnsi"/>
          <w:lang w:eastAsia="en-IN"/>
        </w:rPr>
        <w:t>.</w:t>
      </w:r>
    </w:p>
    <w:p w14:paraId="03E8B1D2" w14:textId="77777777" w:rsidR="00037F62" w:rsidRPr="00037F62" w:rsidRDefault="00037F62" w:rsidP="00037F62">
      <w:pPr>
        <w:numPr>
          <w:ilvl w:val="0"/>
          <w:numId w:val="18"/>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Azure Databricks</w:t>
      </w:r>
      <w:r w:rsidRPr="00037F62">
        <w:rPr>
          <w:rFonts w:eastAsia="Times New Roman" w:cstheme="minorHAnsi"/>
          <w:lang w:eastAsia="en-IN"/>
        </w:rPr>
        <w:t xml:space="preserve">: Databricks supports </w:t>
      </w:r>
      <w:r w:rsidRPr="00037F62">
        <w:rPr>
          <w:rFonts w:eastAsia="Times New Roman" w:cstheme="minorHAnsi"/>
          <w:b/>
          <w:bCs/>
          <w:lang w:eastAsia="en-IN"/>
        </w:rPr>
        <w:t xml:space="preserve">Hive </w:t>
      </w:r>
      <w:proofErr w:type="spellStart"/>
      <w:r w:rsidRPr="00037F62">
        <w:rPr>
          <w:rFonts w:eastAsia="Times New Roman" w:cstheme="minorHAnsi"/>
          <w:b/>
          <w:bCs/>
          <w:lang w:eastAsia="en-IN"/>
        </w:rPr>
        <w:t>metastore</w:t>
      </w:r>
      <w:proofErr w:type="spellEnd"/>
      <w:r w:rsidRPr="00037F62">
        <w:rPr>
          <w:rFonts w:eastAsia="Times New Roman" w:cstheme="minorHAnsi"/>
          <w:b/>
          <w:bCs/>
          <w:lang w:eastAsia="en-IN"/>
        </w:rPr>
        <w:t xml:space="preserve"> integration</w:t>
      </w:r>
      <w:r w:rsidRPr="00037F62">
        <w:rPr>
          <w:rFonts w:eastAsia="Times New Roman" w:cstheme="minorHAnsi"/>
          <w:lang w:eastAsia="en-IN"/>
        </w:rPr>
        <w:t>, meaning you can query Hive tables directly from Databricks Spark clusters.</w:t>
      </w:r>
    </w:p>
    <w:p w14:paraId="10FA80A3" w14:textId="77777777" w:rsidR="00037F62" w:rsidRPr="00037F62" w:rsidRDefault="00037F62" w:rsidP="00037F62">
      <w:pPr>
        <w:numPr>
          <w:ilvl w:val="0"/>
          <w:numId w:val="18"/>
        </w:numPr>
        <w:spacing w:before="100" w:beforeAutospacing="1" w:after="100" w:afterAutospacing="1" w:line="240" w:lineRule="auto"/>
        <w:rPr>
          <w:rFonts w:eastAsia="Times New Roman" w:cstheme="minorHAnsi"/>
          <w:lang w:eastAsia="en-IN"/>
        </w:rPr>
      </w:pPr>
      <w:r w:rsidRPr="00037F62">
        <w:rPr>
          <w:rFonts w:eastAsia="Times New Roman" w:cstheme="minorHAnsi"/>
          <w:b/>
          <w:bCs/>
          <w:lang w:eastAsia="en-IN"/>
        </w:rPr>
        <w:t>Power BI</w:t>
      </w:r>
      <w:r w:rsidRPr="00037F62">
        <w:rPr>
          <w:rFonts w:eastAsia="Times New Roman" w:cstheme="minorHAnsi"/>
          <w:lang w:eastAsia="en-IN"/>
        </w:rPr>
        <w:t xml:space="preserve">: For visualization, you can connect </w:t>
      </w:r>
      <w:r w:rsidRPr="00037F62">
        <w:rPr>
          <w:rFonts w:eastAsia="Times New Roman" w:cstheme="minorHAnsi"/>
          <w:b/>
          <w:bCs/>
          <w:lang w:eastAsia="en-IN"/>
        </w:rPr>
        <w:t>Power BI</w:t>
      </w:r>
      <w:r w:rsidRPr="00037F62">
        <w:rPr>
          <w:rFonts w:eastAsia="Times New Roman" w:cstheme="minorHAnsi"/>
          <w:lang w:eastAsia="en-IN"/>
        </w:rPr>
        <w:t xml:space="preserve"> to Hive tables for reporting and dashboarding.</w:t>
      </w:r>
    </w:p>
    <w:p w14:paraId="75259B4B"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7. Real-World Use Case Example</w:t>
      </w:r>
    </w:p>
    <w:p w14:paraId="3EC38149" w14:textId="77777777" w:rsidR="00037F62" w:rsidRPr="00037F62"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Imagine you have large transactional datasets stored in Azure Blob Storage. You can use Hive on HDInsight to:</w:t>
      </w:r>
    </w:p>
    <w:p w14:paraId="6D439CDE" w14:textId="77777777" w:rsidR="00037F62" w:rsidRPr="00037F62" w:rsidRDefault="00037F62" w:rsidP="00037F62">
      <w:pPr>
        <w:numPr>
          <w:ilvl w:val="0"/>
          <w:numId w:val="19"/>
        </w:num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Create external tables on top of this data.</w:t>
      </w:r>
    </w:p>
    <w:p w14:paraId="55E5D833" w14:textId="77777777" w:rsidR="00037F62" w:rsidRPr="00037F62" w:rsidRDefault="00037F62" w:rsidP="00037F62">
      <w:pPr>
        <w:numPr>
          <w:ilvl w:val="0"/>
          <w:numId w:val="19"/>
        </w:num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Partition the tables based on transaction date.</w:t>
      </w:r>
    </w:p>
    <w:p w14:paraId="6DA3F790" w14:textId="77777777" w:rsidR="00037F62" w:rsidRPr="00037F62" w:rsidRDefault="00037F62" w:rsidP="00037F62">
      <w:pPr>
        <w:numPr>
          <w:ilvl w:val="0"/>
          <w:numId w:val="19"/>
        </w:num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Run aggregations, filtering, and joins using HiveQL.</w:t>
      </w:r>
    </w:p>
    <w:p w14:paraId="465D43C0" w14:textId="77777777" w:rsidR="00037F62" w:rsidRPr="00037F62" w:rsidRDefault="00037F62" w:rsidP="00037F62">
      <w:pPr>
        <w:numPr>
          <w:ilvl w:val="0"/>
          <w:numId w:val="19"/>
        </w:num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Optimize the performance using ORC format and bucketing.</w:t>
      </w:r>
    </w:p>
    <w:p w14:paraId="02FD0115" w14:textId="77777777" w:rsidR="00037F62" w:rsidRPr="00037F62" w:rsidRDefault="00037F62" w:rsidP="00037F62">
      <w:pPr>
        <w:numPr>
          <w:ilvl w:val="0"/>
          <w:numId w:val="19"/>
        </w:num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 xml:space="preserve">Orchestrate the process using </w:t>
      </w:r>
      <w:r w:rsidRPr="00037F62">
        <w:rPr>
          <w:rFonts w:eastAsia="Times New Roman" w:cstheme="minorHAnsi"/>
          <w:b/>
          <w:bCs/>
          <w:lang w:eastAsia="en-IN"/>
        </w:rPr>
        <w:t>Azure Data Factory</w:t>
      </w:r>
      <w:r w:rsidRPr="00037F62">
        <w:rPr>
          <w:rFonts w:eastAsia="Times New Roman" w:cstheme="minorHAnsi"/>
          <w:lang w:eastAsia="en-IN"/>
        </w:rPr>
        <w:t xml:space="preserve"> to trigger Hive jobs at specific intervals, or use Airflow for more complex workflows.</w:t>
      </w:r>
    </w:p>
    <w:p w14:paraId="3F1F3E6C" w14:textId="77777777" w:rsidR="00037F62" w:rsidRPr="00037F62" w:rsidRDefault="00037F62" w:rsidP="00037F62">
      <w:pPr>
        <w:spacing w:before="100" w:beforeAutospacing="1" w:after="100" w:afterAutospacing="1" w:line="240" w:lineRule="auto"/>
        <w:outlineLvl w:val="2"/>
        <w:rPr>
          <w:rFonts w:eastAsia="Times New Roman" w:cstheme="minorHAnsi"/>
          <w:b/>
          <w:bCs/>
          <w:lang w:eastAsia="en-IN"/>
        </w:rPr>
      </w:pPr>
      <w:r w:rsidRPr="00037F62">
        <w:rPr>
          <w:rFonts w:eastAsia="Times New Roman" w:cstheme="minorHAnsi"/>
          <w:b/>
          <w:bCs/>
          <w:lang w:eastAsia="en-IN"/>
        </w:rPr>
        <w:t>Conclusion</w:t>
      </w:r>
    </w:p>
    <w:p w14:paraId="2CAA8D21" w14:textId="1B65E901" w:rsidR="00037F62" w:rsidRPr="00B12EE5" w:rsidRDefault="00037F62" w:rsidP="00037F62">
      <w:pPr>
        <w:spacing w:before="100" w:beforeAutospacing="1" w:after="100" w:afterAutospacing="1" w:line="240" w:lineRule="auto"/>
        <w:rPr>
          <w:rFonts w:eastAsia="Times New Roman" w:cstheme="minorHAnsi"/>
          <w:lang w:eastAsia="en-IN"/>
        </w:rPr>
      </w:pPr>
      <w:r w:rsidRPr="00037F62">
        <w:rPr>
          <w:rFonts w:eastAsia="Times New Roman" w:cstheme="minorHAnsi"/>
          <w:lang w:eastAsia="en-IN"/>
        </w:rPr>
        <w:t>Learning Hive in the context of Azure involves understanding how Hive fits within the Azure ecosystem, mastering HiveQL, and learning to optimize and automate data engineering workflows. By integrating Hive with other Azure services like HDInsight, ADF, and Databricks, you can create efficient, scalable, and automated data pipelines that handle big data workloads effectively.</w:t>
      </w:r>
    </w:p>
    <w:p w14:paraId="1C48215F" w14:textId="39172035" w:rsidR="00B12EE5" w:rsidRDefault="00B12EE5" w:rsidP="00442810">
      <w:pPr>
        <w:pStyle w:val="NormalWeb"/>
        <w:rPr>
          <w:rFonts w:asciiTheme="minorHAnsi" w:hAnsiTheme="minorHAnsi" w:cstheme="minorHAnsi"/>
          <w:sz w:val="22"/>
          <w:szCs w:val="22"/>
        </w:rPr>
      </w:pPr>
    </w:p>
    <w:p w14:paraId="16E4EFC6" w14:textId="67CF4955" w:rsidR="00BA5570" w:rsidRDefault="00BA5570" w:rsidP="00442810">
      <w:pPr>
        <w:pStyle w:val="NormalWeb"/>
        <w:rPr>
          <w:rFonts w:asciiTheme="minorHAnsi" w:hAnsiTheme="minorHAnsi" w:cstheme="minorHAnsi"/>
          <w:sz w:val="22"/>
          <w:szCs w:val="22"/>
        </w:rPr>
      </w:pPr>
    </w:p>
    <w:p w14:paraId="163D40E3" w14:textId="46EEF35F" w:rsidR="00BA5570" w:rsidRDefault="00BA5570" w:rsidP="00442810">
      <w:pPr>
        <w:pStyle w:val="NormalWeb"/>
        <w:rPr>
          <w:rFonts w:asciiTheme="minorHAnsi" w:hAnsiTheme="minorHAnsi" w:cstheme="minorHAnsi"/>
          <w:sz w:val="22"/>
          <w:szCs w:val="22"/>
        </w:rPr>
      </w:pPr>
    </w:p>
    <w:p w14:paraId="622343EA" w14:textId="10470CC4" w:rsidR="00BA5570" w:rsidRPr="00BA5570" w:rsidRDefault="00BA5570" w:rsidP="00442810">
      <w:pPr>
        <w:pStyle w:val="NormalWeb"/>
        <w:rPr>
          <w:rFonts w:asciiTheme="minorHAnsi" w:hAnsiTheme="minorHAnsi" w:cstheme="minorHAnsi"/>
          <w:b/>
          <w:bCs/>
        </w:rPr>
      </w:pPr>
      <w:r w:rsidRPr="002F1089">
        <w:rPr>
          <w:rFonts w:asciiTheme="minorHAnsi" w:hAnsiTheme="minorHAnsi" w:cstheme="minorHAnsi"/>
          <w:b/>
          <w:bCs/>
        </w:rPr>
        <w:lastRenderedPageBreak/>
        <w:t># Data Layers in Data Engineering Projects:</w:t>
      </w:r>
    </w:p>
    <w:tbl>
      <w:tblPr>
        <w:tblW w:w="11622" w:type="dxa"/>
        <w:tblLayout w:type="fixed"/>
        <w:tblLook w:val="04A0" w:firstRow="1" w:lastRow="0" w:firstColumn="1" w:lastColumn="0" w:noHBand="0" w:noVBand="1"/>
      </w:tblPr>
      <w:tblGrid>
        <w:gridCol w:w="1638"/>
        <w:gridCol w:w="1471"/>
        <w:gridCol w:w="1601"/>
        <w:gridCol w:w="1659"/>
        <w:gridCol w:w="1646"/>
        <w:gridCol w:w="1373"/>
        <w:gridCol w:w="2234"/>
      </w:tblGrid>
      <w:tr w:rsidR="0064483A" w:rsidRPr="0064483A" w14:paraId="7F83DD51" w14:textId="77777777" w:rsidTr="0064483A">
        <w:trPr>
          <w:trHeight w:val="615"/>
        </w:trPr>
        <w:tc>
          <w:tcPr>
            <w:tcW w:w="1638" w:type="dxa"/>
            <w:tcBorders>
              <w:top w:val="single" w:sz="8" w:space="0" w:color="auto"/>
              <w:left w:val="single" w:sz="8" w:space="0" w:color="auto"/>
              <w:bottom w:val="single" w:sz="8" w:space="0" w:color="auto"/>
              <w:right w:val="single" w:sz="8" w:space="0" w:color="auto"/>
            </w:tcBorders>
            <w:shd w:val="clear" w:color="000000" w:fill="FCE4D6"/>
            <w:vAlign w:val="center"/>
            <w:hideMark/>
          </w:tcPr>
          <w:p w14:paraId="6E9029E0" w14:textId="77777777" w:rsidR="0064483A" w:rsidRPr="0064483A" w:rsidRDefault="0064483A" w:rsidP="0064483A">
            <w:pPr>
              <w:spacing w:after="0" w:line="240" w:lineRule="auto"/>
              <w:jc w:val="center"/>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Layer</w:t>
            </w:r>
          </w:p>
        </w:tc>
        <w:tc>
          <w:tcPr>
            <w:tcW w:w="1471" w:type="dxa"/>
            <w:tcBorders>
              <w:top w:val="single" w:sz="8" w:space="0" w:color="auto"/>
              <w:left w:val="nil"/>
              <w:bottom w:val="single" w:sz="8" w:space="0" w:color="auto"/>
              <w:right w:val="single" w:sz="4" w:space="0" w:color="auto"/>
            </w:tcBorders>
            <w:shd w:val="clear" w:color="000000" w:fill="FCE4D6"/>
            <w:vAlign w:val="center"/>
            <w:hideMark/>
          </w:tcPr>
          <w:p w14:paraId="2BA36126" w14:textId="77777777" w:rsidR="0064483A" w:rsidRPr="0064483A" w:rsidRDefault="0064483A" w:rsidP="0064483A">
            <w:pPr>
              <w:spacing w:after="0" w:line="240" w:lineRule="auto"/>
              <w:jc w:val="center"/>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Purpose</w:t>
            </w:r>
          </w:p>
        </w:tc>
        <w:tc>
          <w:tcPr>
            <w:tcW w:w="1601" w:type="dxa"/>
            <w:tcBorders>
              <w:top w:val="single" w:sz="8" w:space="0" w:color="auto"/>
              <w:left w:val="nil"/>
              <w:bottom w:val="single" w:sz="8" w:space="0" w:color="auto"/>
              <w:right w:val="single" w:sz="4" w:space="0" w:color="auto"/>
            </w:tcBorders>
            <w:shd w:val="clear" w:color="000000" w:fill="FCE4D6"/>
            <w:vAlign w:val="center"/>
            <w:hideMark/>
          </w:tcPr>
          <w:p w14:paraId="35D2C280" w14:textId="77777777" w:rsidR="0064483A" w:rsidRPr="0064483A" w:rsidRDefault="0064483A" w:rsidP="0064483A">
            <w:pPr>
              <w:spacing w:after="0" w:line="240" w:lineRule="auto"/>
              <w:jc w:val="center"/>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Services &amp; Tools (AWS)</w:t>
            </w:r>
          </w:p>
        </w:tc>
        <w:tc>
          <w:tcPr>
            <w:tcW w:w="1659" w:type="dxa"/>
            <w:tcBorders>
              <w:top w:val="single" w:sz="8" w:space="0" w:color="auto"/>
              <w:left w:val="nil"/>
              <w:bottom w:val="single" w:sz="8" w:space="0" w:color="auto"/>
              <w:right w:val="single" w:sz="4" w:space="0" w:color="auto"/>
            </w:tcBorders>
            <w:shd w:val="clear" w:color="000000" w:fill="FCE4D6"/>
            <w:vAlign w:val="center"/>
            <w:hideMark/>
          </w:tcPr>
          <w:p w14:paraId="717C7E37" w14:textId="77777777" w:rsidR="0064483A" w:rsidRPr="0064483A" w:rsidRDefault="0064483A" w:rsidP="0064483A">
            <w:pPr>
              <w:spacing w:after="0" w:line="240" w:lineRule="auto"/>
              <w:jc w:val="center"/>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Services &amp; Tools (Azure)</w:t>
            </w:r>
          </w:p>
        </w:tc>
        <w:tc>
          <w:tcPr>
            <w:tcW w:w="1646" w:type="dxa"/>
            <w:tcBorders>
              <w:top w:val="single" w:sz="8" w:space="0" w:color="auto"/>
              <w:left w:val="nil"/>
              <w:bottom w:val="single" w:sz="8" w:space="0" w:color="auto"/>
              <w:right w:val="single" w:sz="4" w:space="0" w:color="auto"/>
            </w:tcBorders>
            <w:shd w:val="clear" w:color="000000" w:fill="FCE4D6"/>
            <w:vAlign w:val="center"/>
            <w:hideMark/>
          </w:tcPr>
          <w:p w14:paraId="5002FC64" w14:textId="77777777" w:rsidR="0064483A" w:rsidRPr="0064483A" w:rsidRDefault="0064483A" w:rsidP="0064483A">
            <w:pPr>
              <w:spacing w:after="0" w:line="240" w:lineRule="auto"/>
              <w:jc w:val="center"/>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Services &amp; Tools (GCP)</w:t>
            </w:r>
          </w:p>
        </w:tc>
        <w:tc>
          <w:tcPr>
            <w:tcW w:w="1373" w:type="dxa"/>
            <w:tcBorders>
              <w:top w:val="single" w:sz="8" w:space="0" w:color="auto"/>
              <w:left w:val="nil"/>
              <w:bottom w:val="single" w:sz="8" w:space="0" w:color="auto"/>
              <w:right w:val="single" w:sz="4" w:space="0" w:color="auto"/>
            </w:tcBorders>
            <w:shd w:val="clear" w:color="000000" w:fill="FCE4D6"/>
            <w:vAlign w:val="center"/>
            <w:hideMark/>
          </w:tcPr>
          <w:p w14:paraId="1D995E46" w14:textId="77777777" w:rsidR="0064483A" w:rsidRPr="0064483A" w:rsidRDefault="0064483A" w:rsidP="0064483A">
            <w:pPr>
              <w:spacing w:after="0" w:line="240" w:lineRule="auto"/>
              <w:jc w:val="center"/>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Other Open-Source Tools</w:t>
            </w:r>
          </w:p>
        </w:tc>
        <w:tc>
          <w:tcPr>
            <w:tcW w:w="2234" w:type="dxa"/>
            <w:tcBorders>
              <w:top w:val="single" w:sz="8" w:space="0" w:color="auto"/>
              <w:left w:val="nil"/>
              <w:bottom w:val="single" w:sz="8" w:space="0" w:color="auto"/>
              <w:right w:val="single" w:sz="8" w:space="0" w:color="auto"/>
            </w:tcBorders>
            <w:shd w:val="clear" w:color="000000" w:fill="FCE4D6"/>
            <w:vAlign w:val="center"/>
            <w:hideMark/>
          </w:tcPr>
          <w:p w14:paraId="1FC26405" w14:textId="77777777" w:rsidR="0064483A" w:rsidRPr="0064483A" w:rsidRDefault="0064483A" w:rsidP="0064483A">
            <w:pPr>
              <w:spacing w:after="0" w:line="240" w:lineRule="auto"/>
              <w:jc w:val="center"/>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Use Case</w:t>
            </w:r>
          </w:p>
        </w:tc>
      </w:tr>
      <w:tr w:rsidR="0064483A" w:rsidRPr="0064483A" w14:paraId="63EC968B" w14:textId="77777777" w:rsidTr="0064483A">
        <w:trPr>
          <w:trHeight w:val="1200"/>
        </w:trPr>
        <w:tc>
          <w:tcPr>
            <w:tcW w:w="1638" w:type="dxa"/>
            <w:vMerge w:val="restart"/>
            <w:tcBorders>
              <w:top w:val="nil"/>
              <w:left w:val="single" w:sz="8" w:space="0" w:color="auto"/>
              <w:bottom w:val="single" w:sz="4" w:space="0" w:color="auto"/>
              <w:right w:val="single" w:sz="8" w:space="0" w:color="auto"/>
            </w:tcBorders>
            <w:shd w:val="clear" w:color="000000" w:fill="B4C6E7"/>
            <w:vAlign w:val="center"/>
            <w:hideMark/>
          </w:tcPr>
          <w:p w14:paraId="00CE73E6" w14:textId="77777777" w:rsidR="0064483A" w:rsidRPr="0064483A" w:rsidRDefault="0064483A" w:rsidP="0064483A">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1. Data Ingestion Layer</w:t>
            </w:r>
          </w:p>
        </w:tc>
        <w:tc>
          <w:tcPr>
            <w:tcW w:w="1471" w:type="dxa"/>
            <w:vMerge w:val="restart"/>
            <w:tcBorders>
              <w:top w:val="nil"/>
              <w:left w:val="nil"/>
              <w:bottom w:val="single" w:sz="4" w:space="0" w:color="auto"/>
              <w:right w:val="single" w:sz="4" w:space="0" w:color="auto"/>
            </w:tcBorders>
            <w:shd w:val="clear" w:color="auto" w:fill="auto"/>
            <w:vAlign w:val="center"/>
            <w:hideMark/>
          </w:tcPr>
          <w:p w14:paraId="0B41019E"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Collects raw data from various sources (batch or real-time)</w:t>
            </w:r>
          </w:p>
        </w:tc>
        <w:tc>
          <w:tcPr>
            <w:tcW w:w="1601" w:type="dxa"/>
            <w:tcBorders>
              <w:top w:val="nil"/>
              <w:left w:val="nil"/>
              <w:bottom w:val="single" w:sz="4" w:space="0" w:color="auto"/>
              <w:right w:val="single" w:sz="4" w:space="0" w:color="auto"/>
            </w:tcBorders>
            <w:shd w:val="clear" w:color="auto" w:fill="auto"/>
            <w:vAlign w:val="center"/>
            <w:hideMark/>
          </w:tcPr>
          <w:p w14:paraId="57E7D3AE"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Glue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Data Pipeline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Kinesis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DMS</w:t>
            </w:r>
          </w:p>
        </w:tc>
        <w:tc>
          <w:tcPr>
            <w:tcW w:w="1659" w:type="dxa"/>
            <w:tcBorders>
              <w:top w:val="nil"/>
              <w:left w:val="nil"/>
              <w:bottom w:val="single" w:sz="4" w:space="0" w:color="auto"/>
              <w:right w:val="single" w:sz="4" w:space="0" w:color="auto"/>
            </w:tcBorders>
            <w:shd w:val="clear" w:color="auto" w:fill="auto"/>
            <w:vAlign w:val="center"/>
            <w:hideMark/>
          </w:tcPr>
          <w:p w14:paraId="73B091E9"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Data Factory</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Event Hubs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IoT Hub</w:t>
            </w:r>
          </w:p>
        </w:tc>
        <w:tc>
          <w:tcPr>
            <w:tcW w:w="1646" w:type="dxa"/>
            <w:tcBorders>
              <w:top w:val="nil"/>
              <w:left w:val="nil"/>
              <w:bottom w:val="single" w:sz="4" w:space="0" w:color="auto"/>
              <w:right w:val="single" w:sz="4" w:space="0" w:color="auto"/>
            </w:tcBorders>
            <w:shd w:val="clear" w:color="auto" w:fill="auto"/>
            <w:vAlign w:val="center"/>
            <w:hideMark/>
          </w:tcPr>
          <w:p w14:paraId="57DA9C1E"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Dataflow</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Pub/Sub</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Transfer Service</w:t>
            </w:r>
          </w:p>
        </w:tc>
        <w:tc>
          <w:tcPr>
            <w:tcW w:w="1373" w:type="dxa"/>
            <w:vMerge w:val="restart"/>
            <w:tcBorders>
              <w:top w:val="nil"/>
              <w:left w:val="single" w:sz="4" w:space="0" w:color="auto"/>
              <w:bottom w:val="single" w:sz="4" w:space="0" w:color="auto"/>
              <w:right w:val="single" w:sz="4" w:space="0" w:color="auto"/>
            </w:tcBorders>
            <w:shd w:val="clear" w:color="auto" w:fill="auto"/>
            <w:vAlign w:val="center"/>
            <w:hideMark/>
          </w:tcPr>
          <w:p w14:paraId="78A40A21"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Kafka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Apache </w:t>
            </w:r>
            <w:proofErr w:type="spellStart"/>
            <w:r w:rsidRPr="0064483A">
              <w:rPr>
                <w:rFonts w:ascii="Calibri" w:eastAsia="Times New Roman" w:hAnsi="Calibri" w:cs="Calibri"/>
                <w:b/>
                <w:bCs/>
                <w:color w:val="000000"/>
                <w:lang w:eastAsia="en-IN"/>
              </w:rPr>
              <w:t>Flink</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Apache </w:t>
            </w:r>
            <w:proofErr w:type="spellStart"/>
            <w:r w:rsidRPr="0064483A">
              <w:rPr>
                <w:rFonts w:ascii="Calibri" w:eastAsia="Times New Roman" w:hAnsi="Calibri" w:cs="Calibri"/>
                <w:b/>
                <w:bCs/>
                <w:color w:val="000000"/>
                <w:lang w:eastAsia="en-IN"/>
              </w:rPr>
              <w:t>NiFi</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Logstash</w:t>
            </w:r>
          </w:p>
        </w:tc>
        <w:tc>
          <w:tcPr>
            <w:tcW w:w="2234" w:type="dxa"/>
            <w:vMerge w:val="restart"/>
            <w:tcBorders>
              <w:top w:val="nil"/>
              <w:left w:val="single" w:sz="4" w:space="0" w:color="auto"/>
              <w:bottom w:val="single" w:sz="4" w:space="0" w:color="auto"/>
              <w:right w:val="single" w:sz="8" w:space="0" w:color="auto"/>
            </w:tcBorders>
            <w:shd w:val="clear" w:color="auto" w:fill="auto"/>
            <w:vAlign w:val="center"/>
            <w:hideMark/>
          </w:tcPr>
          <w:p w14:paraId="48258F05"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Ingesting real-time sensor data from IoT devices using </w:t>
            </w:r>
            <w:r w:rsidRPr="0064483A">
              <w:rPr>
                <w:rFonts w:ascii="Calibri" w:eastAsia="Times New Roman" w:hAnsi="Calibri" w:cs="Calibri"/>
                <w:b/>
                <w:bCs/>
                <w:color w:val="000000"/>
                <w:lang w:eastAsia="en-IN"/>
              </w:rPr>
              <w:t>Azure IoT Hub</w:t>
            </w:r>
            <w:r w:rsidRPr="0064483A">
              <w:rPr>
                <w:rFonts w:ascii="Calibri" w:eastAsia="Times New Roman" w:hAnsi="Calibri" w:cs="Calibri"/>
                <w:color w:val="000000"/>
                <w:lang w:eastAsia="en-IN"/>
              </w:rPr>
              <w:t xml:space="preserve"> or </w:t>
            </w:r>
            <w:r w:rsidRPr="0064483A">
              <w:rPr>
                <w:rFonts w:ascii="Calibri" w:eastAsia="Times New Roman" w:hAnsi="Calibri" w:cs="Calibri"/>
                <w:b/>
                <w:bCs/>
                <w:color w:val="000000"/>
                <w:lang w:eastAsia="en-IN"/>
              </w:rPr>
              <w:t>AWS Kinesis</w:t>
            </w:r>
            <w:r w:rsidRPr="0064483A">
              <w:rPr>
                <w:rFonts w:ascii="Calibri" w:eastAsia="Times New Roman" w:hAnsi="Calibri" w:cs="Calibri"/>
                <w:color w:val="000000"/>
                <w:lang w:eastAsia="en-IN"/>
              </w:rPr>
              <w:t>, transforming and loading into a data lake for further analysis.</w:t>
            </w:r>
          </w:p>
        </w:tc>
      </w:tr>
      <w:tr w:rsidR="0064483A" w:rsidRPr="0064483A" w14:paraId="07584B2E" w14:textId="77777777" w:rsidTr="0064483A">
        <w:trPr>
          <w:trHeight w:val="900"/>
        </w:trPr>
        <w:tc>
          <w:tcPr>
            <w:tcW w:w="1638" w:type="dxa"/>
            <w:vMerge/>
            <w:tcBorders>
              <w:top w:val="nil"/>
              <w:left w:val="single" w:sz="8" w:space="0" w:color="auto"/>
              <w:bottom w:val="single" w:sz="4" w:space="0" w:color="auto"/>
              <w:right w:val="single" w:sz="8" w:space="0" w:color="auto"/>
            </w:tcBorders>
            <w:vAlign w:val="center"/>
            <w:hideMark/>
          </w:tcPr>
          <w:p w14:paraId="065849A3" w14:textId="77777777" w:rsidR="0064483A" w:rsidRPr="0064483A" w:rsidRDefault="0064483A" w:rsidP="0064483A">
            <w:pPr>
              <w:spacing w:after="0" w:line="240" w:lineRule="auto"/>
              <w:rPr>
                <w:rFonts w:ascii="Calibri" w:eastAsia="Times New Roman" w:hAnsi="Calibri" w:cs="Calibri"/>
                <w:b/>
                <w:bCs/>
                <w:color w:val="000000"/>
                <w:lang w:eastAsia="en-IN"/>
              </w:rPr>
            </w:pPr>
          </w:p>
        </w:tc>
        <w:tc>
          <w:tcPr>
            <w:tcW w:w="1471" w:type="dxa"/>
            <w:vMerge/>
            <w:tcBorders>
              <w:top w:val="nil"/>
              <w:left w:val="nil"/>
              <w:bottom w:val="single" w:sz="4" w:space="0" w:color="auto"/>
              <w:right w:val="single" w:sz="4" w:space="0" w:color="auto"/>
            </w:tcBorders>
            <w:vAlign w:val="center"/>
            <w:hideMark/>
          </w:tcPr>
          <w:p w14:paraId="040D9E5A" w14:textId="77777777" w:rsidR="0064483A" w:rsidRPr="0064483A" w:rsidRDefault="0064483A" w:rsidP="0064483A">
            <w:pPr>
              <w:spacing w:after="0" w:line="240" w:lineRule="auto"/>
              <w:rPr>
                <w:rFonts w:ascii="Calibri" w:eastAsia="Times New Roman" w:hAnsi="Calibri" w:cs="Calibri"/>
                <w:color w:val="000000"/>
                <w:lang w:eastAsia="en-IN"/>
              </w:rPr>
            </w:pPr>
          </w:p>
        </w:tc>
        <w:tc>
          <w:tcPr>
            <w:tcW w:w="1601" w:type="dxa"/>
            <w:tcBorders>
              <w:top w:val="nil"/>
              <w:left w:val="nil"/>
              <w:bottom w:val="single" w:sz="4" w:space="0" w:color="auto"/>
              <w:right w:val="single" w:sz="4" w:space="0" w:color="auto"/>
            </w:tcBorders>
            <w:shd w:val="clear" w:color="auto" w:fill="auto"/>
            <w:vAlign w:val="center"/>
            <w:hideMark/>
          </w:tcPr>
          <w:p w14:paraId="198095A6"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Streaming: </w:t>
            </w:r>
            <w:r w:rsidRPr="0064483A">
              <w:rPr>
                <w:rFonts w:ascii="Calibri" w:eastAsia="Times New Roman" w:hAnsi="Calibri" w:cs="Calibri"/>
                <w:b/>
                <w:bCs/>
                <w:color w:val="000000"/>
                <w:lang w:eastAsia="en-IN"/>
              </w:rPr>
              <w:t>AWS Kinesis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MQ</w:t>
            </w:r>
          </w:p>
        </w:tc>
        <w:tc>
          <w:tcPr>
            <w:tcW w:w="1659" w:type="dxa"/>
            <w:tcBorders>
              <w:top w:val="nil"/>
              <w:left w:val="nil"/>
              <w:bottom w:val="single" w:sz="4" w:space="0" w:color="auto"/>
              <w:right w:val="single" w:sz="4" w:space="0" w:color="auto"/>
            </w:tcBorders>
            <w:shd w:val="clear" w:color="auto" w:fill="auto"/>
            <w:vAlign w:val="center"/>
            <w:hideMark/>
          </w:tcPr>
          <w:p w14:paraId="74F9C88F"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Streaming: </w:t>
            </w:r>
            <w:r w:rsidRPr="0064483A">
              <w:rPr>
                <w:rFonts w:ascii="Calibri" w:eastAsia="Times New Roman" w:hAnsi="Calibri" w:cs="Calibri"/>
                <w:b/>
                <w:bCs/>
                <w:color w:val="000000"/>
                <w:lang w:eastAsia="en-IN"/>
              </w:rPr>
              <w:t>Azure Stream Analytics</w:t>
            </w:r>
          </w:p>
        </w:tc>
        <w:tc>
          <w:tcPr>
            <w:tcW w:w="1646" w:type="dxa"/>
            <w:tcBorders>
              <w:top w:val="nil"/>
              <w:left w:val="nil"/>
              <w:bottom w:val="single" w:sz="4" w:space="0" w:color="auto"/>
              <w:right w:val="single" w:sz="4" w:space="0" w:color="auto"/>
            </w:tcBorders>
            <w:shd w:val="clear" w:color="auto" w:fill="auto"/>
            <w:vAlign w:val="center"/>
            <w:hideMark/>
          </w:tcPr>
          <w:p w14:paraId="2D900C30"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Streaming: </w:t>
            </w:r>
            <w:r w:rsidRPr="0064483A">
              <w:rPr>
                <w:rFonts w:ascii="Calibri" w:eastAsia="Times New Roman" w:hAnsi="Calibri" w:cs="Calibri"/>
                <w:b/>
                <w:bCs/>
                <w:color w:val="000000"/>
                <w:lang w:eastAsia="en-IN"/>
              </w:rPr>
              <w:t>Google IoT Core</w:t>
            </w:r>
          </w:p>
        </w:tc>
        <w:tc>
          <w:tcPr>
            <w:tcW w:w="1373" w:type="dxa"/>
            <w:vMerge/>
            <w:tcBorders>
              <w:top w:val="nil"/>
              <w:left w:val="single" w:sz="4" w:space="0" w:color="auto"/>
              <w:bottom w:val="single" w:sz="4" w:space="0" w:color="auto"/>
              <w:right w:val="single" w:sz="4" w:space="0" w:color="auto"/>
            </w:tcBorders>
            <w:vAlign w:val="center"/>
            <w:hideMark/>
          </w:tcPr>
          <w:p w14:paraId="0A305932" w14:textId="77777777" w:rsidR="0064483A" w:rsidRPr="0064483A" w:rsidRDefault="0064483A" w:rsidP="0064483A">
            <w:pPr>
              <w:spacing w:after="0" w:line="240" w:lineRule="auto"/>
              <w:rPr>
                <w:rFonts w:ascii="Calibri" w:eastAsia="Times New Roman" w:hAnsi="Calibri" w:cs="Calibri"/>
                <w:color w:val="000000"/>
                <w:lang w:eastAsia="en-IN"/>
              </w:rPr>
            </w:pPr>
          </w:p>
        </w:tc>
        <w:tc>
          <w:tcPr>
            <w:tcW w:w="2234" w:type="dxa"/>
            <w:vMerge/>
            <w:tcBorders>
              <w:top w:val="nil"/>
              <w:left w:val="single" w:sz="4" w:space="0" w:color="auto"/>
              <w:bottom w:val="single" w:sz="4" w:space="0" w:color="auto"/>
              <w:right w:val="single" w:sz="8" w:space="0" w:color="auto"/>
            </w:tcBorders>
            <w:vAlign w:val="center"/>
            <w:hideMark/>
          </w:tcPr>
          <w:p w14:paraId="7BDA78C6" w14:textId="77777777" w:rsidR="0064483A" w:rsidRPr="0064483A" w:rsidRDefault="0064483A" w:rsidP="0064483A">
            <w:pPr>
              <w:spacing w:after="0" w:line="240" w:lineRule="auto"/>
              <w:rPr>
                <w:rFonts w:ascii="Calibri" w:eastAsia="Times New Roman" w:hAnsi="Calibri" w:cs="Calibri"/>
                <w:color w:val="000000"/>
                <w:lang w:eastAsia="en-IN"/>
              </w:rPr>
            </w:pPr>
          </w:p>
        </w:tc>
      </w:tr>
      <w:tr w:rsidR="0064483A" w:rsidRPr="0064483A" w14:paraId="11085BBB" w14:textId="77777777" w:rsidTr="0064483A">
        <w:trPr>
          <w:trHeight w:val="2400"/>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6148D1F1" w14:textId="77777777" w:rsidR="0064483A" w:rsidRPr="0064483A" w:rsidRDefault="0064483A" w:rsidP="0064483A">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2. Data Storage Layer</w:t>
            </w:r>
          </w:p>
        </w:tc>
        <w:tc>
          <w:tcPr>
            <w:tcW w:w="1471" w:type="dxa"/>
            <w:tcBorders>
              <w:top w:val="nil"/>
              <w:left w:val="nil"/>
              <w:bottom w:val="single" w:sz="4" w:space="0" w:color="auto"/>
              <w:right w:val="single" w:sz="4" w:space="0" w:color="auto"/>
            </w:tcBorders>
            <w:shd w:val="clear" w:color="auto" w:fill="auto"/>
            <w:vAlign w:val="center"/>
            <w:hideMark/>
          </w:tcPr>
          <w:p w14:paraId="41AAE72A"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Stores raw data in different formats (structured, semi-structured, unstructured)</w:t>
            </w:r>
          </w:p>
        </w:tc>
        <w:tc>
          <w:tcPr>
            <w:tcW w:w="1601" w:type="dxa"/>
            <w:tcBorders>
              <w:top w:val="nil"/>
              <w:left w:val="nil"/>
              <w:bottom w:val="single" w:sz="4" w:space="0" w:color="auto"/>
              <w:right w:val="single" w:sz="4" w:space="0" w:color="auto"/>
            </w:tcBorders>
            <w:shd w:val="clear" w:color="auto" w:fill="auto"/>
            <w:vAlign w:val="center"/>
            <w:hideMark/>
          </w:tcPr>
          <w:p w14:paraId="5472FD37"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S3</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RDS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DynamoDB</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Aurora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Redshift</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Neptune</w:t>
            </w:r>
          </w:p>
        </w:tc>
        <w:tc>
          <w:tcPr>
            <w:tcW w:w="1659" w:type="dxa"/>
            <w:tcBorders>
              <w:top w:val="nil"/>
              <w:left w:val="nil"/>
              <w:bottom w:val="single" w:sz="4" w:space="0" w:color="auto"/>
              <w:right w:val="single" w:sz="4" w:space="0" w:color="auto"/>
            </w:tcBorders>
            <w:shd w:val="clear" w:color="auto" w:fill="auto"/>
            <w:vAlign w:val="center"/>
            <w:hideMark/>
          </w:tcPr>
          <w:p w14:paraId="5A690158"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Data Lake Storage (ADLS)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SQL Database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Cosmos DB</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Synapse</w:t>
            </w:r>
          </w:p>
        </w:tc>
        <w:tc>
          <w:tcPr>
            <w:tcW w:w="1646" w:type="dxa"/>
            <w:tcBorders>
              <w:top w:val="nil"/>
              <w:left w:val="nil"/>
              <w:bottom w:val="single" w:sz="4" w:space="0" w:color="auto"/>
              <w:right w:val="single" w:sz="4" w:space="0" w:color="auto"/>
            </w:tcBorders>
            <w:shd w:val="clear" w:color="auto" w:fill="auto"/>
            <w:vAlign w:val="center"/>
            <w:hideMark/>
          </w:tcPr>
          <w:p w14:paraId="0965690F"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Storage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SQL</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Spanner</w:t>
            </w:r>
            <w:r w:rsidRPr="0064483A">
              <w:rPr>
                <w:rFonts w:ascii="Calibri" w:eastAsia="Times New Roman" w:hAnsi="Calibri" w:cs="Calibri"/>
                <w:color w:val="000000"/>
                <w:lang w:eastAsia="en-IN"/>
              </w:rPr>
              <w:t xml:space="preserve">, </w:t>
            </w:r>
            <w:proofErr w:type="spellStart"/>
            <w:r w:rsidRPr="0064483A">
              <w:rPr>
                <w:rFonts w:ascii="Calibri" w:eastAsia="Times New Roman" w:hAnsi="Calibri" w:cs="Calibri"/>
                <w:b/>
                <w:bCs/>
                <w:color w:val="000000"/>
                <w:lang w:eastAsia="en-IN"/>
              </w:rPr>
              <w:t>Firestore</w:t>
            </w:r>
            <w:proofErr w:type="spellEnd"/>
          </w:p>
        </w:tc>
        <w:tc>
          <w:tcPr>
            <w:tcW w:w="1373" w:type="dxa"/>
            <w:tcBorders>
              <w:top w:val="nil"/>
              <w:left w:val="nil"/>
              <w:bottom w:val="single" w:sz="4" w:space="0" w:color="auto"/>
              <w:right w:val="single" w:sz="4" w:space="0" w:color="auto"/>
            </w:tcBorders>
            <w:shd w:val="clear" w:color="auto" w:fill="auto"/>
            <w:vAlign w:val="center"/>
            <w:hideMark/>
          </w:tcPr>
          <w:p w14:paraId="127C20FF"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MongoDB</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HBase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Cassandra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PostgreSQL</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MySQL</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Redis</w:t>
            </w:r>
          </w:p>
        </w:tc>
        <w:tc>
          <w:tcPr>
            <w:tcW w:w="2234" w:type="dxa"/>
            <w:tcBorders>
              <w:top w:val="nil"/>
              <w:left w:val="nil"/>
              <w:bottom w:val="single" w:sz="4" w:space="0" w:color="auto"/>
              <w:right w:val="single" w:sz="8" w:space="0" w:color="auto"/>
            </w:tcBorders>
            <w:shd w:val="clear" w:color="auto" w:fill="auto"/>
            <w:vAlign w:val="center"/>
            <w:hideMark/>
          </w:tcPr>
          <w:p w14:paraId="3F0A811F"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Storing vast amounts of structured and unstructured customer data in </w:t>
            </w:r>
            <w:r w:rsidRPr="0064483A">
              <w:rPr>
                <w:rFonts w:ascii="Calibri" w:eastAsia="Times New Roman" w:hAnsi="Calibri" w:cs="Calibri"/>
                <w:b/>
                <w:bCs/>
                <w:color w:val="000000"/>
                <w:lang w:eastAsia="en-IN"/>
              </w:rPr>
              <w:t>Amazon S3</w:t>
            </w:r>
            <w:r w:rsidRPr="0064483A">
              <w:rPr>
                <w:rFonts w:ascii="Calibri" w:eastAsia="Times New Roman" w:hAnsi="Calibri" w:cs="Calibri"/>
                <w:color w:val="000000"/>
                <w:lang w:eastAsia="en-IN"/>
              </w:rPr>
              <w:t xml:space="preserve"> and performing analytics with </w:t>
            </w:r>
            <w:r w:rsidRPr="0064483A">
              <w:rPr>
                <w:rFonts w:ascii="Calibri" w:eastAsia="Times New Roman" w:hAnsi="Calibri" w:cs="Calibri"/>
                <w:b/>
                <w:bCs/>
                <w:color w:val="000000"/>
                <w:lang w:eastAsia="en-IN"/>
              </w:rPr>
              <w:t>Redshift</w:t>
            </w:r>
            <w:r w:rsidRPr="0064483A">
              <w:rPr>
                <w:rFonts w:ascii="Calibri" w:eastAsia="Times New Roman" w:hAnsi="Calibri" w:cs="Calibri"/>
                <w:color w:val="000000"/>
                <w:lang w:eastAsia="en-IN"/>
              </w:rPr>
              <w:t xml:space="preserve"> or </w:t>
            </w:r>
            <w:proofErr w:type="spellStart"/>
            <w:r w:rsidRPr="0064483A">
              <w:rPr>
                <w:rFonts w:ascii="Calibri" w:eastAsia="Times New Roman" w:hAnsi="Calibri" w:cs="Calibri"/>
                <w:b/>
                <w:bCs/>
                <w:color w:val="000000"/>
                <w:lang w:eastAsia="en-IN"/>
              </w:rPr>
              <w:t>BigQuery</w:t>
            </w:r>
            <w:proofErr w:type="spellEnd"/>
            <w:r w:rsidRPr="0064483A">
              <w:rPr>
                <w:rFonts w:ascii="Calibri" w:eastAsia="Times New Roman" w:hAnsi="Calibri" w:cs="Calibri"/>
                <w:color w:val="000000"/>
                <w:lang w:eastAsia="en-IN"/>
              </w:rPr>
              <w:t>.</w:t>
            </w:r>
          </w:p>
        </w:tc>
      </w:tr>
      <w:tr w:rsidR="0064483A" w:rsidRPr="0064483A" w14:paraId="69DCFB27" w14:textId="77777777" w:rsidTr="0064483A">
        <w:trPr>
          <w:trHeight w:val="1200"/>
        </w:trPr>
        <w:tc>
          <w:tcPr>
            <w:tcW w:w="1638" w:type="dxa"/>
            <w:vMerge w:val="restart"/>
            <w:tcBorders>
              <w:top w:val="nil"/>
              <w:left w:val="single" w:sz="8" w:space="0" w:color="auto"/>
              <w:bottom w:val="single" w:sz="4" w:space="0" w:color="auto"/>
              <w:right w:val="single" w:sz="8" w:space="0" w:color="auto"/>
            </w:tcBorders>
            <w:shd w:val="clear" w:color="000000" w:fill="B4C6E7"/>
            <w:vAlign w:val="center"/>
            <w:hideMark/>
          </w:tcPr>
          <w:p w14:paraId="08B3C3C4" w14:textId="77777777" w:rsidR="0064483A" w:rsidRPr="0064483A" w:rsidRDefault="0064483A" w:rsidP="0064483A">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3. Data Processing Layer</w:t>
            </w:r>
          </w:p>
        </w:tc>
        <w:tc>
          <w:tcPr>
            <w:tcW w:w="1471" w:type="dxa"/>
            <w:vMerge w:val="restart"/>
            <w:tcBorders>
              <w:top w:val="nil"/>
              <w:left w:val="nil"/>
              <w:bottom w:val="single" w:sz="4" w:space="0" w:color="auto"/>
              <w:right w:val="single" w:sz="4" w:space="0" w:color="auto"/>
            </w:tcBorders>
            <w:shd w:val="clear" w:color="auto" w:fill="auto"/>
            <w:vAlign w:val="center"/>
            <w:hideMark/>
          </w:tcPr>
          <w:p w14:paraId="7369FDD5"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Transforms and processes data (batch or real-time)</w:t>
            </w:r>
          </w:p>
        </w:tc>
        <w:tc>
          <w:tcPr>
            <w:tcW w:w="1601" w:type="dxa"/>
            <w:tcBorders>
              <w:top w:val="nil"/>
              <w:left w:val="nil"/>
              <w:bottom w:val="single" w:sz="4" w:space="0" w:color="auto"/>
              <w:right w:val="single" w:sz="4" w:space="0" w:color="auto"/>
            </w:tcBorders>
            <w:shd w:val="clear" w:color="auto" w:fill="auto"/>
            <w:vAlign w:val="center"/>
            <w:hideMark/>
          </w:tcPr>
          <w:p w14:paraId="443BC718"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Batch: </w:t>
            </w:r>
            <w:r w:rsidRPr="0064483A">
              <w:rPr>
                <w:rFonts w:ascii="Calibri" w:eastAsia="Times New Roman" w:hAnsi="Calibri" w:cs="Calibri"/>
                <w:b/>
                <w:bCs/>
                <w:color w:val="000000"/>
                <w:lang w:eastAsia="en-IN"/>
              </w:rPr>
              <w:t>AWS EMR</w:t>
            </w:r>
            <w:r w:rsidRPr="0064483A">
              <w:rPr>
                <w:rFonts w:ascii="Calibri" w:eastAsia="Times New Roman" w:hAnsi="Calibri" w:cs="Calibri"/>
                <w:color w:val="000000"/>
                <w:lang w:eastAsia="en-IN"/>
              </w:rPr>
              <w:t xml:space="preserve"> (with </w:t>
            </w:r>
            <w:r w:rsidRPr="0064483A">
              <w:rPr>
                <w:rFonts w:ascii="Calibri" w:eastAsia="Times New Roman" w:hAnsi="Calibri" w:cs="Calibri"/>
                <w:b/>
                <w:bCs/>
                <w:color w:val="000000"/>
                <w:lang w:eastAsia="en-IN"/>
              </w:rPr>
              <w:t>Apache Spark</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Hive</w:t>
            </w:r>
            <w:r w:rsidRPr="0064483A">
              <w:rPr>
                <w:rFonts w:ascii="Calibri" w:eastAsia="Times New Roman" w:hAnsi="Calibri" w:cs="Calibri"/>
                <w:color w:val="000000"/>
                <w:lang w:eastAsia="en-IN"/>
              </w:rPr>
              <w:t>)</w:t>
            </w:r>
          </w:p>
        </w:tc>
        <w:tc>
          <w:tcPr>
            <w:tcW w:w="1659" w:type="dxa"/>
            <w:tcBorders>
              <w:top w:val="nil"/>
              <w:left w:val="nil"/>
              <w:bottom w:val="single" w:sz="4" w:space="0" w:color="auto"/>
              <w:right w:val="single" w:sz="4" w:space="0" w:color="auto"/>
            </w:tcBorders>
            <w:shd w:val="clear" w:color="auto" w:fill="auto"/>
            <w:vAlign w:val="center"/>
            <w:hideMark/>
          </w:tcPr>
          <w:p w14:paraId="4451C128"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Batch: </w:t>
            </w:r>
            <w:r w:rsidRPr="0064483A">
              <w:rPr>
                <w:rFonts w:ascii="Calibri" w:eastAsia="Times New Roman" w:hAnsi="Calibri" w:cs="Calibri"/>
                <w:b/>
                <w:bCs/>
                <w:color w:val="000000"/>
                <w:lang w:eastAsia="en-IN"/>
              </w:rPr>
              <w:t>Azure Databricks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HDInsight</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Synapse Analytics</w:t>
            </w:r>
          </w:p>
        </w:tc>
        <w:tc>
          <w:tcPr>
            <w:tcW w:w="1646" w:type="dxa"/>
            <w:tcBorders>
              <w:top w:val="nil"/>
              <w:left w:val="nil"/>
              <w:bottom w:val="single" w:sz="4" w:space="0" w:color="auto"/>
              <w:right w:val="single" w:sz="4" w:space="0" w:color="auto"/>
            </w:tcBorders>
            <w:shd w:val="clear" w:color="auto" w:fill="auto"/>
            <w:vAlign w:val="center"/>
            <w:hideMark/>
          </w:tcPr>
          <w:p w14:paraId="0F6BE26B"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Batch: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Dataproc</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Dataflow</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p>
        </w:tc>
        <w:tc>
          <w:tcPr>
            <w:tcW w:w="1373" w:type="dxa"/>
            <w:vMerge w:val="restart"/>
            <w:tcBorders>
              <w:top w:val="nil"/>
              <w:left w:val="single" w:sz="4" w:space="0" w:color="auto"/>
              <w:bottom w:val="single" w:sz="4" w:space="0" w:color="auto"/>
              <w:right w:val="single" w:sz="4" w:space="0" w:color="auto"/>
            </w:tcBorders>
            <w:shd w:val="clear" w:color="auto" w:fill="auto"/>
            <w:vAlign w:val="center"/>
            <w:hideMark/>
          </w:tcPr>
          <w:p w14:paraId="38D9CFE7"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Spark</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Hive</w:t>
            </w:r>
            <w:r w:rsidRPr="0064483A">
              <w:rPr>
                <w:rFonts w:ascii="Calibri" w:eastAsia="Times New Roman" w:hAnsi="Calibri" w:cs="Calibri"/>
                <w:color w:val="000000"/>
                <w:lang w:eastAsia="en-IN"/>
              </w:rPr>
              <w:t xml:space="preserve">, </w:t>
            </w:r>
            <w:proofErr w:type="spellStart"/>
            <w:r w:rsidRPr="0064483A">
              <w:rPr>
                <w:rFonts w:ascii="Calibri" w:eastAsia="Times New Roman" w:hAnsi="Calibri" w:cs="Calibri"/>
                <w:b/>
                <w:bCs/>
                <w:color w:val="000000"/>
                <w:lang w:eastAsia="en-IN"/>
              </w:rPr>
              <w:t>Flink</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Spark Streaming</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Presto</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Beam</w:t>
            </w:r>
          </w:p>
        </w:tc>
        <w:tc>
          <w:tcPr>
            <w:tcW w:w="2234" w:type="dxa"/>
            <w:vMerge w:val="restart"/>
            <w:tcBorders>
              <w:top w:val="nil"/>
              <w:left w:val="single" w:sz="4" w:space="0" w:color="auto"/>
              <w:bottom w:val="single" w:sz="4" w:space="0" w:color="auto"/>
              <w:right w:val="single" w:sz="8" w:space="0" w:color="auto"/>
            </w:tcBorders>
            <w:shd w:val="clear" w:color="auto" w:fill="auto"/>
            <w:vAlign w:val="center"/>
            <w:hideMark/>
          </w:tcPr>
          <w:p w14:paraId="1709B121" w14:textId="326EC845" w:rsidR="00F76516"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Real-time data processing and analytics using </w:t>
            </w:r>
            <w:r w:rsidRPr="0064483A">
              <w:rPr>
                <w:rFonts w:ascii="Calibri" w:eastAsia="Times New Roman" w:hAnsi="Calibri" w:cs="Calibri"/>
                <w:b/>
                <w:bCs/>
                <w:color w:val="000000"/>
                <w:lang w:eastAsia="en-IN"/>
              </w:rPr>
              <w:t xml:space="preserve">Apache </w:t>
            </w:r>
            <w:proofErr w:type="spellStart"/>
            <w:r w:rsidRPr="0064483A">
              <w:rPr>
                <w:rFonts w:ascii="Calibri" w:eastAsia="Times New Roman" w:hAnsi="Calibri" w:cs="Calibri"/>
                <w:b/>
                <w:bCs/>
                <w:color w:val="000000"/>
                <w:lang w:eastAsia="en-IN"/>
              </w:rPr>
              <w:t>Flink</w:t>
            </w:r>
            <w:proofErr w:type="spellEnd"/>
            <w:r w:rsidRPr="0064483A">
              <w:rPr>
                <w:rFonts w:ascii="Calibri" w:eastAsia="Times New Roman" w:hAnsi="Calibri" w:cs="Calibri"/>
                <w:color w:val="000000"/>
                <w:lang w:eastAsia="en-IN"/>
              </w:rPr>
              <w:t xml:space="preserve"> or </w:t>
            </w:r>
            <w:r w:rsidRPr="0064483A">
              <w:rPr>
                <w:rFonts w:ascii="Calibri" w:eastAsia="Times New Roman" w:hAnsi="Calibri" w:cs="Calibri"/>
                <w:b/>
                <w:bCs/>
                <w:color w:val="000000"/>
                <w:lang w:eastAsia="en-IN"/>
              </w:rPr>
              <w:t>Azure Stream Analytics</w:t>
            </w:r>
            <w:r w:rsidRPr="0064483A">
              <w:rPr>
                <w:rFonts w:ascii="Calibri" w:eastAsia="Times New Roman" w:hAnsi="Calibri" w:cs="Calibri"/>
                <w:color w:val="000000"/>
                <w:lang w:eastAsia="en-IN"/>
              </w:rPr>
              <w:t xml:space="preserve"> to process financial transactions or IoT sensor data in real-time.</w:t>
            </w:r>
          </w:p>
        </w:tc>
      </w:tr>
      <w:tr w:rsidR="0064483A" w:rsidRPr="0064483A" w14:paraId="305CD9C2" w14:textId="77777777" w:rsidTr="0064483A">
        <w:trPr>
          <w:trHeight w:val="1200"/>
        </w:trPr>
        <w:tc>
          <w:tcPr>
            <w:tcW w:w="1638" w:type="dxa"/>
            <w:vMerge/>
            <w:tcBorders>
              <w:top w:val="nil"/>
              <w:left w:val="single" w:sz="8" w:space="0" w:color="auto"/>
              <w:bottom w:val="single" w:sz="4" w:space="0" w:color="auto"/>
              <w:right w:val="single" w:sz="8" w:space="0" w:color="auto"/>
            </w:tcBorders>
            <w:vAlign w:val="center"/>
            <w:hideMark/>
          </w:tcPr>
          <w:p w14:paraId="5D9C01E6" w14:textId="77777777" w:rsidR="0064483A" w:rsidRPr="0064483A" w:rsidRDefault="0064483A" w:rsidP="0064483A">
            <w:pPr>
              <w:spacing w:after="0" w:line="240" w:lineRule="auto"/>
              <w:rPr>
                <w:rFonts w:ascii="Calibri" w:eastAsia="Times New Roman" w:hAnsi="Calibri" w:cs="Calibri"/>
                <w:b/>
                <w:bCs/>
                <w:color w:val="000000"/>
                <w:lang w:eastAsia="en-IN"/>
              </w:rPr>
            </w:pPr>
          </w:p>
        </w:tc>
        <w:tc>
          <w:tcPr>
            <w:tcW w:w="1471" w:type="dxa"/>
            <w:vMerge/>
            <w:tcBorders>
              <w:top w:val="nil"/>
              <w:left w:val="nil"/>
              <w:bottom w:val="single" w:sz="4" w:space="0" w:color="auto"/>
              <w:right w:val="single" w:sz="4" w:space="0" w:color="auto"/>
            </w:tcBorders>
            <w:vAlign w:val="center"/>
            <w:hideMark/>
          </w:tcPr>
          <w:p w14:paraId="4501C2A0" w14:textId="77777777" w:rsidR="0064483A" w:rsidRPr="0064483A" w:rsidRDefault="0064483A" w:rsidP="0064483A">
            <w:pPr>
              <w:spacing w:after="0" w:line="240" w:lineRule="auto"/>
              <w:rPr>
                <w:rFonts w:ascii="Calibri" w:eastAsia="Times New Roman" w:hAnsi="Calibri" w:cs="Calibri"/>
                <w:color w:val="000000"/>
                <w:lang w:eastAsia="en-IN"/>
              </w:rPr>
            </w:pPr>
          </w:p>
        </w:tc>
        <w:tc>
          <w:tcPr>
            <w:tcW w:w="1601" w:type="dxa"/>
            <w:tcBorders>
              <w:top w:val="nil"/>
              <w:left w:val="nil"/>
              <w:bottom w:val="single" w:sz="4" w:space="0" w:color="auto"/>
              <w:right w:val="single" w:sz="4" w:space="0" w:color="auto"/>
            </w:tcBorders>
            <w:shd w:val="clear" w:color="auto" w:fill="auto"/>
            <w:vAlign w:val="center"/>
            <w:hideMark/>
          </w:tcPr>
          <w:p w14:paraId="6F944771"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Streaming: </w:t>
            </w:r>
            <w:r w:rsidRPr="0064483A">
              <w:rPr>
                <w:rFonts w:ascii="Calibri" w:eastAsia="Times New Roman" w:hAnsi="Calibri" w:cs="Calibri"/>
                <w:b/>
                <w:bCs/>
                <w:color w:val="000000"/>
                <w:lang w:eastAsia="en-IN"/>
              </w:rPr>
              <w:t>AWS Kinesis Data Analytics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Glue</w:t>
            </w:r>
          </w:p>
        </w:tc>
        <w:tc>
          <w:tcPr>
            <w:tcW w:w="1659" w:type="dxa"/>
            <w:tcBorders>
              <w:top w:val="nil"/>
              <w:left w:val="nil"/>
              <w:bottom w:val="single" w:sz="4" w:space="0" w:color="auto"/>
              <w:right w:val="single" w:sz="4" w:space="0" w:color="auto"/>
            </w:tcBorders>
            <w:shd w:val="clear" w:color="auto" w:fill="auto"/>
            <w:vAlign w:val="center"/>
            <w:hideMark/>
          </w:tcPr>
          <w:p w14:paraId="2685B9A8"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Streaming: </w:t>
            </w:r>
            <w:r w:rsidRPr="0064483A">
              <w:rPr>
                <w:rFonts w:ascii="Calibri" w:eastAsia="Times New Roman" w:hAnsi="Calibri" w:cs="Calibri"/>
                <w:b/>
                <w:bCs/>
                <w:color w:val="000000"/>
                <w:lang w:eastAsia="en-IN"/>
              </w:rPr>
              <w:t>Azure Stream Analytics</w:t>
            </w:r>
          </w:p>
        </w:tc>
        <w:tc>
          <w:tcPr>
            <w:tcW w:w="1646" w:type="dxa"/>
            <w:tcBorders>
              <w:top w:val="nil"/>
              <w:left w:val="nil"/>
              <w:bottom w:val="single" w:sz="4" w:space="0" w:color="auto"/>
              <w:right w:val="single" w:sz="4" w:space="0" w:color="auto"/>
            </w:tcBorders>
            <w:shd w:val="clear" w:color="auto" w:fill="auto"/>
            <w:vAlign w:val="center"/>
            <w:hideMark/>
          </w:tcPr>
          <w:p w14:paraId="73302264" w14:textId="77777777" w:rsidR="0064483A" w:rsidRPr="0064483A" w:rsidRDefault="0064483A" w:rsidP="0064483A">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Streaming: </w:t>
            </w:r>
            <w:r w:rsidRPr="0064483A">
              <w:rPr>
                <w:rFonts w:ascii="Calibri" w:eastAsia="Times New Roman" w:hAnsi="Calibri" w:cs="Calibri"/>
                <w:b/>
                <w:bCs/>
                <w:color w:val="000000"/>
                <w:lang w:eastAsia="en-IN"/>
              </w:rPr>
              <w:t>Google Dataflow</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Pub/Sub</w:t>
            </w:r>
          </w:p>
        </w:tc>
        <w:tc>
          <w:tcPr>
            <w:tcW w:w="1373" w:type="dxa"/>
            <w:vMerge/>
            <w:tcBorders>
              <w:top w:val="nil"/>
              <w:left w:val="single" w:sz="4" w:space="0" w:color="auto"/>
              <w:bottom w:val="single" w:sz="4" w:space="0" w:color="auto"/>
              <w:right w:val="single" w:sz="4" w:space="0" w:color="auto"/>
            </w:tcBorders>
            <w:vAlign w:val="center"/>
            <w:hideMark/>
          </w:tcPr>
          <w:p w14:paraId="18A457A8" w14:textId="77777777" w:rsidR="0064483A" w:rsidRPr="0064483A" w:rsidRDefault="0064483A" w:rsidP="0064483A">
            <w:pPr>
              <w:spacing w:after="0" w:line="240" w:lineRule="auto"/>
              <w:rPr>
                <w:rFonts w:ascii="Calibri" w:eastAsia="Times New Roman" w:hAnsi="Calibri" w:cs="Calibri"/>
                <w:color w:val="000000"/>
                <w:lang w:eastAsia="en-IN"/>
              </w:rPr>
            </w:pPr>
          </w:p>
        </w:tc>
        <w:tc>
          <w:tcPr>
            <w:tcW w:w="2234" w:type="dxa"/>
            <w:vMerge/>
            <w:tcBorders>
              <w:top w:val="nil"/>
              <w:left w:val="single" w:sz="4" w:space="0" w:color="auto"/>
              <w:bottom w:val="single" w:sz="4" w:space="0" w:color="auto"/>
              <w:right w:val="single" w:sz="8" w:space="0" w:color="auto"/>
            </w:tcBorders>
            <w:vAlign w:val="center"/>
            <w:hideMark/>
          </w:tcPr>
          <w:p w14:paraId="73C38F49" w14:textId="77777777" w:rsidR="0064483A" w:rsidRPr="0064483A" w:rsidRDefault="0064483A" w:rsidP="0064483A">
            <w:pPr>
              <w:spacing w:after="0" w:line="240" w:lineRule="auto"/>
              <w:rPr>
                <w:rFonts w:ascii="Calibri" w:eastAsia="Times New Roman" w:hAnsi="Calibri" w:cs="Calibri"/>
                <w:color w:val="000000"/>
                <w:lang w:eastAsia="en-IN"/>
              </w:rPr>
            </w:pPr>
          </w:p>
        </w:tc>
      </w:tr>
      <w:tr w:rsidR="00F76516" w:rsidRPr="0064483A" w14:paraId="49939052" w14:textId="77777777" w:rsidTr="0064483A">
        <w:trPr>
          <w:trHeight w:val="1800"/>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751AB33A" w14:textId="77777777" w:rsidR="00F76516" w:rsidRPr="0064483A" w:rsidRDefault="00F76516" w:rsidP="00F76516">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4. Data Cleansing &amp; Transformation Layer</w:t>
            </w:r>
          </w:p>
        </w:tc>
        <w:tc>
          <w:tcPr>
            <w:tcW w:w="1471" w:type="dxa"/>
            <w:tcBorders>
              <w:top w:val="nil"/>
              <w:left w:val="nil"/>
              <w:bottom w:val="single" w:sz="4" w:space="0" w:color="auto"/>
              <w:right w:val="single" w:sz="4" w:space="0" w:color="auto"/>
            </w:tcBorders>
            <w:shd w:val="clear" w:color="auto" w:fill="auto"/>
            <w:vAlign w:val="center"/>
            <w:hideMark/>
          </w:tcPr>
          <w:p w14:paraId="1C5AAA6A"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Cleans, enriches, and prepares data for further analysis</w:t>
            </w:r>
          </w:p>
        </w:tc>
        <w:tc>
          <w:tcPr>
            <w:tcW w:w="1601" w:type="dxa"/>
            <w:tcBorders>
              <w:top w:val="nil"/>
              <w:left w:val="nil"/>
              <w:bottom w:val="single" w:sz="4" w:space="0" w:color="auto"/>
              <w:right w:val="single" w:sz="4" w:space="0" w:color="auto"/>
            </w:tcBorders>
            <w:shd w:val="clear" w:color="auto" w:fill="auto"/>
            <w:vAlign w:val="center"/>
            <w:hideMark/>
          </w:tcPr>
          <w:p w14:paraId="5D485F2D"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Glue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EMR</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Lambda</w:t>
            </w:r>
          </w:p>
        </w:tc>
        <w:tc>
          <w:tcPr>
            <w:tcW w:w="1659" w:type="dxa"/>
            <w:tcBorders>
              <w:top w:val="nil"/>
              <w:left w:val="nil"/>
              <w:bottom w:val="single" w:sz="4" w:space="0" w:color="auto"/>
              <w:right w:val="single" w:sz="4" w:space="0" w:color="auto"/>
            </w:tcBorders>
            <w:shd w:val="clear" w:color="auto" w:fill="auto"/>
            <w:vAlign w:val="center"/>
            <w:hideMark/>
          </w:tcPr>
          <w:p w14:paraId="3C7823CE"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Data Wrangling</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Databricks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Synapse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HDInsight</w:t>
            </w:r>
          </w:p>
        </w:tc>
        <w:tc>
          <w:tcPr>
            <w:tcW w:w="1646" w:type="dxa"/>
            <w:tcBorders>
              <w:top w:val="nil"/>
              <w:left w:val="nil"/>
              <w:bottom w:val="single" w:sz="4" w:space="0" w:color="auto"/>
              <w:right w:val="single" w:sz="4" w:space="0" w:color="auto"/>
            </w:tcBorders>
            <w:shd w:val="clear" w:color="auto" w:fill="auto"/>
            <w:vAlign w:val="center"/>
            <w:hideMark/>
          </w:tcPr>
          <w:p w14:paraId="6802633C"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Dataprep</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Dataflow</w:t>
            </w:r>
          </w:p>
        </w:tc>
        <w:tc>
          <w:tcPr>
            <w:tcW w:w="1373" w:type="dxa"/>
            <w:tcBorders>
              <w:top w:val="nil"/>
              <w:left w:val="nil"/>
              <w:bottom w:val="single" w:sz="4" w:space="0" w:color="auto"/>
              <w:right w:val="single" w:sz="4" w:space="0" w:color="auto"/>
            </w:tcBorders>
            <w:shd w:val="clear" w:color="auto" w:fill="auto"/>
            <w:vAlign w:val="center"/>
            <w:hideMark/>
          </w:tcPr>
          <w:p w14:paraId="3EA5E6FD"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Spark</w:t>
            </w:r>
            <w:r w:rsidRPr="0064483A">
              <w:rPr>
                <w:rFonts w:ascii="Calibri" w:eastAsia="Times New Roman" w:hAnsi="Calibri" w:cs="Calibri"/>
                <w:color w:val="000000"/>
                <w:lang w:eastAsia="en-IN"/>
              </w:rPr>
              <w:t xml:space="preserve">, </w:t>
            </w:r>
            <w:proofErr w:type="spellStart"/>
            <w:r w:rsidRPr="0064483A">
              <w:rPr>
                <w:rFonts w:ascii="Calibri" w:eastAsia="Times New Roman" w:hAnsi="Calibri" w:cs="Calibri"/>
                <w:b/>
                <w:bCs/>
                <w:color w:val="000000"/>
                <w:lang w:eastAsia="en-IN"/>
              </w:rPr>
              <w:t>dbt</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Hive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Pandas</w:t>
            </w:r>
          </w:p>
        </w:tc>
        <w:tc>
          <w:tcPr>
            <w:tcW w:w="2234" w:type="dxa"/>
            <w:tcBorders>
              <w:top w:val="nil"/>
              <w:left w:val="nil"/>
              <w:bottom w:val="single" w:sz="4" w:space="0" w:color="auto"/>
              <w:right w:val="single" w:sz="8" w:space="0" w:color="auto"/>
            </w:tcBorders>
            <w:shd w:val="clear" w:color="auto" w:fill="auto"/>
            <w:vAlign w:val="center"/>
            <w:hideMark/>
          </w:tcPr>
          <w:p w14:paraId="7D9B4ADA"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Cleansing raw customer data in </w:t>
            </w:r>
            <w:r w:rsidRPr="0064483A">
              <w:rPr>
                <w:rFonts w:ascii="Calibri" w:eastAsia="Times New Roman" w:hAnsi="Calibri" w:cs="Calibri"/>
                <w:b/>
                <w:bCs/>
                <w:color w:val="000000"/>
                <w:lang w:eastAsia="en-IN"/>
              </w:rPr>
              <w:t>Azure Databricks</w:t>
            </w:r>
            <w:r w:rsidRPr="0064483A">
              <w:rPr>
                <w:rFonts w:ascii="Calibri" w:eastAsia="Times New Roman" w:hAnsi="Calibri" w:cs="Calibri"/>
                <w:color w:val="000000"/>
                <w:lang w:eastAsia="en-IN"/>
              </w:rPr>
              <w:t xml:space="preserve"> or using </w:t>
            </w:r>
            <w:r w:rsidRPr="0064483A">
              <w:rPr>
                <w:rFonts w:ascii="Calibri" w:eastAsia="Times New Roman" w:hAnsi="Calibri" w:cs="Calibri"/>
                <w:b/>
                <w:bCs/>
                <w:color w:val="000000"/>
                <w:lang w:eastAsia="en-IN"/>
              </w:rPr>
              <w:t>AWS Glue</w:t>
            </w:r>
            <w:r w:rsidRPr="0064483A">
              <w:rPr>
                <w:rFonts w:ascii="Calibri" w:eastAsia="Times New Roman" w:hAnsi="Calibri" w:cs="Calibri"/>
                <w:color w:val="000000"/>
                <w:lang w:eastAsia="en-IN"/>
              </w:rPr>
              <w:t xml:space="preserve"> for transformation, preparing it for advanced analytics and reporting.</w:t>
            </w:r>
          </w:p>
        </w:tc>
      </w:tr>
      <w:tr w:rsidR="00F76516" w:rsidRPr="0064483A" w14:paraId="01E6DD48" w14:textId="77777777" w:rsidTr="0064483A">
        <w:trPr>
          <w:trHeight w:val="2100"/>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3D146ED5" w14:textId="77777777" w:rsidR="00F76516" w:rsidRPr="0064483A" w:rsidRDefault="00F76516" w:rsidP="00F76516">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5. Data Staging Layer</w:t>
            </w:r>
          </w:p>
        </w:tc>
        <w:tc>
          <w:tcPr>
            <w:tcW w:w="1471" w:type="dxa"/>
            <w:tcBorders>
              <w:top w:val="nil"/>
              <w:left w:val="nil"/>
              <w:bottom w:val="single" w:sz="4" w:space="0" w:color="auto"/>
              <w:right w:val="single" w:sz="4" w:space="0" w:color="auto"/>
            </w:tcBorders>
            <w:shd w:val="clear" w:color="auto" w:fill="auto"/>
            <w:vAlign w:val="center"/>
            <w:hideMark/>
          </w:tcPr>
          <w:p w14:paraId="53ECC170"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Holds pre-processed or cleansed data temporarily before further transformations</w:t>
            </w:r>
          </w:p>
        </w:tc>
        <w:tc>
          <w:tcPr>
            <w:tcW w:w="1601" w:type="dxa"/>
            <w:tcBorders>
              <w:top w:val="nil"/>
              <w:left w:val="nil"/>
              <w:bottom w:val="single" w:sz="4" w:space="0" w:color="auto"/>
              <w:right w:val="single" w:sz="4" w:space="0" w:color="auto"/>
            </w:tcBorders>
            <w:shd w:val="clear" w:color="auto" w:fill="auto"/>
            <w:vAlign w:val="center"/>
            <w:hideMark/>
          </w:tcPr>
          <w:p w14:paraId="3CC5BA48"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S3</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Redshift</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Glue</w:t>
            </w:r>
          </w:p>
        </w:tc>
        <w:tc>
          <w:tcPr>
            <w:tcW w:w="1659" w:type="dxa"/>
            <w:tcBorders>
              <w:top w:val="nil"/>
              <w:left w:val="nil"/>
              <w:bottom w:val="single" w:sz="4" w:space="0" w:color="auto"/>
              <w:right w:val="single" w:sz="4" w:space="0" w:color="auto"/>
            </w:tcBorders>
            <w:shd w:val="clear" w:color="auto" w:fill="auto"/>
            <w:vAlign w:val="center"/>
            <w:hideMark/>
          </w:tcPr>
          <w:p w14:paraId="088838C5"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Data Lake Storage (ADLS)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Synapse Analytics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Blob Storage</w:t>
            </w:r>
          </w:p>
        </w:tc>
        <w:tc>
          <w:tcPr>
            <w:tcW w:w="1646" w:type="dxa"/>
            <w:tcBorders>
              <w:top w:val="nil"/>
              <w:left w:val="nil"/>
              <w:bottom w:val="single" w:sz="4" w:space="0" w:color="auto"/>
              <w:right w:val="single" w:sz="4" w:space="0" w:color="auto"/>
            </w:tcBorders>
            <w:shd w:val="clear" w:color="auto" w:fill="auto"/>
            <w:vAlign w:val="center"/>
            <w:hideMark/>
          </w:tcPr>
          <w:p w14:paraId="6CF6A485"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Storage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Dataproc</w:t>
            </w:r>
            <w:proofErr w:type="spellEnd"/>
          </w:p>
        </w:tc>
        <w:tc>
          <w:tcPr>
            <w:tcW w:w="1373" w:type="dxa"/>
            <w:tcBorders>
              <w:top w:val="nil"/>
              <w:left w:val="nil"/>
              <w:bottom w:val="single" w:sz="4" w:space="0" w:color="auto"/>
              <w:right w:val="single" w:sz="4" w:space="0" w:color="auto"/>
            </w:tcBorders>
            <w:shd w:val="clear" w:color="auto" w:fill="auto"/>
            <w:vAlign w:val="center"/>
            <w:hideMark/>
          </w:tcPr>
          <w:p w14:paraId="4D12830B"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Hive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HBase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Cassandra</w:t>
            </w:r>
          </w:p>
        </w:tc>
        <w:tc>
          <w:tcPr>
            <w:tcW w:w="2234" w:type="dxa"/>
            <w:tcBorders>
              <w:top w:val="nil"/>
              <w:left w:val="nil"/>
              <w:bottom w:val="single" w:sz="4" w:space="0" w:color="auto"/>
              <w:right w:val="single" w:sz="8" w:space="0" w:color="auto"/>
            </w:tcBorders>
            <w:shd w:val="clear" w:color="auto" w:fill="auto"/>
            <w:vAlign w:val="center"/>
            <w:hideMark/>
          </w:tcPr>
          <w:p w14:paraId="5A3A193B"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Storing intermediate data in </w:t>
            </w:r>
            <w:r w:rsidRPr="0064483A">
              <w:rPr>
                <w:rFonts w:ascii="Calibri" w:eastAsia="Times New Roman" w:hAnsi="Calibri" w:cs="Calibri"/>
                <w:b/>
                <w:bCs/>
                <w:color w:val="000000"/>
                <w:lang w:eastAsia="en-IN"/>
              </w:rPr>
              <w:t>ADLS</w:t>
            </w:r>
            <w:r w:rsidRPr="0064483A">
              <w:rPr>
                <w:rFonts w:ascii="Calibri" w:eastAsia="Times New Roman" w:hAnsi="Calibri" w:cs="Calibri"/>
                <w:color w:val="000000"/>
                <w:lang w:eastAsia="en-IN"/>
              </w:rPr>
              <w:t xml:space="preserve"> before loading into </w:t>
            </w:r>
            <w:r w:rsidRPr="0064483A">
              <w:rPr>
                <w:rFonts w:ascii="Calibri" w:eastAsia="Times New Roman" w:hAnsi="Calibri" w:cs="Calibri"/>
                <w:b/>
                <w:bCs/>
                <w:color w:val="000000"/>
                <w:lang w:eastAsia="en-IN"/>
              </w:rPr>
              <w:t>Azure Synapse</w:t>
            </w:r>
            <w:r w:rsidRPr="0064483A">
              <w:rPr>
                <w:rFonts w:ascii="Calibri" w:eastAsia="Times New Roman" w:hAnsi="Calibri" w:cs="Calibri"/>
                <w:color w:val="000000"/>
                <w:lang w:eastAsia="en-IN"/>
              </w:rPr>
              <w:t xml:space="preserve"> for large-scale analytics, or storing in </w:t>
            </w:r>
            <w:r w:rsidRPr="0064483A">
              <w:rPr>
                <w:rFonts w:ascii="Calibri" w:eastAsia="Times New Roman" w:hAnsi="Calibri" w:cs="Calibri"/>
                <w:b/>
                <w:bCs/>
                <w:color w:val="000000"/>
                <w:lang w:eastAsia="en-IN"/>
              </w:rPr>
              <w:t>Amazon S3</w:t>
            </w:r>
            <w:r w:rsidRPr="0064483A">
              <w:rPr>
                <w:rFonts w:ascii="Calibri" w:eastAsia="Times New Roman" w:hAnsi="Calibri" w:cs="Calibri"/>
                <w:color w:val="000000"/>
                <w:lang w:eastAsia="en-IN"/>
              </w:rPr>
              <w:t xml:space="preserve"> for further transformation.</w:t>
            </w:r>
          </w:p>
        </w:tc>
      </w:tr>
      <w:tr w:rsidR="00F76516" w:rsidRPr="0064483A" w14:paraId="49D856A8" w14:textId="77777777" w:rsidTr="0064483A">
        <w:trPr>
          <w:trHeight w:val="2100"/>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10C3B567" w14:textId="77777777" w:rsidR="00F76516" w:rsidRPr="0064483A" w:rsidRDefault="00F76516" w:rsidP="00F76516">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6. Data Aggregation &amp; Analytics Layer</w:t>
            </w:r>
          </w:p>
        </w:tc>
        <w:tc>
          <w:tcPr>
            <w:tcW w:w="1471" w:type="dxa"/>
            <w:tcBorders>
              <w:top w:val="nil"/>
              <w:left w:val="nil"/>
              <w:bottom w:val="single" w:sz="4" w:space="0" w:color="auto"/>
              <w:right w:val="single" w:sz="4" w:space="0" w:color="auto"/>
            </w:tcBorders>
            <w:shd w:val="clear" w:color="auto" w:fill="auto"/>
            <w:vAlign w:val="center"/>
            <w:hideMark/>
          </w:tcPr>
          <w:p w14:paraId="3F12E445"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Aggregates data, computes metrics, and prepares it for analysis and reporting</w:t>
            </w:r>
          </w:p>
        </w:tc>
        <w:tc>
          <w:tcPr>
            <w:tcW w:w="1601" w:type="dxa"/>
            <w:tcBorders>
              <w:top w:val="nil"/>
              <w:left w:val="nil"/>
              <w:bottom w:val="single" w:sz="4" w:space="0" w:color="auto"/>
              <w:right w:val="single" w:sz="4" w:space="0" w:color="auto"/>
            </w:tcBorders>
            <w:shd w:val="clear" w:color="auto" w:fill="auto"/>
            <w:vAlign w:val="center"/>
            <w:hideMark/>
          </w:tcPr>
          <w:p w14:paraId="52CC1038"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Redshift</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AWS </w:t>
            </w:r>
            <w:proofErr w:type="spellStart"/>
            <w:r w:rsidRPr="0064483A">
              <w:rPr>
                <w:rFonts w:ascii="Calibri" w:eastAsia="Times New Roman" w:hAnsi="Calibri" w:cs="Calibri"/>
                <w:b/>
                <w:bCs/>
                <w:color w:val="000000"/>
                <w:lang w:eastAsia="en-IN"/>
              </w:rPr>
              <w:t>QuickSight</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Athena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AWS Glue </w:t>
            </w:r>
            <w:proofErr w:type="spellStart"/>
            <w:r w:rsidRPr="0064483A">
              <w:rPr>
                <w:rFonts w:ascii="Calibri" w:eastAsia="Times New Roman" w:hAnsi="Calibri" w:cs="Calibri"/>
                <w:b/>
                <w:bCs/>
                <w:color w:val="000000"/>
                <w:lang w:eastAsia="en-IN"/>
              </w:rPr>
              <w:t>DataBrew</w:t>
            </w:r>
            <w:proofErr w:type="spellEnd"/>
          </w:p>
        </w:tc>
        <w:tc>
          <w:tcPr>
            <w:tcW w:w="1659" w:type="dxa"/>
            <w:tcBorders>
              <w:top w:val="nil"/>
              <w:left w:val="nil"/>
              <w:bottom w:val="single" w:sz="4" w:space="0" w:color="auto"/>
              <w:right w:val="single" w:sz="4" w:space="0" w:color="auto"/>
            </w:tcBorders>
            <w:shd w:val="clear" w:color="auto" w:fill="auto"/>
            <w:vAlign w:val="center"/>
            <w:hideMark/>
          </w:tcPr>
          <w:p w14:paraId="7997166C"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Synapse Analytics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Analysis Services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Power BI</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Databricks</w:t>
            </w:r>
          </w:p>
        </w:tc>
        <w:tc>
          <w:tcPr>
            <w:tcW w:w="1646" w:type="dxa"/>
            <w:tcBorders>
              <w:top w:val="nil"/>
              <w:left w:val="nil"/>
              <w:bottom w:val="single" w:sz="4" w:space="0" w:color="auto"/>
              <w:right w:val="single" w:sz="4" w:space="0" w:color="auto"/>
            </w:tcBorders>
            <w:shd w:val="clear" w:color="auto" w:fill="auto"/>
            <w:vAlign w:val="center"/>
            <w:hideMark/>
          </w:tcPr>
          <w:p w14:paraId="34442485"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Looker</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Data Studio</w:t>
            </w:r>
          </w:p>
        </w:tc>
        <w:tc>
          <w:tcPr>
            <w:tcW w:w="1373" w:type="dxa"/>
            <w:tcBorders>
              <w:top w:val="nil"/>
              <w:left w:val="nil"/>
              <w:bottom w:val="single" w:sz="4" w:space="0" w:color="auto"/>
              <w:right w:val="single" w:sz="4" w:space="0" w:color="auto"/>
            </w:tcBorders>
            <w:shd w:val="clear" w:color="auto" w:fill="auto"/>
            <w:vAlign w:val="center"/>
            <w:hideMark/>
          </w:tcPr>
          <w:p w14:paraId="3539E2C0"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Spark</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Hive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Presto</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OLAP Tools</w:t>
            </w:r>
          </w:p>
        </w:tc>
        <w:tc>
          <w:tcPr>
            <w:tcW w:w="2234" w:type="dxa"/>
            <w:tcBorders>
              <w:top w:val="nil"/>
              <w:left w:val="nil"/>
              <w:bottom w:val="single" w:sz="4" w:space="0" w:color="auto"/>
              <w:right w:val="single" w:sz="8" w:space="0" w:color="auto"/>
            </w:tcBorders>
            <w:shd w:val="clear" w:color="auto" w:fill="auto"/>
            <w:vAlign w:val="center"/>
            <w:hideMark/>
          </w:tcPr>
          <w:p w14:paraId="08BCB0D3" w14:textId="77777777" w:rsidR="00F76516" w:rsidRPr="0064483A" w:rsidRDefault="00F76516" w:rsidP="00F76516">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Aggregating sales and customer data from multiple regions using </w:t>
            </w:r>
            <w:r w:rsidRPr="0064483A">
              <w:rPr>
                <w:rFonts w:ascii="Calibri" w:eastAsia="Times New Roman" w:hAnsi="Calibri" w:cs="Calibri"/>
                <w:b/>
                <w:bCs/>
                <w:color w:val="000000"/>
                <w:lang w:eastAsia="en-IN"/>
              </w:rPr>
              <w:t>AWS Redshift</w:t>
            </w:r>
            <w:r w:rsidRPr="0064483A">
              <w:rPr>
                <w:rFonts w:ascii="Calibri" w:eastAsia="Times New Roman" w:hAnsi="Calibri" w:cs="Calibri"/>
                <w:color w:val="000000"/>
                <w:lang w:eastAsia="en-IN"/>
              </w:rPr>
              <w:t xml:space="preserve"> or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r w:rsidRPr="0064483A">
              <w:rPr>
                <w:rFonts w:ascii="Calibri" w:eastAsia="Times New Roman" w:hAnsi="Calibri" w:cs="Calibri"/>
                <w:color w:val="000000"/>
                <w:lang w:eastAsia="en-IN"/>
              </w:rPr>
              <w:t>, computing insights for business decision-making.</w:t>
            </w:r>
          </w:p>
        </w:tc>
      </w:tr>
      <w:tr w:rsidR="00BA5570" w:rsidRPr="0064483A" w14:paraId="4759CED3" w14:textId="77777777" w:rsidTr="00BA5570">
        <w:trPr>
          <w:trHeight w:val="853"/>
        </w:trPr>
        <w:tc>
          <w:tcPr>
            <w:tcW w:w="1638" w:type="dxa"/>
            <w:tcBorders>
              <w:top w:val="nil"/>
              <w:left w:val="single" w:sz="8" w:space="0" w:color="auto"/>
              <w:bottom w:val="single" w:sz="4" w:space="0" w:color="auto"/>
              <w:right w:val="single" w:sz="8" w:space="0" w:color="auto"/>
            </w:tcBorders>
            <w:shd w:val="clear" w:color="auto" w:fill="FBE4D5" w:themeFill="accent2" w:themeFillTint="33"/>
            <w:vAlign w:val="center"/>
          </w:tcPr>
          <w:p w14:paraId="2E3F88C2" w14:textId="10A45929" w:rsidR="00BA5570" w:rsidRPr="0064483A" w:rsidRDefault="00BA5570" w:rsidP="00BA5570">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lastRenderedPageBreak/>
              <w:t>Layer</w:t>
            </w:r>
          </w:p>
        </w:tc>
        <w:tc>
          <w:tcPr>
            <w:tcW w:w="1471" w:type="dxa"/>
            <w:tcBorders>
              <w:top w:val="nil"/>
              <w:left w:val="nil"/>
              <w:bottom w:val="single" w:sz="4" w:space="0" w:color="auto"/>
              <w:right w:val="single" w:sz="4" w:space="0" w:color="auto"/>
            </w:tcBorders>
            <w:shd w:val="clear" w:color="auto" w:fill="FBE4D5" w:themeFill="accent2" w:themeFillTint="33"/>
            <w:vAlign w:val="center"/>
          </w:tcPr>
          <w:p w14:paraId="566E51B1" w14:textId="0BFD21C3"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b/>
                <w:bCs/>
                <w:color w:val="000000"/>
                <w:lang w:eastAsia="en-IN"/>
              </w:rPr>
              <w:t>Purpose</w:t>
            </w:r>
          </w:p>
        </w:tc>
        <w:tc>
          <w:tcPr>
            <w:tcW w:w="1601" w:type="dxa"/>
            <w:tcBorders>
              <w:top w:val="nil"/>
              <w:left w:val="nil"/>
              <w:bottom w:val="single" w:sz="4" w:space="0" w:color="auto"/>
              <w:right w:val="single" w:sz="4" w:space="0" w:color="auto"/>
            </w:tcBorders>
            <w:shd w:val="clear" w:color="auto" w:fill="FBE4D5" w:themeFill="accent2" w:themeFillTint="33"/>
            <w:vAlign w:val="center"/>
          </w:tcPr>
          <w:p w14:paraId="6140DD9F" w14:textId="0904DB3C"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b/>
                <w:bCs/>
                <w:color w:val="000000"/>
                <w:lang w:eastAsia="en-IN"/>
              </w:rPr>
              <w:t>Services &amp; Tools (AWS)</w:t>
            </w:r>
          </w:p>
        </w:tc>
        <w:tc>
          <w:tcPr>
            <w:tcW w:w="1659" w:type="dxa"/>
            <w:tcBorders>
              <w:top w:val="nil"/>
              <w:left w:val="nil"/>
              <w:bottom w:val="single" w:sz="4" w:space="0" w:color="auto"/>
              <w:right w:val="single" w:sz="4" w:space="0" w:color="auto"/>
            </w:tcBorders>
            <w:shd w:val="clear" w:color="auto" w:fill="FBE4D5" w:themeFill="accent2" w:themeFillTint="33"/>
            <w:vAlign w:val="center"/>
          </w:tcPr>
          <w:p w14:paraId="1083134D" w14:textId="1A5B326A"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b/>
                <w:bCs/>
                <w:color w:val="000000"/>
                <w:lang w:eastAsia="en-IN"/>
              </w:rPr>
              <w:t>Services &amp; Tools (Azure)</w:t>
            </w:r>
          </w:p>
        </w:tc>
        <w:tc>
          <w:tcPr>
            <w:tcW w:w="1646" w:type="dxa"/>
            <w:tcBorders>
              <w:top w:val="nil"/>
              <w:left w:val="nil"/>
              <w:bottom w:val="single" w:sz="4" w:space="0" w:color="auto"/>
              <w:right w:val="single" w:sz="4" w:space="0" w:color="auto"/>
            </w:tcBorders>
            <w:shd w:val="clear" w:color="auto" w:fill="FBE4D5" w:themeFill="accent2" w:themeFillTint="33"/>
            <w:vAlign w:val="center"/>
          </w:tcPr>
          <w:p w14:paraId="0F883217" w14:textId="37A9C70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b/>
                <w:bCs/>
                <w:color w:val="000000"/>
                <w:lang w:eastAsia="en-IN"/>
              </w:rPr>
              <w:t>Services &amp; Tools (GCP)</w:t>
            </w:r>
          </w:p>
        </w:tc>
        <w:tc>
          <w:tcPr>
            <w:tcW w:w="1373" w:type="dxa"/>
            <w:tcBorders>
              <w:top w:val="nil"/>
              <w:left w:val="nil"/>
              <w:bottom w:val="single" w:sz="4" w:space="0" w:color="auto"/>
              <w:right w:val="single" w:sz="4" w:space="0" w:color="auto"/>
            </w:tcBorders>
            <w:shd w:val="clear" w:color="auto" w:fill="FBE4D5" w:themeFill="accent2" w:themeFillTint="33"/>
            <w:vAlign w:val="center"/>
          </w:tcPr>
          <w:p w14:paraId="76F649E9" w14:textId="07452C11"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b/>
                <w:bCs/>
                <w:color w:val="000000"/>
                <w:lang w:eastAsia="en-IN"/>
              </w:rPr>
              <w:t>Other Open-Source Tools</w:t>
            </w:r>
          </w:p>
        </w:tc>
        <w:tc>
          <w:tcPr>
            <w:tcW w:w="2234" w:type="dxa"/>
            <w:tcBorders>
              <w:top w:val="nil"/>
              <w:left w:val="nil"/>
              <w:bottom w:val="single" w:sz="4" w:space="0" w:color="auto"/>
              <w:right w:val="single" w:sz="8" w:space="0" w:color="auto"/>
            </w:tcBorders>
            <w:shd w:val="clear" w:color="auto" w:fill="FBE4D5" w:themeFill="accent2" w:themeFillTint="33"/>
            <w:vAlign w:val="center"/>
          </w:tcPr>
          <w:p w14:paraId="617E5A44" w14:textId="03B83776"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b/>
                <w:bCs/>
                <w:color w:val="000000"/>
                <w:lang w:eastAsia="en-IN"/>
              </w:rPr>
              <w:t>Use Case</w:t>
            </w:r>
          </w:p>
        </w:tc>
      </w:tr>
      <w:tr w:rsidR="00BA5570" w:rsidRPr="0064483A" w14:paraId="508DAA4D" w14:textId="77777777" w:rsidTr="0064483A">
        <w:trPr>
          <w:trHeight w:val="2400"/>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0B815A3A" w14:textId="77777777" w:rsidR="00BA5570" w:rsidRPr="0064483A" w:rsidRDefault="00BA5570" w:rsidP="00BA5570">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7. Data Orchestration Layer</w:t>
            </w:r>
          </w:p>
        </w:tc>
        <w:tc>
          <w:tcPr>
            <w:tcW w:w="1471" w:type="dxa"/>
            <w:tcBorders>
              <w:top w:val="nil"/>
              <w:left w:val="nil"/>
              <w:bottom w:val="single" w:sz="4" w:space="0" w:color="auto"/>
              <w:right w:val="single" w:sz="4" w:space="0" w:color="auto"/>
            </w:tcBorders>
            <w:shd w:val="clear" w:color="auto" w:fill="auto"/>
            <w:vAlign w:val="center"/>
            <w:hideMark/>
          </w:tcPr>
          <w:p w14:paraId="7C6F2BD3"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Orchestrates data workflows, scheduling and monitoring data pipelines</w:t>
            </w:r>
          </w:p>
        </w:tc>
        <w:tc>
          <w:tcPr>
            <w:tcW w:w="1601" w:type="dxa"/>
            <w:tcBorders>
              <w:top w:val="nil"/>
              <w:left w:val="nil"/>
              <w:bottom w:val="single" w:sz="4" w:space="0" w:color="auto"/>
              <w:right w:val="single" w:sz="4" w:space="0" w:color="auto"/>
            </w:tcBorders>
            <w:shd w:val="clear" w:color="auto" w:fill="auto"/>
            <w:vAlign w:val="center"/>
            <w:hideMark/>
          </w:tcPr>
          <w:p w14:paraId="4FF125CD"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Managed Workflows for Apache Airflow (MWAA)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Step Functions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Glue</w:t>
            </w:r>
          </w:p>
        </w:tc>
        <w:tc>
          <w:tcPr>
            <w:tcW w:w="1659" w:type="dxa"/>
            <w:tcBorders>
              <w:top w:val="nil"/>
              <w:left w:val="nil"/>
              <w:bottom w:val="single" w:sz="4" w:space="0" w:color="auto"/>
              <w:right w:val="single" w:sz="4" w:space="0" w:color="auto"/>
            </w:tcBorders>
            <w:shd w:val="clear" w:color="auto" w:fill="auto"/>
            <w:vAlign w:val="center"/>
            <w:hideMark/>
          </w:tcPr>
          <w:p w14:paraId="714415E4"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Data Factory</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Logic Apps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Functions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Batch</w:t>
            </w:r>
          </w:p>
        </w:tc>
        <w:tc>
          <w:tcPr>
            <w:tcW w:w="1646" w:type="dxa"/>
            <w:tcBorders>
              <w:top w:val="nil"/>
              <w:left w:val="nil"/>
              <w:bottom w:val="single" w:sz="4" w:space="0" w:color="auto"/>
              <w:right w:val="single" w:sz="4" w:space="0" w:color="auto"/>
            </w:tcBorders>
            <w:shd w:val="clear" w:color="auto" w:fill="auto"/>
            <w:vAlign w:val="center"/>
            <w:hideMark/>
          </w:tcPr>
          <w:p w14:paraId="5C08C5A9"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Composer</w:t>
            </w:r>
            <w:r w:rsidRPr="0064483A">
              <w:rPr>
                <w:rFonts w:ascii="Calibri" w:eastAsia="Times New Roman" w:hAnsi="Calibri" w:cs="Calibri"/>
                <w:color w:val="000000"/>
                <w:lang w:eastAsia="en-IN"/>
              </w:rPr>
              <w:t xml:space="preserve"> (Managed Airflow), </w:t>
            </w:r>
            <w:r w:rsidRPr="0064483A">
              <w:rPr>
                <w:rFonts w:ascii="Calibri" w:eastAsia="Times New Roman" w:hAnsi="Calibri" w:cs="Calibri"/>
                <w:b/>
                <w:bCs/>
                <w:color w:val="000000"/>
                <w:lang w:eastAsia="en-IN"/>
              </w:rPr>
              <w:t>Google Cloud Functions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Workflows</w:t>
            </w:r>
          </w:p>
        </w:tc>
        <w:tc>
          <w:tcPr>
            <w:tcW w:w="1373" w:type="dxa"/>
            <w:tcBorders>
              <w:top w:val="nil"/>
              <w:left w:val="nil"/>
              <w:bottom w:val="single" w:sz="4" w:space="0" w:color="auto"/>
              <w:right w:val="single" w:sz="4" w:space="0" w:color="auto"/>
            </w:tcBorders>
            <w:shd w:val="clear" w:color="auto" w:fill="auto"/>
            <w:vAlign w:val="center"/>
            <w:hideMark/>
          </w:tcPr>
          <w:p w14:paraId="5793CBB8"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Airflow</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Prefect</w:t>
            </w:r>
            <w:r w:rsidRPr="0064483A">
              <w:rPr>
                <w:rFonts w:ascii="Calibri" w:eastAsia="Times New Roman" w:hAnsi="Calibri" w:cs="Calibri"/>
                <w:color w:val="000000"/>
                <w:lang w:eastAsia="en-IN"/>
              </w:rPr>
              <w:t xml:space="preserve">, </w:t>
            </w:r>
            <w:proofErr w:type="spellStart"/>
            <w:r w:rsidRPr="0064483A">
              <w:rPr>
                <w:rFonts w:ascii="Calibri" w:eastAsia="Times New Roman" w:hAnsi="Calibri" w:cs="Calibri"/>
                <w:b/>
                <w:bCs/>
                <w:color w:val="000000"/>
                <w:lang w:eastAsia="en-IN"/>
              </w:rPr>
              <w:t>Dagster</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Apache </w:t>
            </w:r>
            <w:proofErr w:type="spellStart"/>
            <w:r w:rsidRPr="0064483A">
              <w:rPr>
                <w:rFonts w:ascii="Calibri" w:eastAsia="Times New Roman" w:hAnsi="Calibri" w:cs="Calibri"/>
                <w:b/>
                <w:bCs/>
                <w:color w:val="000000"/>
                <w:lang w:eastAsia="en-IN"/>
              </w:rPr>
              <w:t>NiFi</w:t>
            </w:r>
            <w:proofErr w:type="spellEnd"/>
          </w:p>
        </w:tc>
        <w:tc>
          <w:tcPr>
            <w:tcW w:w="2234" w:type="dxa"/>
            <w:tcBorders>
              <w:top w:val="nil"/>
              <w:left w:val="nil"/>
              <w:bottom w:val="single" w:sz="4" w:space="0" w:color="auto"/>
              <w:right w:val="single" w:sz="8" w:space="0" w:color="auto"/>
            </w:tcBorders>
            <w:shd w:val="clear" w:color="auto" w:fill="auto"/>
            <w:vAlign w:val="center"/>
            <w:hideMark/>
          </w:tcPr>
          <w:p w14:paraId="5BFB3E30"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Using </w:t>
            </w:r>
            <w:r w:rsidRPr="0064483A">
              <w:rPr>
                <w:rFonts w:ascii="Calibri" w:eastAsia="Times New Roman" w:hAnsi="Calibri" w:cs="Calibri"/>
                <w:b/>
                <w:bCs/>
                <w:color w:val="000000"/>
                <w:lang w:eastAsia="en-IN"/>
              </w:rPr>
              <w:t>Apache Airflow</w:t>
            </w:r>
            <w:r w:rsidRPr="0064483A">
              <w:rPr>
                <w:rFonts w:ascii="Calibri" w:eastAsia="Times New Roman" w:hAnsi="Calibri" w:cs="Calibri"/>
                <w:color w:val="000000"/>
                <w:lang w:eastAsia="en-IN"/>
              </w:rPr>
              <w:t xml:space="preserve"> or </w:t>
            </w:r>
            <w:r w:rsidRPr="0064483A">
              <w:rPr>
                <w:rFonts w:ascii="Calibri" w:eastAsia="Times New Roman" w:hAnsi="Calibri" w:cs="Calibri"/>
                <w:b/>
                <w:bCs/>
                <w:color w:val="000000"/>
                <w:lang w:eastAsia="en-IN"/>
              </w:rPr>
              <w:t>Azure Data Factory</w:t>
            </w:r>
            <w:r w:rsidRPr="0064483A">
              <w:rPr>
                <w:rFonts w:ascii="Calibri" w:eastAsia="Times New Roman" w:hAnsi="Calibri" w:cs="Calibri"/>
                <w:color w:val="000000"/>
                <w:lang w:eastAsia="en-IN"/>
              </w:rPr>
              <w:t xml:space="preserve"> to orchestrate end-to-end ETL workflows, including data ingestion, transformation, and loading into the data warehouse.</w:t>
            </w:r>
          </w:p>
        </w:tc>
      </w:tr>
      <w:tr w:rsidR="00BA5570" w:rsidRPr="0064483A" w14:paraId="6D89DA8D" w14:textId="77777777" w:rsidTr="0064483A">
        <w:trPr>
          <w:trHeight w:val="2265"/>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65CB3745" w14:textId="77777777" w:rsidR="00BA5570" w:rsidRPr="0064483A" w:rsidRDefault="00BA5570" w:rsidP="00BA5570">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8. Data Serving Layer</w:t>
            </w:r>
          </w:p>
        </w:tc>
        <w:tc>
          <w:tcPr>
            <w:tcW w:w="1471" w:type="dxa"/>
            <w:tcBorders>
              <w:top w:val="nil"/>
              <w:left w:val="nil"/>
              <w:bottom w:val="single" w:sz="4" w:space="0" w:color="auto"/>
              <w:right w:val="single" w:sz="4" w:space="0" w:color="auto"/>
            </w:tcBorders>
            <w:shd w:val="clear" w:color="auto" w:fill="auto"/>
            <w:vAlign w:val="center"/>
            <w:hideMark/>
          </w:tcPr>
          <w:p w14:paraId="4014301A"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Makes processed data available to end users and applications</w:t>
            </w:r>
          </w:p>
        </w:tc>
        <w:tc>
          <w:tcPr>
            <w:tcW w:w="1601" w:type="dxa"/>
            <w:tcBorders>
              <w:top w:val="nil"/>
              <w:left w:val="nil"/>
              <w:bottom w:val="single" w:sz="4" w:space="0" w:color="auto"/>
              <w:right w:val="single" w:sz="4" w:space="0" w:color="auto"/>
            </w:tcBorders>
            <w:shd w:val="clear" w:color="auto" w:fill="auto"/>
            <w:vAlign w:val="center"/>
            <w:hideMark/>
          </w:tcPr>
          <w:p w14:paraId="61862DB6"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Redshift</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RDS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API Gateway</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Athena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Lambda</w:t>
            </w:r>
          </w:p>
        </w:tc>
        <w:tc>
          <w:tcPr>
            <w:tcW w:w="1659" w:type="dxa"/>
            <w:tcBorders>
              <w:top w:val="nil"/>
              <w:left w:val="nil"/>
              <w:bottom w:val="single" w:sz="4" w:space="0" w:color="auto"/>
              <w:right w:val="single" w:sz="4" w:space="0" w:color="auto"/>
            </w:tcBorders>
            <w:shd w:val="clear" w:color="auto" w:fill="auto"/>
            <w:vAlign w:val="center"/>
            <w:hideMark/>
          </w:tcPr>
          <w:p w14:paraId="739477E8"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Synapse Analytics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SQL Database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Cosmos DB</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API Management</w:t>
            </w:r>
          </w:p>
        </w:tc>
        <w:tc>
          <w:tcPr>
            <w:tcW w:w="1646" w:type="dxa"/>
            <w:tcBorders>
              <w:top w:val="nil"/>
              <w:left w:val="nil"/>
              <w:bottom w:val="single" w:sz="4" w:space="0" w:color="auto"/>
              <w:right w:val="single" w:sz="4" w:space="0" w:color="auto"/>
            </w:tcBorders>
            <w:shd w:val="clear" w:color="auto" w:fill="auto"/>
            <w:vAlign w:val="center"/>
            <w:hideMark/>
          </w:tcPr>
          <w:p w14:paraId="21C8E27D"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SQL</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Firestore</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API Gateway</w:t>
            </w:r>
          </w:p>
        </w:tc>
        <w:tc>
          <w:tcPr>
            <w:tcW w:w="1373" w:type="dxa"/>
            <w:tcBorders>
              <w:top w:val="nil"/>
              <w:left w:val="nil"/>
              <w:bottom w:val="single" w:sz="4" w:space="0" w:color="auto"/>
              <w:right w:val="single" w:sz="4" w:space="0" w:color="auto"/>
            </w:tcBorders>
            <w:shd w:val="clear" w:color="auto" w:fill="auto"/>
            <w:vAlign w:val="center"/>
            <w:hideMark/>
          </w:tcPr>
          <w:p w14:paraId="32A59BC5"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PostgreSQL</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MySQL</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Cassandra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MongoDB</w:t>
            </w:r>
          </w:p>
        </w:tc>
        <w:tc>
          <w:tcPr>
            <w:tcW w:w="2234" w:type="dxa"/>
            <w:tcBorders>
              <w:top w:val="nil"/>
              <w:left w:val="nil"/>
              <w:bottom w:val="single" w:sz="4" w:space="0" w:color="auto"/>
              <w:right w:val="single" w:sz="8" w:space="0" w:color="auto"/>
            </w:tcBorders>
            <w:shd w:val="clear" w:color="auto" w:fill="auto"/>
            <w:vAlign w:val="center"/>
            <w:hideMark/>
          </w:tcPr>
          <w:p w14:paraId="16559D8D"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Serving processed analytics results to business applications or BI tools using </w:t>
            </w:r>
            <w:r w:rsidRPr="0064483A">
              <w:rPr>
                <w:rFonts w:ascii="Calibri" w:eastAsia="Times New Roman" w:hAnsi="Calibri" w:cs="Calibri"/>
                <w:b/>
                <w:bCs/>
                <w:color w:val="000000"/>
                <w:lang w:eastAsia="en-IN"/>
              </w:rPr>
              <w:t>Azure Synapse</w:t>
            </w:r>
            <w:r w:rsidRPr="0064483A">
              <w:rPr>
                <w:rFonts w:ascii="Calibri" w:eastAsia="Times New Roman" w:hAnsi="Calibri" w:cs="Calibri"/>
                <w:color w:val="000000"/>
                <w:lang w:eastAsia="en-IN"/>
              </w:rPr>
              <w:t xml:space="preserve"> or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r w:rsidRPr="0064483A">
              <w:rPr>
                <w:rFonts w:ascii="Calibri" w:eastAsia="Times New Roman" w:hAnsi="Calibri" w:cs="Calibri"/>
                <w:color w:val="000000"/>
                <w:lang w:eastAsia="en-IN"/>
              </w:rPr>
              <w:t>, making data available for querying via APIs.</w:t>
            </w:r>
          </w:p>
        </w:tc>
      </w:tr>
      <w:tr w:rsidR="00BA5570" w:rsidRPr="0064483A" w14:paraId="730D353A" w14:textId="77777777" w:rsidTr="0064483A">
        <w:trPr>
          <w:trHeight w:val="2100"/>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5C923321" w14:textId="77777777" w:rsidR="00BA5570" w:rsidRPr="0064483A" w:rsidRDefault="00BA5570" w:rsidP="00BA5570">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9. Data Presentation &amp; Visualization Layer</w:t>
            </w:r>
          </w:p>
        </w:tc>
        <w:tc>
          <w:tcPr>
            <w:tcW w:w="1471" w:type="dxa"/>
            <w:tcBorders>
              <w:top w:val="nil"/>
              <w:left w:val="nil"/>
              <w:bottom w:val="single" w:sz="4" w:space="0" w:color="auto"/>
              <w:right w:val="single" w:sz="4" w:space="0" w:color="auto"/>
            </w:tcBorders>
            <w:shd w:val="clear" w:color="auto" w:fill="auto"/>
            <w:vAlign w:val="center"/>
            <w:hideMark/>
          </w:tcPr>
          <w:p w14:paraId="6FC06602"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Visualizes and reports data for decision-making and business intelligence</w:t>
            </w:r>
          </w:p>
        </w:tc>
        <w:tc>
          <w:tcPr>
            <w:tcW w:w="1601" w:type="dxa"/>
            <w:tcBorders>
              <w:top w:val="nil"/>
              <w:left w:val="nil"/>
              <w:bottom w:val="single" w:sz="4" w:space="0" w:color="auto"/>
              <w:right w:val="single" w:sz="4" w:space="0" w:color="auto"/>
            </w:tcBorders>
            <w:shd w:val="clear" w:color="auto" w:fill="auto"/>
            <w:vAlign w:val="center"/>
            <w:hideMark/>
          </w:tcPr>
          <w:p w14:paraId="43163F95"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AWS </w:t>
            </w:r>
            <w:proofErr w:type="spellStart"/>
            <w:r w:rsidRPr="0064483A">
              <w:rPr>
                <w:rFonts w:ascii="Calibri" w:eastAsia="Times New Roman" w:hAnsi="Calibri" w:cs="Calibri"/>
                <w:b/>
                <w:bCs/>
                <w:color w:val="000000"/>
                <w:lang w:eastAsia="en-IN"/>
              </w:rPr>
              <w:t>QuickSight</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Athena</w:t>
            </w:r>
          </w:p>
        </w:tc>
        <w:tc>
          <w:tcPr>
            <w:tcW w:w="1659" w:type="dxa"/>
            <w:tcBorders>
              <w:top w:val="nil"/>
              <w:left w:val="nil"/>
              <w:bottom w:val="single" w:sz="4" w:space="0" w:color="auto"/>
              <w:right w:val="single" w:sz="4" w:space="0" w:color="auto"/>
            </w:tcBorders>
            <w:shd w:val="clear" w:color="auto" w:fill="auto"/>
            <w:vAlign w:val="center"/>
            <w:hideMark/>
          </w:tcPr>
          <w:p w14:paraId="4791FD7D"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Power BI</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Analysis Services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Synapse Analytics</w:t>
            </w:r>
          </w:p>
        </w:tc>
        <w:tc>
          <w:tcPr>
            <w:tcW w:w="1646" w:type="dxa"/>
            <w:tcBorders>
              <w:top w:val="nil"/>
              <w:left w:val="nil"/>
              <w:bottom w:val="single" w:sz="4" w:space="0" w:color="auto"/>
              <w:right w:val="single" w:sz="4" w:space="0" w:color="auto"/>
            </w:tcBorders>
            <w:shd w:val="clear" w:color="auto" w:fill="auto"/>
            <w:vAlign w:val="center"/>
            <w:hideMark/>
          </w:tcPr>
          <w:p w14:paraId="46B66D64"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Looker</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Data Studio</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w:t>
            </w:r>
            <w:proofErr w:type="spellStart"/>
            <w:r w:rsidRPr="0064483A">
              <w:rPr>
                <w:rFonts w:ascii="Calibri" w:eastAsia="Times New Roman" w:hAnsi="Calibri" w:cs="Calibri"/>
                <w:b/>
                <w:bCs/>
                <w:color w:val="000000"/>
                <w:lang w:eastAsia="en-IN"/>
              </w:rPr>
              <w:t>BigQuery</w:t>
            </w:r>
            <w:proofErr w:type="spellEnd"/>
          </w:p>
        </w:tc>
        <w:tc>
          <w:tcPr>
            <w:tcW w:w="1373" w:type="dxa"/>
            <w:tcBorders>
              <w:top w:val="nil"/>
              <w:left w:val="nil"/>
              <w:bottom w:val="single" w:sz="4" w:space="0" w:color="auto"/>
              <w:right w:val="single" w:sz="4" w:space="0" w:color="auto"/>
            </w:tcBorders>
            <w:shd w:val="clear" w:color="auto" w:fill="auto"/>
            <w:vAlign w:val="center"/>
            <w:hideMark/>
          </w:tcPr>
          <w:p w14:paraId="5F8F6C05"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Tableau</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Superset</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Qlik</w:t>
            </w:r>
          </w:p>
        </w:tc>
        <w:tc>
          <w:tcPr>
            <w:tcW w:w="2234" w:type="dxa"/>
            <w:tcBorders>
              <w:top w:val="nil"/>
              <w:left w:val="nil"/>
              <w:bottom w:val="single" w:sz="4" w:space="0" w:color="auto"/>
              <w:right w:val="single" w:sz="8" w:space="0" w:color="auto"/>
            </w:tcBorders>
            <w:shd w:val="clear" w:color="auto" w:fill="auto"/>
            <w:vAlign w:val="center"/>
            <w:hideMark/>
          </w:tcPr>
          <w:p w14:paraId="1C2FDBBA"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Visualizing sales performance and customer </w:t>
            </w:r>
            <w:proofErr w:type="spellStart"/>
            <w:r w:rsidRPr="0064483A">
              <w:rPr>
                <w:rFonts w:ascii="Calibri" w:eastAsia="Times New Roman" w:hAnsi="Calibri" w:cs="Calibri"/>
                <w:color w:val="000000"/>
                <w:lang w:eastAsia="en-IN"/>
              </w:rPr>
              <w:t>behavior</w:t>
            </w:r>
            <w:proofErr w:type="spellEnd"/>
            <w:r w:rsidRPr="0064483A">
              <w:rPr>
                <w:rFonts w:ascii="Calibri" w:eastAsia="Times New Roman" w:hAnsi="Calibri" w:cs="Calibri"/>
                <w:color w:val="000000"/>
                <w:lang w:eastAsia="en-IN"/>
              </w:rPr>
              <w:t xml:space="preserve"> with </w:t>
            </w:r>
            <w:r w:rsidRPr="0064483A">
              <w:rPr>
                <w:rFonts w:ascii="Calibri" w:eastAsia="Times New Roman" w:hAnsi="Calibri" w:cs="Calibri"/>
                <w:b/>
                <w:bCs/>
                <w:color w:val="000000"/>
                <w:lang w:eastAsia="en-IN"/>
              </w:rPr>
              <w:t>Power BI</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Tableau</w:t>
            </w:r>
            <w:r w:rsidRPr="0064483A">
              <w:rPr>
                <w:rFonts w:ascii="Calibri" w:eastAsia="Times New Roman" w:hAnsi="Calibri" w:cs="Calibri"/>
                <w:color w:val="000000"/>
                <w:lang w:eastAsia="en-IN"/>
              </w:rPr>
              <w:t xml:space="preserve">, or </w:t>
            </w:r>
            <w:r w:rsidRPr="0064483A">
              <w:rPr>
                <w:rFonts w:ascii="Calibri" w:eastAsia="Times New Roman" w:hAnsi="Calibri" w:cs="Calibri"/>
                <w:b/>
                <w:bCs/>
                <w:color w:val="000000"/>
                <w:lang w:eastAsia="en-IN"/>
              </w:rPr>
              <w:t>Google Data Studio</w:t>
            </w:r>
            <w:r w:rsidRPr="0064483A">
              <w:rPr>
                <w:rFonts w:ascii="Calibri" w:eastAsia="Times New Roman" w:hAnsi="Calibri" w:cs="Calibri"/>
                <w:color w:val="000000"/>
                <w:lang w:eastAsia="en-IN"/>
              </w:rPr>
              <w:t>, creating dashboards for key business metrics.</w:t>
            </w:r>
          </w:p>
        </w:tc>
      </w:tr>
      <w:tr w:rsidR="00BA5570" w:rsidRPr="0064483A" w14:paraId="7B429AAC" w14:textId="77777777" w:rsidTr="0064483A">
        <w:trPr>
          <w:trHeight w:val="3000"/>
        </w:trPr>
        <w:tc>
          <w:tcPr>
            <w:tcW w:w="1638" w:type="dxa"/>
            <w:tcBorders>
              <w:top w:val="nil"/>
              <w:left w:val="single" w:sz="8" w:space="0" w:color="auto"/>
              <w:bottom w:val="single" w:sz="4" w:space="0" w:color="auto"/>
              <w:right w:val="single" w:sz="8" w:space="0" w:color="auto"/>
            </w:tcBorders>
            <w:shd w:val="clear" w:color="000000" w:fill="B4C6E7"/>
            <w:vAlign w:val="center"/>
            <w:hideMark/>
          </w:tcPr>
          <w:p w14:paraId="5CBFD6EC" w14:textId="77777777" w:rsidR="00BA5570" w:rsidRPr="0064483A" w:rsidRDefault="00BA5570" w:rsidP="00BA5570">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10. Data Governance, Security &amp; Monitoring Layer</w:t>
            </w:r>
          </w:p>
        </w:tc>
        <w:tc>
          <w:tcPr>
            <w:tcW w:w="1471" w:type="dxa"/>
            <w:tcBorders>
              <w:top w:val="nil"/>
              <w:left w:val="nil"/>
              <w:bottom w:val="single" w:sz="4" w:space="0" w:color="auto"/>
              <w:right w:val="single" w:sz="4" w:space="0" w:color="auto"/>
            </w:tcBorders>
            <w:shd w:val="clear" w:color="auto" w:fill="auto"/>
            <w:vAlign w:val="center"/>
            <w:hideMark/>
          </w:tcPr>
          <w:p w14:paraId="46A50875"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Ensures data quality, security, governance, and compliance, and monitors the pipeline</w:t>
            </w:r>
          </w:p>
        </w:tc>
        <w:tc>
          <w:tcPr>
            <w:tcW w:w="1601" w:type="dxa"/>
            <w:tcBorders>
              <w:top w:val="nil"/>
              <w:left w:val="nil"/>
              <w:bottom w:val="single" w:sz="4" w:space="0" w:color="auto"/>
              <w:right w:val="single" w:sz="4" w:space="0" w:color="auto"/>
            </w:tcBorders>
            <w:shd w:val="clear" w:color="auto" w:fill="auto"/>
            <w:vAlign w:val="center"/>
            <w:hideMark/>
          </w:tcPr>
          <w:p w14:paraId="4442397C"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AWS Glue Data </w:t>
            </w:r>
            <w:proofErr w:type="spellStart"/>
            <w:r w:rsidRPr="0064483A">
              <w:rPr>
                <w:rFonts w:ascii="Calibri" w:eastAsia="Times New Roman" w:hAnsi="Calibri" w:cs="Calibri"/>
                <w:b/>
                <w:bCs/>
                <w:color w:val="000000"/>
                <w:lang w:eastAsia="en-IN"/>
              </w:rPr>
              <w:t>Catalog</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Lake Formation</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IAM</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CloudWatch</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Macie</w:t>
            </w:r>
          </w:p>
        </w:tc>
        <w:tc>
          <w:tcPr>
            <w:tcW w:w="1659" w:type="dxa"/>
            <w:tcBorders>
              <w:top w:val="nil"/>
              <w:left w:val="nil"/>
              <w:bottom w:val="single" w:sz="4" w:space="0" w:color="auto"/>
              <w:right w:val="single" w:sz="4" w:space="0" w:color="auto"/>
            </w:tcBorders>
            <w:shd w:val="clear" w:color="auto" w:fill="auto"/>
            <w:vAlign w:val="center"/>
            <w:hideMark/>
          </w:tcPr>
          <w:p w14:paraId="3BA420BD"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Purview</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Unity </w:t>
            </w:r>
            <w:proofErr w:type="spellStart"/>
            <w:r w:rsidRPr="0064483A">
              <w:rPr>
                <w:rFonts w:ascii="Calibri" w:eastAsia="Times New Roman" w:hAnsi="Calibri" w:cs="Calibri"/>
                <w:b/>
                <w:bCs/>
                <w:color w:val="000000"/>
                <w:lang w:eastAsia="en-IN"/>
              </w:rPr>
              <w:t>Catalog</w:t>
            </w:r>
            <w:proofErr w:type="spellEnd"/>
            <w:r w:rsidRPr="0064483A">
              <w:rPr>
                <w:rFonts w:ascii="Calibri" w:eastAsia="Times New Roman" w:hAnsi="Calibri" w:cs="Calibri"/>
                <w:b/>
                <w:bCs/>
                <w:color w:val="000000"/>
                <w:lang w:eastAsia="en-IN"/>
              </w:rPr>
              <w:t xml:space="preserve"> (Databricks)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Monitor</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AD</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Key Vault</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Sentinel</w:t>
            </w:r>
          </w:p>
        </w:tc>
        <w:tc>
          <w:tcPr>
            <w:tcW w:w="1646" w:type="dxa"/>
            <w:tcBorders>
              <w:top w:val="nil"/>
              <w:left w:val="nil"/>
              <w:bottom w:val="single" w:sz="4" w:space="0" w:color="auto"/>
              <w:right w:val="single" w:sz="4" w:space="0" w:color="auto"/>
            </w:tcBorders>
            <w:shd w:val="clear" w:color="auto" w:fill="auto"/>
            <w:vAlign w:val="center"/>
            <w:hideMark/>
          </w:tcPr>
          <w:p w14:paraId="2288D292"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Cloud Data </w:t>
            </w:r>
            <w:proofErr w:type="spellStart"/>
            <w:r w:rsidRPr="0064483A">
              <w:rPr>
                <w:rFonts w:ascii="Calibri" w:eastAsia="Times New Roman" w:hAnsi="Calibri" w:cs="Calibri"/>
                <w:b/>
                <w:bCs/>
                <w:color w:val="000000"/>
                <w:lang w:eastAsia="en-IN"/>
              </w:rPr>
              <w:t>Catalog</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IAM</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Monitoring</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 xml:space="preserve">Google Security Command </w:t>
            </w:r>
            <w:proofErr w:type="spellStart"/>
            <w:r w:rsidRPr="0064483A">
              <w:rPr>
                <w:rFonts w:ascii="Calibri" w:eastAsia="Times New Roman" w:hAnsi="Calibri" w:cs="Calibri"/>
                <w:b/>
                <w:bCs/>
                <w:color w:val="000000"/>
                <w:lang w:eastAsia="en-IN"/>
              </w:rPr>
              <w:t>Center</w:t>
            </w:r>
            <w:proofErr w:type="spellEnd"/>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Key Management</w:t>
            </w:r>
          </w:p>
        </w:tc>
        <w:tc>
          <w:tcPr>
            <w:tcW w:w="1373" w:type="dxa"/>
            <w:tcBorders>
              <w:top w:val="nil"/>
              <w:left w:val="nil"/>
              <w:bottom w:val="single" w:sz="4" w:space="0" w:color="auto"/>
              <w:right w:val="single" w:sz="4" w:space="0" w:color="auto"/>
            </w:tcBorders>
            <w:shd w:val="clear" w:color="auto" w:fill="auto"/>
            <w:vAlign w:val="center"/>
            <w:hideMark/>
          </w:tcPr>
          <w:p w14:paraId="7602F1B2"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Ranger</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Atlas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Collibra</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Knox</w:t>
            </w:r>
          </w:p>
        </w:tc>
        <w:tc>
          <w:tcPr>
            <w:tcW w:w="2234" w:type="dxa"/>
            <w:tcBorders>
              <w:top w:val="nil"/>
              <w:left w:val="nil"/>
              <w:bottom w:val="single" w:sz="4" w:space="0" w:color="auto"/>
              <w:right w:val="single" w:sz="8" w:space="0" w:color="auto"/>
            </w:tcBorders>
            <w:shd w:val="clear" w:color="auto" w:fill="auto"/>
            <w:vAlign w:val="center"/>
            <w:hideMark/>
          </w:tcPr>
          <w:p w14:paraId="69FF1E84"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Enforcing data governance policies across a multi-cloud environment using </w:t>
            </w:r>
            <w:r w:rsidRPr="0064483A">
              <w:rPr>
                <w:rFonts w:ascii="Calibri" w:eastAsia="Times New Roman" w:hAnsi="Calibri" w:cs="Calibri"/>
                <w:b/>
                <w:bCs/>
                <w:color w:val="000000"/>
                <w:lang w:eastAsia="en-IN"/>
              </w:rPr>
              <w:t xml:space="preserve">Unity </w:t>
            </w:r>
            <w:proofErr w:type="spellStart"/>
            <w:r w:rsidRPr="0064483A">
              <w:rPr>
                <w:rFonts w:ascii="Calibri" w:eastAsia="Times New Roman" w:hAnsi="Calibri" w:cs="Calibri"/>
                <w:b/>
                <w:bCs/>
                <w:color w:val="000000"/>
                <w:lang w:eastAsia="en-IN"/>
              </w:rPr>
              <w:t>Catalog</w:t>
            </w:r>
            <w:proofErr w:type="spellEnd"/>
            <w:r w:rsidRPr="0064483A">
              <w:rPr>
                <w:rFonts w:ascii="Calibri" w:eastAsia="Times New Roman" w:hAnsi="Calibri" w:cs="Calibri"/>
                <w:color w:val="000000"/>
                <w:lang w:eastAsia="en-IN"/>
              </w:rPr>
              <w:t xml:space="preserve"> in Databricks or </w:t>
            </w:r>
            <w:r w:rsidRPr="0064483A">
              <w:rPr>
                <w:rFonts w:ascii="Calibri" w:eastAsia="Times New Roman" w:hAnsi="Calibri" w:cs="Calibri"/>
                <w:b/>
                <w:bCs/>
                <w:color w:val="000000"/>
                <w:lang w:eastAsia="en-IN"/>
              </w:rPr>
              <w:t xml:space="preserve">AWS Glue Data </w:t>
            </w:r>
            <w:proofErr w:type="spellStart"/>
            <w:r w:rsidRPr="0064483A">
              <w:rPr>
                <w:rFonts w:ascii="Calibri" w:eastAsia="Times New Roman" w:hAnsi="Calibri" w:cs="Calibri"/>
                <w:b/>
                <w:bCs/>
                <w:color w:val="000000"/>
                <w:lang w:eastAsia="en-IN"/>
              </w:rPr>
              <w:t>Catalog</w:t>
            </w:r>
            <w:proofErr w:type="spellEnd"/>
            <w:r w:rsidRPr="0064483A">
              <w:rPr>
                <w:rFonts w:ascii="Calibri" w:eastAsia="Times New Roman" w:hAnsi="Calibri" w:cs="Calibri"/>
                <w:color w:val="000000"/>
                <w:lang w:eastAsia="en-IN"/>
              </w:rPr>
              <w:t xml:space="preserve"> for security and governance.</w:t>
            </w:r>
          </w:p>
        </w:tc>
      </w:tr>
      <w:tr w:rsidR="00BA5570" w:rsidRPr="0064483A" w14:paraId="51A70853" w14:textId="77777777" w:rsidTr="0064483A">
        <w:trPr>
          <w:trHeight w:val="2115"/>
        </w:trPr>
        <w:tc>
          <w:tcPr>
            <w:tcW w:w="1638" w:type="dxa"/>
            <w:tcBorders>
              <w:top w:val="nil"/>
              <w:left w:val="single" w:sz="8" w:space="0" w:color="auto"/>
              <w:bottom w:val="single" w:sz="8" w:space="0" w:color="auto"/>
              <w:right w:val="single" w:sz="8" w:space="0" w:color="auto"/>
            </w:tcBorders>
            <w:shd w:val="clear" w:color="000000" w:fill="B4C6E7"/>
            <w:vAlign w:val="center"/>
            <w:hideMark/>
          </w:tcPr>
          <w:p w14:paraId="4534A7D4" w14:textId="77777777" w:rsidR="00BA5570" w:rsidRPr="0064483A" w:rsidRDefault="00BA5570" w:rsidP="00BA5570">
            <w:pPr>
              <w:spacing w:after="0" w:line="240" w:lineRule="auto"/>
              <w:rPr>
                <w:rFonts w:ascii="Calibri" w:eastAsia="Times New Roman" w:hAnsi="Calibri" w:cs="Calibri"/>
                <w:b/>
                <w:bCs/>
                <w:color w:val="000000"/>
                <w:lang w:eastAsia="en-IN"/>
              </w:rPr>
            </w:pPr>
            <w:r w:rsidRPr="0064483A">
              <w:rPr>
                <w:rFonts w:ascii="Calibri" w:eastAsia="Times New Roman" w:hAnsi="Calibri" w:cs="Calibri"/>
                <w:b/>
                <w:bCs/>
                <w:color w:val="000000"/>
                <w:lang w:eastAsia="en-IN"/>
              </w:rPr>
              <w:t>11. Data Archival Layer</w:t>
            </w:r>
          </w:p>
        </w:tc>
        <w:tc>
          <w:tcPr>
            <w:tcW w:w="1471" w:type="dxa"/>
            <w:tcBorders>
              <w:top w:val="nil"/>
              <w:left w:val="nil"/>
              <w:bottom w:val="single" w:sz="8" w:space="0" w:color="auto"/>
              <w:right w:val="single" w:sz="4" w:space="0" w:color="auto"/>
            </w:tcBorders>
            <w:shd w:val="clear" w:color="auto" w:fill="auto"/>
            <w:vAlign w:val="center"/>
            <w:hideMark/>
          </w:tcPr>
          <w:p w14:paraId="101746DC"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Archives data for long-term storage and compliance</w:t>
            </w:r>
          </w:p>
        </w:tc>
        <w:tc>
          <w:tcPr>
            <w:tcW w:w="1601" w:type="dxa"/>
            <w:tcBorders>
              <w:top w:val="nil"/>
              <w:left w:val="nil"/>
              <w:bottom w:val="single" w:sz="8" w:space="0" w:color="auto"/>
              <w:right w:val="single" w:sz="4" w:space="0" w:color="auto"/>
            </w:tcBorders>
            <w:shd w:val="clear" w:color="auto" w:fill="auto"/>
            <w:vAlign w:val="center"/>
            <w:hideMark/>
          </w:tcPr>
          <w:p w14:paraId="68062D67"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Amazon S3 Glacier</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AWS Backup</w:t>
            </w:r>
          </w:p>
        </w:tc>
        <w:tc>
          <w:tcPr>
            <w:tcW w:w="1659" w:type="dxa"/>
            <w:tcBorders>
              <w:top w:val="nil"/>
              <w:left w:val="nil"/>
              <w:bottom w:val="single" w:sz="8" w:space="0" w:color="auto"/>
              <w:right w:val="single" w:sz="4" w:space="0" w:color="auto"/>
            </w:tcBorders>
            <w:shd w:val="clear" w:color="auto" w:fill="auto"/>
            <w:vAlign w:val="center"/>
            <w:hideMark/>
          </w:tcPr>
          <w:p w14:paraId="5008AD32"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Blob Storage (Cool/Archive Tier)</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Azure Backup</w:t>
            </w:r>
          </w:p>
        </w:tc>
        <w:tc>
          <w:tcPr>
            <w:tcW w:w="1646" w:type="dxa"/>
            <w:tcBorders>
              <w:top w:val="nil"/>
              <w:left w:val="nil"/>
              <w:bottom w:val="single" w:sz="8" w:space="0" w:color="auto"/>
              <w:right w:val="single" w:sz="4" w:space="0" w:color="auto"/>
            </w:tcBorders>
            <w:shd w:val="clear" w:color="auto" w:fill="auto"/>
            <w:vAlign w:val="center"/>
            <w:hideMark/>
          </w:tcPr>
          <w:p w14:paraId="77E93CC4"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Archive</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Google Cloud Storage</w:t>
            </w:r>
          </w:p>
        </w:tc>
        <w:tc>
          <w:tcPr>
            <w:tcW w:w="1373" w:type="dxa"/>
            <w:tcBorders>
              <w:top w:val="nil"/>
              <w:left w:val="nil"/>
              <w:bottom w:val="single" w:sz="8" w:space="0" w:color="auto"/>
              <w:right w:val="single" w:sz="4" w:space="0" w:color="auto"/>
            </w:tcBorders>
            <w:shd w:val="clear" w:color="auto" w:fill="auto"/>
            <w:vAlign w:val="center"/>
            <w:hideMark/>
          </w:tcPr>
          <w:p w14:paraId="49CD10BB"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Apache HDFS</w:t>
            </w:r>
            <w:r w:rsidRPr="0064483A">
              <w:rPr>
                <w:rFonts w:ascii="Calibri" w:eastAsia="Times New Roman" w:hAnsi="Calibri" w:cs="Calibri"/>
                <w:color w:val="000000"/>
                <w:lang w:eastAsia="en-IN"/>
              </w:rPr>
              <w:t xml:space="preserve">, </w:t>
            </w:r>
            <w:r w:rsidRPr="0064483A">
              <w:rPr>
                <w:rFonts w:ascii="Calibri" w:eastAsia="Times New Roman" w:hAnsi="Calibri" w:cs="Calibri"/>
                <w:b/>
                <w:bCs/>
                <w:color w:val="000000"/>
                <w:lang w:eastAsia="en-IN"/>
              </w:rPr>
              <w:t>Tapestry</w:t>
            </w:r>
          </w:p>
        </w:tc>
        <w:tc>
          <w:tcPr>
            <w:tcW w:w="2234" w:type="dxa"/>
            <w:tcBorders>
              <w:top w:val="nil"/>
              <w:left w:val="nil"/>
              <w:bottom w:val="single" w:sz="8" w:space="0" w:color="auto"/>
              <w:right w:val="single" w:sz="8" w:space="0" w:color="auto"/>
            </w:tcBorders>
            <w:shd w:val="clear" w:color="auto" w:fill="auto"/>
            <w:vAlign w:val="center"/>
            <w:hideMark/>
          </w:tcPr>
          <w:p w14:paraId="5B07B491" w14:textId="77777777" w:rsidR="00BA5570" w:rsidRPr="0064483A" w:rsidRDefault="00BA5570" w:rsidP="00BA5570">
            <w:pPr>
              <w:spacing w:after="0" w:line="240" w:lineRule="auto"/>
              <w:rPr>
                <w:rFonts w:ascii="Calibri" w:eastAsia="Times New Roman" w:hAnsi="Calibri" w:cs="Calibri"/>
                <w:color w:val="000000"/>
                <w:lang w:eastAsia="en-IN"/>
              </w:rPr>
            </w:pPr>
            <w:r w:rsidRPr="0064483A">
              <w:rPr>
                <w:rFonts w:ascii="Calibri" w:eastAsia="Times New Roman" w:hAnsi="Calibri" w:cs="Calibri"/>
                <w:color w:val="000000"/>
                <w:lang w:eastAsia="en-IN"/>
              </w:rPr>
              <w:t xml:space="preserve">- Archiving historical data that is no longer in active use but required for compliance (e.g., customer records) in </w:t>
            </w:r>
            <w:r w:rsidRPr="0064483A">
              <w:rPr>
                <w:rFonts w:ascii="Calibri" w:eastAsia="Times New Roman" w:hAnsi="Calibri" w:cs="Calibri"/>
                <w:b/>
                <w:bCs/>
                <w:color w:val="000000"/>
                <w:lang w:eastAsia="en-IN"/>
              </w:rPr>
              <w:t>AWS Glacier</w:t>
            </w:r>
            <w:r w:rsidRPr="0064483A">
              <w:rPr>
                <w:rFonts w:ascii="Calibri" w:eastAsia="Times New Roman" w:hAnsi="Calibri" w:cs="Calibri"/>
                <w:color w:val="000000"/>
                <w:lang w:eastAsia="en-IN"/>
              </w:rPr>
              <w:t xml:space="preserve"> or </w:t>
            </w:r>
            <w:r w:rsidRPr="0064483A">
              <w:rPr>
                <w:rFonts w:ascii="Calibri" w:eastAsia="Times New Roman" w:hAnsi="Calibri" w:cs="Calibri"/>
                <w:b/>
                <w:bCs/>
                <w:color w:val="000000"/>
                <w:lang w:eastAsia="en-IN"/>
              </w:rPr>
              <w:t>Azure Blob Archive</w:t>
            </w:r>
            <w:r w:rsidRPr="0064483A">
              <w:rPr>
                <w:rFonts w:ascii="Calibri" w:eastAsia="Times New Roman" w:hAnsi="Calibri" w:cs="Calibri"/>
                <w:color w:val="000000"/>
                <w:lang w:eastAsia="en-IN"/>
              </w:rPr>
              <w:t>.</w:t>
            </w:r>
          </w:p>
        </w:tc>
      </w:tr>
    </w:tbl>
    <w:p w14:paraId="1F446B5D" w14:textId="77777777" w:rsidR="002F1089" w:rsidRPr="002F1089" w:rsidRDefault="002F1089" w:rsidP="002F1089">
      <w:pPr>
        <w:pStyle w:val="Heading3"/>
        <w:rPr>
          <w:rFonts w:asciiTheme="minorHAnsi" w:hAnsiTheme="minorHAnsi" w:cstheme="minorHAnsi"/>
          <w:sz w:val="22"/>
          <w:szCs w:val="22"/>
        </w:rPr>
      </w:pPr>
      <w:r w:rsidRPr="002F1089">
        <w:rPr>
          <w:rStyle w:val="Strong"/>
          <w:rFonts w:asciiTheme="minorHAnsi" w:hAnsiTheme="minorHAnsi" w:cstheme="minorHAnsi"/>
          <w:b/>
          <w:bCs/>
          <w:sz w:val="22"/>
          <w:szCs w:val="22"/>
        </w:rPr>
        <w:t>Key Use Cases Explained by Layer</w:t>
      </w:r>
      <w:r w:rsidRPr="002F1089">
        <w:rPr>
          <w:rFonts w:asciiTheme="minorHAnsi" w:hAnsiTheme="minorHAnsi" w:cstheme="minorHAnsi"/>
          <w:sz w:val="22"/>
          <w:szCs w:val="22"/>
        </w:rPr>
        <w:t>:</w:t>
      </w:r>
    </w:p>
    <w:p w14:paraId="1ED79E36"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Ingestion Layer</w:t>
      </w:r>
      <w:r w:rsidRPr="002F1089">
        <w:rPr>
          <w:rFonts w:asciiTheme="minorHAnsi" w:hAnsiTheme="minorHAnsi" w:cstheme="minorHAnsi"/>
          <w:sz w:val="22"/>
          <w:szCs w:val="22"/>
        </w:rPr>
        <w:t>:</w:t>
      </w:r>
    </w:p>
    <w:p w14:paraId="50DD45C6"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company collects real-time IoT sensor data using </w:t>
      </w:r>
      <w:r w:rsidRPr="002F1089">
        <w:rPr>
          <w:rStyle w:val="Strong"/>
          <w:rFonts w:cstheme="minorHAnsi"/>
        </w:rPr>
        <w:t>Azure IoT Hub</w:t>
      </w:r>
      <w:r w:rsidRPr="002F1089">
        <w:rPr>
          <w:rFonts w:cstheme="minorHAnsi"/>
        </w:rPr>
        <w:t xml:space="preserve"> or </w:t>
      </w:r>
      <w:r w:rsidRPr="002F1089">
        <w:rPr>
          <w:rStyle w:val="Strong"/>
          <w:rFonts w:cstheme="minorHAnsi"/>
        </w:rPr>
        <w:t>AWS Kinesis</w:t>
      </w:r>
      <w:r w:rsidRPr="002F1089">
        <w:rPr>
          <w:rFonts w:cstheme="minorHAnsi"/>
        </w:rPr>
        <w:t xml:space="preserve"> and loads it into a data lake (ADLS or S3) for further processing.</w:t>
      </w:r>
    </w:p>
    <w:p w14:paraId="53CA93B2"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Storage Layer</w:t>
      </w:r>
      <w:r w:rsidRPr="002F1089">
        <w:rPr>
          <w:rFonts w:asciiTheme="minorHAnsi" w:hAnsiTheme="minorHAnsi" w:cstheme="minorHAnsi"/>
          <w:sz w:val="22"/>
          <w:szCs w:val="22"/>
        </w:rPr>
        <w:t>:</w:t>
      </w:r>
    </w:p>
    <w:p w14:paraId="1D90FA8B"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An e-commerce platform stores customer transaction data in </w:t>
      </w:r>
      <w:r w:rsidRPr="002F1089">
        <w:rPr>
          <w:rStyle w:val="Strong"/>
          <w:rFonts w:cstheme="minorHAnsi"/>
        </w:rPr>
        <w:t>Amazon S3</w:t>
      </w:r>
      <w:r w:rsidRPr="002F1089">
        <w:rPr>
          <w:rFonts w:cstheme="minorHAnsi"/>
        </w:rPr>
        <w:t xml:space="preserve"> for raw data storage and uses </w:t>
      </w:r>
      <w:r w:rsidRPr="002F1089">
        <w:rPr>
          <w:rStyle w:val="Strong"/>
          <w:rFonts w:cstheme="minorHAnsi"/>
        </w:rPr>
        <w:t>Amazon DynamoDB</w:t>
      </w:r>
      <w:r w:rsidRPr="002F1089">
        <w:rPr>
          <w:rFonts w:cstheme="minorHAnsi"/>
        </w:rPr>
        <w:t xml:space="preserve"> to store structured, </w:t>
      </w:r>
      <w:proofErr w:type="spellStart"/>
      <w:r w:rsidRPr="002F1089">
        <w:rPr>
          <w:rFonts w:cstheme="minorHAnsi"/>
        </w:rPr>
        <w:t>queryable</w:t>
      </w:r>
      <w:proofErr w:type="spellEnd"/>
      <w:r w:rsidRPr="002F1089">
        <w:rPr>
          <w:rFonts w:cstheme="minorHAnsi"/>
        </w:rPr>
        <w:t xml:space="preserve"> data on user sessions.</w:t>
      </w:r>
    </w:p>
    <w:p w14:paraId="5DE86908"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Processing Layer</w:t>
      </w:r>
      <w:r w:rsidRPr="002F1089">
        <w:rPr>
          <w:rFonts w:asciiTheme="minorHAnsi" w:hAnsiTheme="minorHAnsi" w:cstheme="minorHAnsi"/>
          <w:sz w:val="22"/>
          <w:szCs w:val="22"/>
        </w:rPr>
        <w:t>:</w:t>
      </w:r>
    </w:p>
    <w:p w14:paraId="38123D23"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retail business processes real-time clickstream data using </w:t>
      </w:r>
      <w:r w:rsidRPr="002F1089">
        <w:rPr>
          <w:rStyle w:val="Strong"/>
          <w:rFonts w:cstheme="minorHAnsi"/>
        </w:rPr>
        <w:t xml:space="preserve">Apache </w:t>
      </w:r>
      <w:proofErr w:type="spellStart"/>
      <w:r w:rsidRPr="002F1089">
        <w:rPr>
          <w:rStyle w:val="Strong"/>
          <w:rFonts w:cstheme="minorHAnsi"/>
        </w:rPr>
        <w:t>Flink</w:t>
      </w:r>
      <w:proofErr w:type="spellEnd"/>
      <w:r w:rsidRPr="002F1089">
        <w:rPr>
          <w:rFonts w:cstheme="minorHAnsi"/>
        </w:rPr>
        <w:t xml:space="preserve"> on </w:t>
      </w:r>
      <w:r w:rsidRPr="002F1089">
        <w:rPr>
          <w:rStyle w:val="Strong"/>
          <w:rFonts w:cstheme="minorHAnsi"/>
        </w:rPr>
        <w:t>AWS EMR</w:t>
      </w:r>
      <w:r w:rsidRPr="002F1089">
        <w:rPr>
          <w:rFonts w:cstheme="minorHAnsi"/>
        </w:rPr>
        <w:t xml:space="preserve"> to identify customer </w:t>
      </w:r>
      <w:proofErr w:type="spellStart"/>
      <w:r w:rsidRPr="002F1089">
        <w:rPr>
          <w:rFonts w:cstheme="minorHAnsi"/>
        </w:rPr>
        <w:t>behavior</w:t>
      </w:r>
      <w:proofErr w:type="spellEnd"/>
      <w:r w:rsidRPr="002F1089">
        <w:rPr>
          <w:rFonts w:cstheme="minorHAnsi"/>
        </w:rPr>
        <w:t xml:space="preserve"> trends in near real-time.</w:t>
      </w:r>
    </w:p>
    <w:p w14:paraId="2EC02A67"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lastRenderedPageBreak/>
        <w:t>Data Cleansing &amp; Transformation Layer</w:t>
      </w:r>
      <w:r w:rsidRPr="002F1089">
        <w:rPr>
          <w:rFonts w:asciiTheme="minorHAnsi" w:hAnsiTheme="minorHAnsi" w:cstheme="minorHAnsi"/>
          <w:sz w:val="22"/>
          <w:szCs w:val="22"/>
        </w:rPr>
        <w:t>:</w:t>
      </w:r>
    </w:p>
    <w:p w14:paraId="1D277E39"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financial institution uses </w:t>
      </w:r>
      <w:r w:rsidRPr="002F1089">
        <w:rPr>
          <w:rStyle w:val="Strong"/>
          <w:rFonts w:cstheme="minorHAnsi"/>
        </w:rPr>
        <w:t>AWS Glue</w:t>
      </w:r>
      <w:r w:rsidRPr="002F1089">
        <w:rPr>
          <w:rFonts w:cstheme="minorHAnsi"/>
        </w:rPr>
        <w:t xml:space="preserve"> to cleanse and transform transaction data, preparing it for fraud detection analysis.</w:t>
      </w:r>
    </w:p>
    <w:p w14:paraId="0F220B28"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Staging Layer</w:t>
      </w:r>
      <w:r w:rsidRPr="002F1089">
        <w:rPr>
          <w:rFonts w:asciiTheme="minorHAnsi" w:hAnsiTheme="minorHAnsi" w:cstheme="minorHAnsi"/>
          <w:sz w:val="22"/>
          <w:szCs w:val="22"/>
        </w:rPr>
        <w:t>:</w:t>
      </w:r>
    </w:p>
    <w:p w14:paraId="2812A4B8"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media company stores cleansed customer data temporarily in </w:t>
      </w:r>
      <w:r w:rsidRPr="002F1089">
        <w:rPr>
          <w:rStyle w:val="Strong"/>
          <w:rFonts w:cstheme="minorHAnsi"/>
        </w:rPr>
        <w:t>Azure Data Lake Storage</w:t>
      </w:r>
      <w:r w:rsidRPr="002F1089">
        <w:rPr>
          <w:rFonts w:cstheme="minorHAnsi"/>
        </w:rPr>
        <w:t xml:space="preserve"> before loading it into </w:t>
      </w:r>
      <w:r w:rsidRPr="002F1089">
        <w:rPr>
          <w:rStyle w:val="Strong"/>
          <w:rFonts w:cstheme="minorHAnsi"/>
        </w:rPr>
        <w:t>Azure Synapse</w:t>
      </w:r>
      <w:r w:rsidRPr="002F1089">
        <w:rPr>
          <w:rFonts w:cstheme="minorHAnsi"/>
        </w:rPr>
        <w:t xml:space="preserve"> for advanced analytics.</w:t>
      </w:r>
    </w:p>
    <w:p w14:paraId="6E46009B"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Aggregation &amp; Analytics Layer</w:t>
      </w:r>
      <w:r w:rsidRPr="002F1089">
        <w:rPr>
          <w:rFonts w:asciiTheme="minorHAnsi" w:hAnsiTheme="minorHAnsi" w:cstheme="minorHAnsi"/>
          <w:sz w:val="22"/>
          <w:szCs w:val="22"/>
        </w:rPr>
        <w:t>:</w:t>
      </w:r>
    </w:p>
    <w:p w14:paraId="0E922B61"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global retailer aggregates daily sales data across regions using </w:t>
      </w:r>
      <w:r w:rsidRPr="002F1089">
        <w:rPr>
          <w:rStyle w:val="Strong"/>
          <w:rFonts w:cstheme="minorHAnsi"/>
        </w:rPr>
        <w:t>AWS Redshift</w:t>
      </w:r>
      <w:r w:rsidRPr="002F1089">
        <w:rPr>
          <w:rFonts w:cstheme="minorHAnsi"/>
        </w:rPr>
        <w:t xml:space="preserve"> and computes key metrics such as revenue growth for executive reporting.</w:t>
      </w:r>
    </w:p>
    <w:p w14:paraId="1896DF77"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Orchestration Layer</w:t>
      </w:r>
      <w:r w:rsidRPr="002F1089">
        <w:rPr>
          <w:rFonts w:asciiTheme="minorHAnsi" w:hAnsiTheme="minorHAnsi" w:cstheme="minorHAnsi"/>
          <w:sz w:val="22"/>
          <w:szCs w:val="22"/>
        </w:rPr>
        <w:t>:</w:t>
      </w:r>
    </w:p>
    <w:p w14:paraId="6F0786AF"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An insurance company orchestrates its data pipeline using </w:t>
      </w:r>
      <w:r w:rsidRPr="002F1089">
        <w:rPr>
          <w:rStyle w:val="Strong"/>
          <w:rFonts w:cstheme="minorHAnsi"/>
        </w:rPr>
        <w:t>Apache Airflow</w:t>
      </w:r>
      <w:r w:rsidRPr="002F1089">
        <w:rPr>
          <w:rFonts w:cstheme="minorHAnsi"/>
        </w:rPr>
        <w:t xml:space="preserve"> to automatically pull policyholder data from multiple sources, transform it, and load it into a centralized database.</w:t>
      </w:r>
    </w:p>
    <w:p w14:paraId="0EC6D918"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Serving Layer</w:t>
      </w:r>
      <w:r w:rsidRPr="002F1089">
        <w:rPr>
          <w:rFonts w:asciiTheme="minorHAnsi" w:hAnsiTheme="minorHAnsi" w:cstheme="minorHAnsi"/>
          <w:sz w:val="22"/>
          <w:szCs w:val="22"/>
        </w:rPr>
        <w:t>:</w:t>
      </w:r>
    </w:p>
    <w:p w14:paraId="7D832862"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An online service makes processed user data available through </w:t>
      </w:r>
      <w:r w:rsidRPr="002F1089">
        <w:rPr>
          <w:rStyle w:val="Strong"/>
          <w:rFonts w:cstheme="minorHAnsi"/>
        </w:rPr>
        <w:t xml:space="preserve">Google </w:t>
      </w:r>
      <w:proofErr w:type="spellStart"/>
      <w:r w:rsidRPr="002F1089">
        <w:rPr>
          <w:rStyle w:val="Strong"/>
          <w:rFonts w:cstheme="minorHAnsi"/>
        </w:rPr>
        <w:t>BigQuery</w:t>
      </w:r>
      <w:proofErr w:type="spellEnd"/>
      <w:r w:rsidRPr="002F1089">
        <w:rPr>
          <w:rFonts w:cstheme="minorHAnsi"/>
        </w:rPr>
        <w:t xml:space="preserve"> for analysts and through an API for customer-facing apps using </w:t>
      </w:r>
      <w:r w:rsidRPr="002F1089">
        <w:rPr>
          <w:rStyle w:val="Strong"/>
          <w:rFonts w:cstheme="minorHAnsi"/>
        </w:rPr>
        <w:t>Google API Gateway</w:t>
      </w:r>
      <w:r w:rsidRPr="002F1089">
        <w:rPr>
          <w:rFonts w:cstheme="minorHAnsi"/>
        </w:rPr>
        <w:t>.</w:t>
      </w:r>
    </w:p>
    <w:p w14:paraId="2BB1406C" w14:textId="77777777"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Presentation &amp; Visualization Layer</w:t>
      </w:r>
      <w:r w:rsidRPr="002F1089">
        <w:rPr>
          <w:rFonts w:asciiTheme="minorHAnsi" w:hAnsiTheme="minorHAnsi" w:cstheme="minorHAnsi"/>
          <w:sz w:val="22"/>
          <w:szCs w:val="22"/>
        </w:rPr>
        <w:t>:</w:t>
      </w:r>
    </w:p>
    <w:p w14:paraId="4A013CC9" w14:textId="77777777"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marketing team uses </w:t>
      </w:r>
      <w:r w:rsidRPr="002F1089">
        <w:rPr>
          <w:rStyle w:val="Strong"/>
          <w:rFonts w:cstheme="minorHAnsi"/>
        </w:rPr>
        <w:t>Power BI</w:t>
      </w:r>
      <w:r w:rsidRPr="002F1089">
        <w:rPr>
          <w:rFonts w:cstheme="minorHAnsi"/>
        </w:rPr>
        <w:t xml:space="preserve"> to visualize campaign performance, presenting insights on user engagement and conversion rates in real-time dashboards.</w:t>
      </w:r>
    </w:p>
    <w:p w14:paraId="6AF924D9" w14:textId="73F1CC05" w:rsidR="002F1089" w:rsidRPr="002F1089" w:rsidRDefault="002F1089" w:rsidP="002F1089">
      <w:pPr>
        <w:pStyle w:val="NormalWeb"/>
        <w:numPr>
          <w:ilvl w:val="0"/>
          <w:numId w:val="21"/>
        </w:numPr>
        <w:rPr>
          <w:rFonts w:asciiTheme="minorHAnsi" w:hAnsiTheme="minorHAnsi" w:cstheme="minorHAnsi"/>
          <w:sz w:val="22"/>
          <w:szCs w:val="22"/>
        </w:rPr>
      </w:pPr>
      <w:r w:rsidRPr="002F1089">
        <w:rPr>
          <w:rStyle w:val="Strong"/>
          <w:rFonts w:asciiTheme="minorHAnsi" w:hAnsiTheme="minorHAnsi" w:cstheme="minorHAnsi"/>
          <w:sz w:val="22"/>
          <w:szCs w:val="22"/>
        </w:rPr>
        <w:t>Data Governance, Security &amp; Monitoring Layer</w:t>
      </w:r>
      <w:r w:rsidRPr="002F1089">
        <w:rPr>
          <w:rFonts w:asciiTheme="minorHAnsi" w:hAnsiTheme="minorHAnsi" w:cstheme="minorHAnsi"/>
          <w:sz w:val="22"/>
          <w:szCs w:val="22"/>
        </w:rPr>
        <w:t>:</w:t>
      </w:r>
    </w:p>
    <w:p w14:paraId="419E24DE" w14:textId="4B68C83A"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healthcare organization ensures patient data compliance using </w:t>
      </w:r>
      <w:r w:rsidRPr="002F1089">
        <w:rPr>
          <w:rStyle w:val="Strong"/>
          <w:rFonts w:cstheme="minorHAnsi"/>
        </w:rPr>
        <w:t>Azure Purview</w:t>
      </w:r>
      <w:r w:rsidRPr="002F1089">
        <w:rPr>
          <w:rFonts w:cstheme="minorHAnsi"/>
        </w:rPr>
        <w:t xml:space="preserve"> or </w:t>
      </w:r>
      <w:r w:rsidRPr="002F1089">
        <w:rPr>
          <w:rStyle w:val="Strong"/>
          <w:rFonts w:cstheme="minorHAnsi"/>
        </w:rPr>
        <w:t xml:space="preserve">Unity </w:t>
      </w:r>
      <w:proofErr w:type="spellStart"/>
      <w:r w:rsidRPr="002F1089">
        <w:rPr>
          <w:rStyle w:val="Strong"/>
          <w:rFonts w:cstheme="minorHAnsi"/>
        </w:rPr>
        <w:t>Catalog</w:t>
      </w:r>
      <w:proofErr w:type="spellEnd"/>
      <w:r w:rsidRPr="002F1089">
        <w:rPr>
          <w:rFonts w:cstheme="minorHAnsi"/>
        </w:rPr>
        <w:t xml:space="preserve"> for governance and access control, ensuring sensitive data is handled according to regulations.</w:t>
      </w:r>
    </w:p>
    <w:p w14:paraId="735A9FCF" w14:textId="77777777" w:rsidR="002F1089" w:rsidRPr="002F1089" w:rsidRDefault="002F1089" w:rsidP="002F1089">
      <w:pPr>
        <w:numPr>
          <w:ilvl w:val="0"/>
          <w:numId w:val="21"/>
        </w:numPr>
        <w:spacing w:before="100" w:beforeAutospacing="1" w:after="100" w:afterAutospacing="1" w:line="240" w:lineRule="auto"/>
        <w:rPr>
          <w:rFonts w:cstheme="minorHAnsi"/>
        </w:rPr>
      </w:pPr>
      <w:r w:rsidRPr="002F1089">
        <w:rPr>
          <w:rStyle w:val="Strong"/>
          <w:rFonts w:cstheme="minorHAnsi"/>
        </w:rPr>
        <w:t>Data Archival Layer</w:t>
      </w:r>
      <w:r w:rsidRPr="002F1089">
        <w:rPr>
          <w:rFonts w:cstheme="minorHAnsi"/>
        </w:rPr>
        <w:t>:</w:t>
      </w:r>
    </w:p>
    <w:p w14:paraId="0EED9A8A" w14:textId="4D4BF476" w:rsidR="002F1089" w:rsidRPr="002F1089" w:rsidRDefault="002F1089" w:rsidP="002F1089">
      <w:pPr>
        <w:numPr>
          <w:ilvl w:val="1"/>
          <w:numId w:val="21"/>
        </w:numPr>
        <w:spacing w:before="100" w:beforeAutospacing="1" w:after="100" w:afterAutospacing="1" w:line="240" w:lineRule="auto"/>
        <w:rPr>
          <w:rFonts w:cstheme="minorHAnsi"/>
        </w:rPr>
      </w:pPr>
      <w:r w:rsidRPr="002F1089">
        <w:rPr>
          <w:rStyle w:val="Strong"/>
          <w:rFonts w:cstheme="minorHAnsi"/>
        </w:rPr>
        <w:t>Use Case</w:t>
      </w:r>
      <w:r w:rsidRPr="002F1089">
        <w:rPr>
          <w:rFonts w:cstheme="minorHAnsi"/>
        </w:rPr>
        <w:t xml:space="preserve">: A </w:t>
      </w:r>
      <w:r w:rsidR="00415738" w:rsidRPr="002F1089">
        <w:rPr>
          <w:rFonts w:cstheme="minorHAnsi"/>
        </w:rPr>
        <w:t xml:space="preserve">law firm archives case files and legal records that are no longer actively used but must be retained for legal compliance </w:t>
      </w:r>
      <w:r w:rsidR="00415738">
        <w:rPr>
          <w:rFonts w:cstheme="minorHAnsi"/>
        </w:rPr>
        <w:t xml:space="preserve">in </w:t>
      </w:r>
      <w:r w:rsidR="00415738" w:rsidRPr="002F1089">
        <w:rPr>
          <w:rStyle w:val="Strong"/>
          <w:rFonts w:cstheme="minorHAnsi"/>
        </w:rPr>
        <w:t>AWS Glacier</w:t>
      </w:r>
      <w:r w:rsidRPr="002F1089">
        <w:rPr>
          <w:rFonts w:cstheme="minorHAnsi"/>
        </w:rPr>
        <w:t>.</w:t>
      </w:r>
    </w:p>
    <w:p w14:paraId="6E9DB2F0" w14:textId="77777777" w:rsidR="002F1089" w:rsidRPr="00415738" w:rsidRDefault="002F1089" w:rsidP="00415738">
      <w:pPr>
        <w:pStyle w:val="NormalWeb"/>
        <w:ind w:left="720"/>
        <w:rPr>
          <w:rFonts w:asciiTheme="minorHAnsi" w:hAnsiTheme="minorHAnsi" w:cstheme="minorHAnsi"/>
          <w:sz w:val="22"/>
          <w:szCs w:val="22"/>
        </w:rPr>
      </w:pPr>
      <w:r w:rsidRPr="00415738">
        <w:rPr>
          <w:rFonts w:asciiTheme="minorHAnsi" w:hAnsiTheme="minorHAnsi" w:cstheme="minorHAnsi"/>
          <w:sz w:val="22"/>
          <w:szCs w:val="22"/>
        </w:rPr>
        <w:t>This table provides a comprehensive overview of how different tools and services can be applied across cloud platforms and layers in real-world data engineering projects.</w:t>
      </w:r>
    </w:p>
    <w:p w14:paraId="2FA88B94" w14:textId="77777777" w:rsidR="00442810" w:rsidRPr="00037F62" w:rsidRDefault="00442810" w:rsidP="00037F62">
      <w:pPr>
        <w:spacing w:before="100" w:beforeAutospacing="1" w:after="100" w:afterAutospacing="1" w:line="240" w:lineRule="auto"/>
        <w:rPr>
          <w:rFonts w:eastAsia="Times New Roman" w:cstheme="minorHAnsi"/>
          <w:lang w:eastAsia="en-IN"/>
        </w:rPr>
      </w:pPr>
    </w:p>
    <w:p w14:paraId="6637D5EB" w14:textId="77777777" w:rsidR="00037F62" w:rsidRPr="00B12EE5" w:rsidRDefault="00037F62">
      <w:pPr>
        <w:rPr>
          <w:rFonts w:cstheme="minorHAnsi"/>
        </w:rPr>
      </w:pPr>
    </w:p>
    <w:sectPr w:rsidR="00037F62" w:rsidRPr="00B12EE5" w:rsidSect="00BA5570">
      <w:pgSz w:w="11906" w:h="16838"/>
      <w:pgMar w:top="142" w:right="140"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D21F3"/>
    <w:multiLevelType w:val="multilevel"/>
    <w:tmpl w:val="2174C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B789D"/>
    <w:multiLevelType w:val="multilevel"/>
    <w:tmpl w:val="E56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3E6C"/>
    <w:multiLevelType w:val="multilevel"/>
    <w:tmpl w:val="106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868"/>
    <w:multiLevelType w:val="multilevel"/>
    <w:tmpl w:val="65E8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26817"/>
    <w:multiLevelType w:val="multilevel"/>
    <w:tmpl w:val="0BB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02A70"/>
    <w:multiLevelType w:val="multilevel"/>
    <w:tmpl w:val="9CD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43D4B"/>
    <w:multiLevelType w:val="multilevel"/>
    <w:tmpl w:val="2C6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461E0"/>
    <w:multiLevelType w:val="multilevel"/>
    <w:tmpl w:val="404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01A5A"/>
    <w:multiLevelType w:val="multilevel"/>
    <w:tmpl w:val="6F3E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8248A"/>
    <w:multiLevelType w:val="multilevel"/>
    <w:tmpl w:val="085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23E39"/>
    <w:multiLevelType w:val="multilevel"/>
    <w:tmpl w:val="9866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F66865"/>
    <w:multiLevelType w:val="multilevel"/>
    <w:tmpl w:val="88F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5778E"/>
    <w:multiLevelType w:val="multilevel"/>
    <w:tmpl w:val="A14C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055AC"/>
    <w:multiLevelType w:val="multilevel"/>
    <w:tmpl w:val="FAC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44C62"/>
    <w:multiLevelType w:val="multilevel"/>
    <w:tmpl w:val="42E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91EA1"/>
    <w:multiLevelType w:val="multilevel"/>
    <w:tmpl w:val="6B0E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26A4B"/>
    <w:multiLevelType w:val="multilevel"/>
    <w:tmpl w:val="1E08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9A15A1"/>
    <w:multiLevelType w:val="multilevel"/>
    <w:tmpl w:val="EADA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3D3990"/>
    <w:multiLevelType w:val="multilevel"/>
    <w:tmpl w:val="010A5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134E2"/>
    <w:multiLevelType w:val="multilevel"/>
    <w:tmpl w:val="1D0A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DC1EAC"/>
    <w:multiLevelType w:val="multilevel"/>
    <w:tmpl w:val="D7C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65529"/>
    <w:multiLevelType w:val="multilevel"/>
    <w:tmpl w:val="877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B154F"/>
    <w:multiLevelType w:val="multilevel"/>
    <w:tmpl w:val="5FA84E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F84A62"/>
    <w:multiLevelType w:val="multilevel"/>
    <w:tmpl w:val="A684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8"/>
  </w:num>
  <w:num w:numId="4">
    <w:abstractNumId w:val="20"/>
  </w:num>
  <w:num w:numId="5">
    <w:abstractNumId w:val="11"/>
  </w:num>
  <w:num w:numId="6">
    <w:abstractNumId w:val="9"/>
  </w:num>
  <w:num w:numId="7">
    <w:abstractNumId w:val="12"/>
  </w:num>
  <w:num w:numId="8">
    <w:abstractNumId w:val="14"/>
  </w:num>
  <w:num w:numId="9">
    <w:abstractNumId w:val="7"/>
  </w:num>
  <w:num w:numId="10">
    <w:abstractNumId w:val="2"/>
  </w:num>
  <w:num w:numId="11">
    <w:abstractNumId w:val="21"/>
  </w:num>
  <w:num w:numId="12">
    <w:abstractNumId w:val="15"/>
  </w:num>
  <w:num w:numId="13">
    <w:abstractNumId w:val="4"/>
  </w:num>
  <w:num w:numId="14">
    <w:abstractNumId w:val="16"/>
  </w:num>
  <w:num w:numId="15">
    <w:abstractNumId w:val="0"/>
  </w:num>
  <w:num w:numId="16">
    <w:abstractNumId w:val="23"/>
  </w:num>
  <w:num w:numId="17">
    <w:abstractNumId w:val="13"/>
  </w:num>
  <w:num w:numId="18">
    <w:abstractNumId w:val="5"/>
  </w:num>
  <w:num w:numId="19">
    <w:abstractNumId w:val="19"/>
  </w:num>
  <w:num w:numId="20">
    <w:abstractNumId w:val="10"/>
  </w:num>
  <w:num w:numId="21">
    <w:abstractNumId w:val="18"/>
  </w:num>
  <w:num w:numId="22">
    <w:abstractNumId w:val="3"/>
  </w:num>
  <w:num w:numId="23">
    <w:abstractNumId w:val="22"/>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A3"/>
    <w:rsid w:val="00037F62"/>
    <w:rsid w:val="002F1089"/>
    <w:rsid w:val="003A605A"/>
    <w:rsid w:val="00415738"/>
    <w:rsid w:val="00442810"/>
    <w:rsid w:val="0064483A"/>
    <w:rsid w:val="00965A14"/>
    <w:rsid w:val="00B12EE5"/>
    <w:rsid w:val="00BA5570"/>
    <w:rsid w:val="00C13CA3"/>
    <w:rsid w:val="00C9549A"/>
    <w:rsid w:val="00D60811"/>
    <w:rsid w:val="00DE0B85"/>
    <w:rsid w:val="00EF4740"/>
    <w:rsid w:val="00F76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29A9"/>
  <w15:chartTrackingRefBased/>
  <w15:docId w15:val="{CE67743B-478A-4124-A712-8A8CEB6B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37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37F6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037F62"/>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037F62"/>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3C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CA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37F6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37F62"/>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037F62"/>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037F62"/>
    <w:rPr>
      <w:rFonts w:ascii="Times New Roman" w:eastAsia="Times New Roman" w:hAnsi="Times New Roman" w:cs="Times New Roman"/>
      <w:b/>
      <w:bCs/>
      <w:sz w:val="15"/>
      <w:szCs w:val="15"/>
      <w:lang w:eastAsia="en-IN"/>
    </w:rPr>
  </w:style>
  <w:style w:type="paragraph" w:styleId="NormalWeb">
    <w:name w:val="Normal (Web)"/>
    <w:basedOn w:val="Normal"/>
    <w:uiPriority w:val="99"/>
    <w:unhideWhenUsed/>
    <w:rsid w:val="00037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7F62"/>
    <w:rPr>
      <w:b/>
      <w:bCs/>
    </w:rPr>
  </w:style>
  <w:style w:type="character" w:styleId="HTMLCode">
    <w:name w:val="HTML Code"/>
    <w:basedOn w:val="DefaultParagraphFont"/>
    <w:uiPriority w:val="99"/>
    <w:semiHidden/>
    <w:unhideWhenUsed/>
    <w:rsid w:val="00037F62"/>
    <w:rPr>
      <w:rFonts w:ascii="Courier New" w:eastAsia="Times New Roman" w:hAnsi="Courier New" w:cs="Courier New"/>
      <w:sz w:val="20"/>
      <w:szCs w:val="20"/>
    </w:rPr>
  </w:style>
  <w:style w:type="character" w:customStyle="1" w:styleId="overflow-hidden">
    <w:name w:val="overflow-hidden"/>
    <w:basedOn w:val="DefaultParagraphFont"/>
    <w:rsid w:val="00037F62"/>
  </w:style>
  <w:style w:type="paragraph" w:styleId="HTMLPreformatted">
    <w:name w:val="HTML Preformatted"/>
    <w:basedOn w:val="Normal"/>
    <w:link w:val="HTMLPreformattedChar"/>
    <w:uiPriority w:val="99"/>
    <w:semiHidden/>
    <w:unhideWhenUsed/>
    <w:rsid w:val="0003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37F62"/>
    <w:rPr>
      <w:rFonts w:ascii="Courier New" w:eastAsia="Times New Roman" w:hAnsi="Courier New" w:cs="Courier New"/>
      <w:sz w:val="20"/>
      <w:szCs w:val="20"/>
      <w:lang w:eastAsia="en-IN"/>
    </w:rPr>
  </w:style>
  <w:style w:type="character" w:customStyle="1" w:styleId="hljs-comment">
    <w:name w:val="hljs-comment"/>
    <w:basedOn w:val="DefaultParagraphFont"/>
    <w:rsid w:val="00037F62"/>
  </w:style>
  <w:style w:type="character" w:customStyle="1" w:styleId="hljs-keyword">
    <w:name w:val="hljs-keyword"/>
    <w:basedOn w:val="DefaultParagraphFont"/>
    <w:rsid w:val="00037F62"/>
  </w:style>
  <w:style w:type="character" w:customStyle="1" w:styleId="hljs-type">
    <w:name w:val="hljs-type"/>
    <w:basedOn w:val="DefaultParagraphFont"/>
    <w:rsid w:val="00037F62"/>
  </w:style>
  <w:style w:type="character" w:customStyle="1" w:styleId="hljs-string">
    <w:name w:val="hljs-string"/>
    <w:basedOn w:val="DefaultParagraphFont"/>
    <w:rsid w:val="00037F62"/>
  </w:style>
  <w:style w:type="character" w:customStyle="1" w:styleId="hljs-operator">
    <w:name w:val="hljs-operator"/>
    <w:basedOn w:val="DefaultParagraphFont"/>
    <w:rsid w:val="00037F62"/>
  </w:style>
  <w:style w:type="character" w:customStyle="1" w:styleId="hljs-number">
    <w:name w:val="hljs-number"/>
    <w:basedOn w:val="DefaultParagraphFont"/>
    <w:rsid w:val="00037F62"/>
  </w:style>
  <w:style w:type="character" w:customStyle="1" w:styleId="hljs-builtin">
    <w:name w:val="hljs-built_in"/>
    <w:basedOn w:val="DefaultParagraphFont"/>
    <w:rsid w:val="00037F62"/>
  </w:style>
  <w:style w:type="paragraph" w:styleId="ListParagraph">
    <w:name w:val="List Paragraph"/>
    <w:basedOn w:val="Normal"/>
    <w:uiPriority w:val="34"/>
    <w:qFormat/>
    <w:rsid w:val="00DE0B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50606">
      <w:bodyDiv w:val="1"/>
      <w:marLeft w:val="0"/>
      <w:marRight w:val="0"/>
      <w:marTop w:val="0"/>
      <w:marBottom w:val="0"/>
      <w:divBdr>
        <w:top w:val="none" w:sz="0" w:space="0" w:color="auto"/>
        <w:left w:val="none" w:sz="0" w:space="0" w:color="auto"/>
        <w:bottom w:val="none" w:sz="0" w:space="0" w:color="auto"/>
        <w:right w:val="none" w:sz="0" w:space="0" w:color="auto"/>
      </w:divBdr>
    </w:div>
    <w:div w:id="150371511">
      <w:bodyDiv w:val="1"/>
      <w:marLeft w:val="0"/>
      <w:marRight w:val="0"/>
      <w:marTop w:val="0"/>
      <w:marBottom w:val="0"/>
      <w:divBdr>
        <w:top w:val="none" w:sz="0" w:space="0" w:color="auto"/>
        <w:left w:val="none" w:sz="0" w:space="0" w:color="auto"/>
        <w:bottom w:val="none" w:sz="0" w:space="0" w:color="auto"/>
        <w:right w:val="none" w:sz="0" w:space="0" w:color="auto"/>
      </w:divBdr>
    </w:div>
    <w:div w:id="211425160">
      <w:bodyDiv w:val="1"/>
      <w:marLeft w:val="0"/>
      <w:marRight w:val="0"/>
      <w:marTop w:val="0"/>
      <w:marBottom w:val="0"/>
      <w:divBdr>
        <w:top w:val="none" w:sz="0" w:space="0" w:color="auto"/>
        <w:left w:val="none" w:sz="0" w:space="0" w:color="auto"/>
        <w:bottom w:val="none" w:sz="0" w:space="0" w:color="auto"/>
        <w:right w:val="none" w:sz="0" w:space="0" w:color="auto"/>
      </w:divBdr>
    </w:div>
    <w:div w:id="233777903">
      <w:bodyDiv w:val="1"/>
      <w:marLeft w:val="0"/>
      <w:marRight w:val="0"/>
      <w:marTop w:val="0"/>
      <w:marBottom w:val="0"/>
      <w:divBdr>
        <w:top w:val="none" w:sz="0" w:space="0" w:color="auto"/>
        <w:left w:val="none" w:sz="0" w:space="0" w:color="auto"/>
        <w:bottom w:val="none" w:sz="0" w:space="0" w:color="auto"/>
        <w:right w:val="none" w:sz="0" w:space="0" w:color="auto"/>
      </w:divBdr>
    </w:div>
    <w:div w:id="369307906">
      <w:bodyDiv w:val="1"/>
      <w:marLeft w:val="0"/>
      <w:marRight w:val="0"/>
      <w:marTop w:val="0"/>
      <w:marBottom w:val="0"/>
      <w:divBdr>
        <w:top w:val="none" w:sz="0" w:space="0" w:color="auto"/>
        <w:left w:val="none" w:sz="0" w:space="0" w:color="auto"/>
        <w:bottom w:val="none" w:sz="0" w:space="0" w:color="auto"/>
        <w:right w:val="none" w:sz="0" w:space="0" w:color="auto"/>
      </w:divBdr>
    </w:div>
    <w:div w:id="671445374">
      <w:bodyDiv w:val="1"/>
      <w:marLeft w:val="0"/>
      <w:marRight w:val="0"/>
      <w:marTop w:val="0"/>
      <w:marBottom w:val="0"/>
      <w:divBdr>
        <w:top w:val="none" w:sz="0" w:space="0" w:color="auto"/>
        <w:left w:val="none" w:sz="0" w:space="0" w:color="auto"/>
        <w:bottom w:val="none" w:sz="0" w:space="0" w:color="auto"/>
        <w:right w:val="none" w:sz="0" w:space="0" w:color="auto"/>
      </w:divBdr>
    </w:div>
    <w:div w:id="684328276">
      <w:bodyDiv w:val="1"/>
      <w:marLeft w:val="0"/>
      <w:marRight w:val="0"/>
      <w:marTop w:val="0"/>
      <w:marBottom w:val="0"/>
      <w:divBdr>
        <w:top w:val="none" w:sz="0" w:space="0" w:color="auto"/>
        <w:left w:val="none" w:sz="0" w:space="0" w:color="auto"/>
        <w:bottom w:val="none" w:sz="0" w:space="0" w:color="auto"/>
        <w:right w:val="none" w:sz="0" w:space="0" w:color="auto"/>
      </w:divBdr>
    </w:div>
    <w:div w:id="863783890">
      <w:bodyDiv w:val="1"/>
      <w:marLeft w:val="0"/>
      <w:marRight w:val="0"/>
      <w:marTop w:val="0"/>
      <w:marBottom w:val="0"/>
      <w:divBdr>
        <w:top w:val="none" w:sz="0" w:space="0" w:color="auto"/>
        <w:left w:val="none" w:sz="0" w:space="0" w:color="auto"/>
        <w:bottom w:val="none" w:sz="0" w:space="0" w:color="auto"/>
        <w:right w:val="none" w:sz="0" w:space="0" w:color="auto"/>
      </w:divBdr>
    </w:div>
    <w:div w:id="1093474754">
      <w:bodyDiv w:val="1"/>
      <w:marLeft w:val="0"/>
      <w:marRight w:val="0"/>
      <w:marTop w:val="0"/>
      <w:marBottom w:val="0"/>
      <w:divBdr>
        <w:top w:val="none" w:sz="0" w:space="0" w:color="auto"/>
        <w:left w:val="none" w:sz="0" w:space="0" w:color="auto"/>
        <w:bottom w:val="none" w:sz="0" w:space="0" w:color="auto"/>
        <w:right w:val="none" w:sz="0" w:space="0" w:color="auto"/>
      </w:divBdr>
    </w:div>
    <w:div w:id="1462460706">
      <w:bodyDiv w:val="1"/>
      <w:marLeft w:val="0"/>
      <w:marRight w:val="0"/>
      <w:marTop w:val="0"/>
      <w:marBottom w:val="0"/>
      <w:divBdr>
        <w:top w:val="none" w:sz="0" w:space="0" w:color="auto"/>
        <w:left w:val="none" w:sz="0" w:space="0" w:color="auto"/>
        <w:bottom w:val="none" w:sz="0" w:space="0" w:color="auto"/>
        <w:right w:val="none" w:sz="0" w:space="0" w:color="auto"/>
      </w:divBdr>
      <w:divsChild>
        <w:div w:id="1817067531">
          <w:marLeft w:val="0"/>
          <w:marRight w:val="0"/>
          <w:marTop w:val="0"/>
          <w:marBottom w:val="0"/>
          <w:divBdr>
            <w:top w:val="none" w:sz="0" w:space="0" w:color="auto"/>
            <w:left w:val="none" w:sz="0" w:space="0" w:color="auto"/>
            <w:bottom w:val="none" w:sz="0" w:space="0" w:color="auto"/>
            <w:right w:val="none" w:sz="0" w:space="0" w:color="auto"/>
          </w:divBdr>
          <w:divsChild>
            <w:div w:id="606159272">
              <w:marLeft w:val="0"/>
              <w:marRight w:val="0"/>
              <w:marTop w:val="0"/>
              <w:marBottom w:val="0"/>
              <w:divBdr>
                <w:top w:val="none" w:sz="0" w:space="0" w:color="auto"/>
                <w:left w:val="none" w:sz="0" w:space="0" w:color="auto"/>
                <w:bottom w:val="none" w:sz="0" w:space="0" w:color="auto"/>
                <w:right w:val="none" w:sz="0" w:space="0" w:color="auto"/>
              </w:divBdr>
              <w:divsChild>
                <w:div w:id="331878135">
                  <w:marLeft w:val="0"/>
                  <w:marRight w:val="0"/>
                  <w:marTop w:val="0"/>
                  <w:marBottom w:val="0"/>
                  <w:divBdr>
                    <w:top w:val="none" w:sz="0" w:space="0" w:color="auto"/>
                    <w:left w:val="none" w:sz="0" w:space="0" w:color="auto"/>
                    <w:bottom w:val="none" w:sz="0" w:space="0" w:color="auto"/>
                    <w:right w:val="none" w:sz="0" w:space="0" w:color="auto"/>
                  </w:divBdr>
                  <w:divsChild>
                    <w:div w:id="1316911460">
                      <w:marLeft w:val="0"/>
                      <w:marRight w:val="0"/>
                      <w:marTop w:val="0"/>
                      <w:marBottom w:val="0"/>
                      <w:divBdr>
                        <w:top w:val="none" w:sz="0" w:space="0" w:color="auto"/>
                        <w:left w:val="none" w:sz="0" w:space="0" w:color="auto"/>
                        <w:bottom w:val="none" w:sz="0" w:space="0" w:color="auto"/>
                        <w:right w:val="none" w:sz="0" w:space="0" w:color="auto"/>
                      </w:divBdr>
                      <w:divsChild>
                        <w:div w:id="669792152">
                          <w:marLeft w:val="0"/>
                          <w:marRight w:val="0"/>
                          <w:marTop w:val="0"/>
                          <w:marBottom w:val="0"/>
                          <w:divBdr>
                            <w:top w:val="none" w:sz="0" w:space="0" w:color="auto"/>
                            <w:left w:val="none" w:sz="0" w:space="0" w:color="auto"/>
                            <w:bottom w:val="none" w:sz="0" w:space="0" w:color="auto"/>
                            <w:right w:val="none" w:sz="0" w:space="0" w:color="auto"/>
                          </w:divBdr>
                          <w:divsChild>
                            <w:div w:id="198709307">
                              <w:marLeft w:val="0"/>
                              <w:marRight w:val="0"/>
                              <w:marTop w:val="0"/>
                              <w:marBottom w:val="0"/>
                              <w:divBdr>
                                <w:top w:val="none" w:sz="0" w:space="0" w:color="auto"/>
                                <w:left w:val="none" w:sz="0" w:space="0" w:color="auto"/>
                                <w:bottom w:val="none" w:sz="0" w:space="0" w:color="auto"/>
                                <w:right w:val="none" w:sz="0" w:space="0" w:color="auto"/>
                              </w:divBdr>
                              <w:divsChild>
                                <w:div w:id="466438626">
                                  <w:marLeft w:val="0"/>
                                  <w:marRight w:val="0"/>
                                  <w:marTop w:val="0"/>
                                  <w:marBottom w:val="0"/>
                                  <w:divBdr>
                                    <w:top w:val="none" w:sz="0" w:space="0" w:color="auto"/>
                                    <w:left w:val="none" w:sz="0" w:space="0" w:color="auto"/>
                                    <w:bottom w:val="none" w:sz="0" w:space="0" w:color="auto"/>
                                    <w:right w:val="none" w:sz="0" w:space="0" w:color="auto"/>
                                  </w:divBdr>
                                  <w:divsChild>
                                    <w:div w:id="564606547">
                                      <w:marLeft w:val="0"/>
                                      <w:marRight w:val="0"/>
                                      <w:marTop w:val="0"/>
                                      <w:marBottom w:val="0"/>
                                      <w:divBdr>
                                        <w:top w:val="none" w:sz="0" w:space="0" w:color="auto"/>
                                        <w:left w:val="none" w:sz="0" w:space="0" w:color="auto"/>
                                        <w:bottom w:val="none" w:sz="0" w:space="0" w:color="auto"/>
                                        <w:right w:val="none" w:sz="0" w:space="0" w:color="auto"/>
                                      </w:divBdr>
                                      <w:divsChild>
                                        <w:div w:id="881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564865">
          <w:marLeft w:val="0"/>
          <w:marRight w:val="0"/>
          <w:marTop w:val="0"/>
          <w:marBottom w:val="0"/>
          <w:divBdr>
            <w:top w:val="none" w:sz="0" w:space="0" w:color="auto"/>
            <w:left w:val="none" w:sz="0" w:space="0" w:color="auto"/>
            <w:bottom w:val="none" w:sz="0" w:space="0" w:color="auto"/>
            <w:right w:val="none" w:sz="0" w:space="0" w:color="auto"/>
          </w:divBdr>
          <w:divsChild>
            <w:div w:id="1670594227">
              <w:marLeft w:val="0"/>
              <w:marRight w:val="0"/>
              <w:marTop w:val="0"/>
              <w:marBottom w:val="0"/>
              <w:divBdr>
                <w:top w:val="none" w:sz="0" w:space="0" w:color="auto"/>
                <w:left w:val="none" w:sz="0" w:space="0" w:color="auto"/>
                <w:bottom w:val="none" w:sz="0" w:space="0" w:color="auto"/>
                <w:right w:val="none" w:sz="0" w:space="0" w:color="auto"/>
              </w:divBdr>
              <w:divsChild>
                <w:div w:id="879899283">
                  <w:marLeft w:val="0"/>
                  <w:marRight w:val="0"/>
                  <w:marTop w:val="0"/>
                  <w:marBottom w:val="0"/>
                  <w:divBdr>
                    <w:top w:val="none" w:sz="0" w:space="0" w:color="auto"/>
                    <w:left w:val="none" w:sz="0" w:space="0" w:color="auto"/>
                    <w:bottom w:val="none" w:sz="0" w:space="0" w:color="auto"/>
                    <w:right w:val="none" w:sz="0" w:space="0" w:color="auto"/>
                  </w:divBdr>
                  <w:divsChild>
                    <w:div w:id="697392463">
                      <w:marLeft w:val="0"/>
                      <w:marRight w:val="0"/>
                      <w:marTop w:val="0"/>
                      <w:marBottom w:val="0"/>
                      <w:divBdr>
                        <w:top w:val="none" w:sz="0" w:space="0" w:color="auto"/>
                        <w:left w:val="none" w:sz="0" w:space="0" w:color="auto"/>
                        <w:bottom w:val="none" w:sz="0" w:space="0" w:color="auto"/>
                        <w:right w:val="none" w:sz="0" w:space="0" w:color="auto"/>
                      </w:divBdr>
                      <w:divsChild>
                        <w:div w:id="976110401">
                          <w:marLeft w:val="0"/>
                          <w:marRight w:val="0"/>
                          <w:marTop w:val="0"/>
                          <w:marBottom w:val="0"/>
                          <w:divBdr>
                            <w:top w:val="none" w:sz="0" w:space="0" w:color="auto"/>
                            <w:left w:val="none" w:sz="0" w:space="0" w:color="auto"/>
                            <w:bottom w:val="none" w:sz="0" w:space="0" w:color="auto"/>
                            <w:right w:val="none" w:sz="0" w:space="0" w:color="auto"/>
                          </w:divBdr>
                          <w:divsChild>
                            <w:div w:id="1541162831">
                              <w:marLeft w:val="0"/>
                              <w:marRight w:val="0"/>
                              <w:marTop w:val="0"/>
                              <w:marBottom w:val="0"/>
                              <w:divBdr>
                                <w:top w:val="none" w:sz="0" w:space="0" w:color="auto"/>
                                <w:left w:val="none" w:sz="0" w:space="0" w:color="auto"/>
                                <w:bottom w:val="none" w:sz="0" w:space="0" w:color="auto"/>
                                <w:right w:val="none" w:sz="0" w:space="0" w:color="auto"/>
                              </w:divBdr>
                              <w:divsChild>
                                <w:div w:id="18905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316211">
                  <w:marLeft w:val="0"/>
                  <w:marRight w:val="0"/>
                  <w:marTop w:val="0"/>
                  <w:marBottom w:val="0"/>
                  <w:divBdr>
                    <w:top w:val="none" w:sz="0" w:space="0" w:color="auto"/>
                    <w:left w:val="none" w:sz="0" w:space="0" w:color="auto"/>
                    <w:bottom w:val="none" w:sz="0" w:space="0" w:color="auto"/>
                    <w:right w:val="none" w:sz="0" w:space="0" w:color="auto"/>
                  </w:divBdr>
                  <w:divsChild>
                    <w:div w:id="1849758727">
                      <w:marLeft w:val="0"/>
                      <w:marRight w:val="0"/>
                      <w:marTop w:val="0"/>
                      <w:marBottom w:val="0"/>
                      <w:divBdr>
                        <w:top w:val="none" w:sz="0" w:space="0" w:color="auto"/>
                        <w:left w:val="none" w:sz="0" w:space="0" w:color="auto"/>
                        <w:bottom w:val="none" w:sz="0" w:space="0" w:color="auto"/>
                        <w:right w:val="none" w:sz="0" w:space="0" w:color="auto"/>
                      </w:divBdr>
                      <w:divsChild>
                        <w:div w:id="469397175">
                          <w:marLeft w:val="0"/>
                          <w:marRight w:val="0"/>
                          <w:marTop w:val="0"/>
                          <w:marBottom w:val="0"/>
                          <w:divBdr>
                            <w:top w:val="none" w:sz="0" w:space="0" w:color="auto"/>
                            <w:left w:val="none" w:sz="0" w:space="0" w:color="auto"/>
                            <w:bottom w:val="none" w:sz="0" w:space="0" w:color="auto"/>
                            <w:right w:val="none" w:sz="0" w:space="0" w:color="auto"/>
                          </w:divBdr>
                          <w:divsChild>
                            <w:div w:id="1017191206">
                              <w:marLeft w:val="0"/>
                              <w:marRight w:val="0"/>
                              <w:marTop w:val="0"/>
                              <w:marBottom w:val="0"/>
                              <w:divBdr>
                                <w:top w:val="none" w:sz="0" w:space="0" w:color="auto"/>
                                <w:left w:val="none" w:sz="0" w:space="0" w:color="auto"/>
                                <w:bottom w:val="none" w:sz="0" w:space="0" w:color="auto"/>
                                <w:right w:val="none" w:sz="0" w:space="0" w:color="auto"/>
                              </w:divBdr>
                              <w:divsChild>
                                <w:div w:id="743992666">
                                  <w:marLeft w:val="0"/>
                                  <w:marRight w:val="0"/>
                                  <w:marTop w:val="0"/>
                                  <w:marBottom w:val="0"/>
                                  <w:divBdr>
                                    <w:top w:val="none" w:sz="0" w:space="0" w:color="auto"/>
                                    <w:left w:val="none" w:sz="0" w:space="0" w:color="auto"/>
                                    <w:bottom w:val="none" w:sz="0" w:space="0" w:color="auto"/>
                                    <w:right w:val="none" w:sz="0" w:space="0" w:color="auto"/>
                                  </w:divBdr>
                                  <w:divsChild>
                                    <w:div w:id="19210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84403">
                          <w:marLeft w:val="0"/>
                          <w:marRight w:val="0"/>
                          <w:marTop w:val="0"/>
                          <w:marBottom w:val="0"/>
                          <w:divBdr>
                            <w:top w:val="none" w:sz="0" w:space="0" w:color="auto"/>
                            <w:left w:val="none" w:sz="0" w:space="0" w:color="auto"/>
                            <w:bottom w:val="none" w:sz="0" w:space="0" w:color="auto"/>
                            <w:right w:val="none" w:sz="0" w:space="0" w:color="auto"/>
                          </w:divBdr>
                          <w:divsChild>
                            <w:div w:id="635261827">
                              <w:marLeft w:val="0"/>
                              <w:marRight w:val="0"/>
                              <w:marTop w:val="0"/>
                              <w:marBottom w:val="0"/>
                              <w:divBdr>
                                <w:top w:val="none" w:sz="0" w:space="0" w:color="auto"/>
                                <w:left w:val="none" w:sz="0" w:space="0" w:color="auto"/>
                                <w:bottom w:val="none" w:sz="0" w:space="0" w:color="auto"/>
                                <w:right w:val="none" w:sz="0" w:space="0" w:color="auto"/>
                              </w:divBdr>
                              <w:divsChild>
                                <w:div w:id="662005535">
                                  <w:marLeft w:val="0"/>
                                  <w:marRight w:val="0"/>
                                  <w:marTop w:val="0"/>
                                  <w:marBottom w:val="0"/>
                                  <w:divBdr>
                                    <w:top w:val="none" w:sz="0" w:space="0" w:color="auto"/>
                                    <w:left w:val="none" w:sz="0" w:space="0" w:color="auto"/>
                                    <w:bottom w:val="none" w:sz="0" w:space="0" w:color="auto"/>
                                    <w:right w:val="none" w:sz="0" w:space="0" w:color="auto"/>
                                  </w:divBdr>
                                  <w:divsChild>
                                    <w:div w:id="1896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902411">
          <w:marLeft w:val="0"/>
          <w:marRight w:val="0"/>
          <w:marTop w:val="0"/>
          <w:marBottom w:val="0"/>
          <w:divBdr>
            <w:top w:val="none" w:sz="0" w:space="0" w:color="auto"/>
            <w:left w:val="none" w:sz="0" w:space="0" w:color="auto"/>
            <w:bottom w:val="none" w:sz="0" w:space="0" w:color="auto"/>
            <w:right w:val="none" w:sz="0" w:space="0" w:color="auto"/>
          </w:divBdr>
          <w:divsChild>
            <w:div w:id="2027439347">
              <w:marLeft w:val="0"/>
              <w:marRight w:val="0"/>
              <w:marTop w:val="0"/>
              <w:marBottom w:val="0"/>
              <w:divBdr>
                <w:top w:val="none" w:sz="0" w:space="0" w:color="auto"/>
                <w:left w:val="none" w:sz="0" w:space="0" w:color="auto"/>
                <w:bottom w:val="none" w:sz="0" w:space="0" w:color="auto"/>
                <w:right w:val="none" w:sz="0" w:space="0" w:color="auto"/>
              </w:divBdr>
              <w:divsChild>
                <w:div w:id="262736546">
                  <w:marLeft w:val="0"/>
                  <w:marRight w:val="0"/>
                  <w:marTop w:val="0"/>
                  <w:marBottom w:val="0"/>
                  <w:divBdr>
                    <w:top w:val="none" w:sz="0" w:space="0" w:color="auto"/>
                    <w:left w:val="none" w:sz="0" w:space="0" w:color="auto"/>
                    <w:bottom w:val="none" w:sz="0" w:space="0" w:color="auto"/>
                    <w:right w:val="none" w:sz="0" w:space="0" w:color="auto"/>
                  </w:divBdr>
                  <w:divsChild>
                    <w:div w:id="2118524170">
                      <w:marLeft w:val="0"/>
                      <w:marRight w:val="0"/>
                      <w:marTop w:val="0"/>
                      <w:marBottom w:val="0"/>
                      <w:divBdr>
                        <w:top w:val="none" w:sz="0" w:space="0" w:color="auto"/>
                        <w:left w:val="none" w:sz="0" w:space="0" w:color="auto"/>
                        <w:bottom w:val="none" w:sz="0" w:space="0" w:color="auto"/>
                        <w:right w:val="none" w:sz="0" w:space="0" w:color="auto"/>
                      </w:divBdr>
                      <w:divsChild>
                        <w:div w:id="1825199263">
                          <w:marLeft w:val="0"/>
                          <w:marRight w:val="0"/>
                          <w:marTop w:val="0"/>
                          <w:marBottom w:val="0"/>
                          <w:divBdr>
                            <w:top w:val="none" w:sz="0" w:space="0" w:color="auto"/>
                            <w:left w:val="none" w:sz="0" w:space="0" w:color="auto"/>
                            <w:bottom w:val="none" w:sz="0" w:space="0" w:color="auto"/>
                            <w:right w:val="none" w:sz="0" w:space="0" w:color="auto"/>
                          </w:divBdr>
                          <w:divsChild>
                            <w:div w:id="902638144">
                              <w:marLeft w:val="0"/>
                              <w:marRight w:val="0"/>
                              <w:marTop w:val="0"/>
                              <w:marBottom w:val="0"/>
                              <w:divBdr>
                                <w:top w:val="none" w:sz="0" w:space="0" w:color="auto"/>
                                <w:left w:val="none" w:sz="0" w:space="0" w:color="auto"/>
                                <w:bottom w:val="none" w:sz="0" w:space="0" w:color="auto"/>
                                <w:right w:val="none" w:sz="0" w:space="0" w:color="auto"/>
                              </w:divBdr>
                              <w:divsChild>
                                <w:div w:id="729772231">
                                  <w:marLeft w:val="0"/>
                                  <w:marRight w:val="0"/>
                                  <w:marTop w:val="0"/>
                                  <w:marBottom w:val="0"/>
                                  <w:divBdr>
                                    <w:top w:val="none" w:sz="0" w:space="0" w:color="auto"/>
                                    <w:left w:val="none" w:sz="0" w:space="0" w:color="auto"/>
                                    <w:bottom w:val="none" w:sz="0" w:space="0" w:color="auto"/>
                                    <w:right w:val="none" w:sz="0" w:space="0" w:color="auto"/>
                                  </w:divBdr>
                                  <w:divsChild>
                                    <w:div w:id="2125298641">
                                      <w:marLeft w:val="0"/>
                                      <w:marRight w:val="0"/>
                                      <w:marTop w:val="0"/>
                                      <w:marBottom w:val="0"/>
                                      <w:divBdr>
                                        <w:top w:val="none" w:sz="0" w:space="0" w:color="auto"/>
                                        <w:left w:val="none" w:sz="0" w:space="0" w:color="auto"/>
                                        <w:bottom w:val="none" w:sz="0" w:space="0" w:color="auto"/>
                                        <w:right w:val="none" w:sz="0" w:space="0" w:color="auto"/>
                                      </w:divBdr>
                                      <w:divsChild>
                                        <w:div w:id="6137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948246">
          <w:marLeft w:val="0"/>
          <w:marRight w:val="0"/>
          <w:marTop w:val="0"/>
          <w:marBottom w:val="0"/>
          <w:divBdr>
            <w:top w:val="none" w:sz="0" w:space="0" w:color="auto"/>
            <w:left w:val="none" w:sz="0" w:space="0" w:color="auto"/>
            <w:bottom w:val="none" w:sz="0" w:space="0" w:color="auto"/>
            <w:right w:val="none" w:sz="0" w:space="0" w:color="auto"/>
          </w:divBdr>
          <w:divsChild>
            <w:div w:id="45640977">
              <w:marLeft w:val="0"/>
              <w:marRight w:val="0"/>
              <w:marTop w:val="0"/>
              <w:marBottom w:val="0"/>
              <w:divBdr>
                <w:top w:val="none" w:sz="0" w:space="0" w:color="auto"/>
                <w:left w:val="none" w:sz="0" w:space="0" w:color="auto"/>
                <w:bottom w:val="none" w:sz="0" w:space="0" w:color="auto"/>
                <w:right w:val="none" w:sz="0" w:space="0" w:color="auto"/>
              </w:divBdr>
              <w:divsChild>
                <w:div w:id="176311231">
                  <w:marLeft w:val="0"/>
                  <w:marRight w:val="0"/>
                  <w:marTop w:val="0"/>
                  <w:marBottom w:val="0"/>
                  <w:divBdr>
                    <w:top w:val="none" w:sz="0" w:space="0" w:color="auto"/>
                    <w:left w:val="none" w:sz="0" w:space="0" w:color="auto"/>
                    <w:bottom w:val="none" w:sz="0" w:space="0" w:color="auto"/>
                    <w:right w:val="none" w:sz="0" w:space="0" w:color="auto"/>
                  </w:divBdr>
                  <w:divsChild>
                    <w:div w:id="465047023">
                      <w:marLeft w:val="0"/>
                      <w:marRight w:val="0"/>
                      <w:marTop w:val="0"/>
                      <w:marBottom w:val="0"/>
                      <w:divBdr>
                        <w:top w:val="none" w:sz="0" w:space="0" w:color="auto"/>
                        <w:left w:val="none" w:sz="0" w:space="0" w:color="auto"/>
                        <w:bottom w:val="none" w:sz="0" w:space="0" w:color="auto"/>
                        <w:right w:val="none" w:sz="0" w:space="0" w:color="auto"/>
                      </w:divBdr>
                      <w:divsChild>
                        <w:div w:id="149058826">
                          <w:marLeft w:val="0"/>
                          <w:marRight w:val="0"/>
                          <w:marTop w:val="0"/>
                          <w:marBottom w:val="0"/>
                          <w:divBdr>
                            <w:top w:val="none" w:sz="0" w:space="0" w:color="auto"/>
                            <w:left w:val="none" w:sz="0" w:space="0" w:color="auto"/>
                            <w:bottom w:val="none" w:sz="0" w:space="0" w:color="auto"/>
                            <w:right w:val="none" w:sz="0" w:space="0" w:color="auto"/>
                          </w:divBdr>
                          <w:divsChild>
                            <w:div w:id="1037002179">
                              <w:marLeft w:val="0"/>
                              <w:marRight w:val="0"/>
                              <w:marTop w:val="0"/>
                              <w:marBottom w:val="0"/>
                              <w:divBdr>
                                <w:top w:val="none" w:sz="0" w:space="0" w:color="auto"/>
                                <w:left w:val="none" w:sz="0" w:space="0" w:color="auto"/>
                                <w:bottom w:val="none" w:sz="0" w:space="0" w:color="auto"/>
                                <w:right w:val="none" w:sz="0" w:space="0" w:color="auto"/>
                              </w:divBdr>
                              <w:divsChild>
                                <w:div w:id="40580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23364">
                  <w:marLeft w:val="0"/>
                  <w:marRight w:val="0"/>
                  <w:marTop w:val="0"/>
                  <w:marBottom w:val="0"/>
                  <w:divBdr>
                    <w:top w:val="none" w:sz="0" w:space="0" w:color="auto"/>
                    <w:left w:val="none" w:sz="0" w:space="0" w:color="auto"/>
                    <w:bottom w:val="none" w:sz="0" w:space="0" w:color="auto"/>
                    <w:right w:val="none" w:sz="0" w:space="0" w:color="auto"/>
                  </w:divBdr>
                  <w:divsChild>
                    <w:div w:id="1286618926">
                      <w:marLeft w:val="0"/>
                      <w:marRight w:val="0"/>
                      <w:marTop w:val="0"/>
                      <w:marBottom w:val="0"/>
                      <w:divBdr>
                        <w:top w:val="none" w:sz="0" w:space="0" w:color="auto"/>
                        <w:left w:val="none" w:sz="0" w:space="0" w:color="auto"/>
                        <w:bottom w:val="none" w:sz="0" w:space="0" w:color="auto"/>
                        <w:right w:val="none" w:sz="0" w:space="0" w:color="auto"/>
                      </w:divBdr>
                      <w:divsChild>
                        <w:div w:id="1279995744">
                          <w:marLeft w:val="0"/>
                          <w:marRight w:val="0"/>
                          <w:marTop w:val="0"/>
                          <w:marBottom w:val="0"/>
                          <w:divBdr>
                            <w:top w:val="none" w:sz="0" w:space="0" w:color="auto"/>
                            <w:left w:val="none" w:sz="0" w:space="0" w:color="auto"/>
                            <w:bottom w:val="none" w:sz="0" w:space="0" w:color="auto"/>
                            <w:right w:val="none" w:sz="0" w:space="0" w:color="auto"/>
                          </w:divBdr>
                          <w:divsChild>
                            <w:div w:id="226497166">
                              <w:marLeft w:val="0"/>
                              <w:marRight w:val="0"/>
                              <w:marTop w:val="0"/>
                              <w:marBottom w:val="0"/>
                              <w:divBdr>
                                <w:top w:val="none" w:sz="0" w:space="0" w:color="auto"/>
                                <w:left w:val="none" w:sz="0" w:space="0" w:color="auto"/>
                                <w:bottom w:val="none" w:sz="0" w:space="0" w:color="auto"/>
                                <w:right w:val="none" w:sz="0" w:space="0" w:color="auto"/>
                              </w:divBdr>
                              <w:divsChild>
                                <w:div w:id="1973755539">
                                  <w:marLeft w:val="0"/>
                                  <w:marRight w:val="0"/>
                                  <w:marTop w:val="0"/>
                                  <w:marBottom w:val="0"/>
                                  <w:divBdr>
                                    <w:top w:val="none" w:sz="0" w:space="0" w:color="auto"/>
                                    <w:left w:val="none" w:sz="0" w:space="0" w:color="auto"/>
                                    <w:bottom w:val="none" w:sz="0" w:space="0" w:color="auto"/>
                                    <w:right w:val="none" w:sz="0" w:space="0" w:color="auto"/>
                                  </w:divBdr>
                                  <w:divsChild>
                                    <w:div w:id="8361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73293">
                          <w:marLeft w:val="0"/>
                          <w:marRight w:val="0"/>
                          <w:marTop w:val="0"/>
                          <w:marBottom w:val="0"/>
                          <w:divBdr>
                            <w:top w:val="none" w:sz="0" w:space="0" w:color="auto"/>
                            <w:left w:val="none" w:sz="0" w:space="0" w:color="auto"/>
                            <w:bottom w:val="none" w:sz="0" w:space="0" w:color="auto"/>
                            <w:right w:val="none" w:sz="0" w:space="0" w:color="auto"/>
                          </w:divBdr>
                          <w:divsChild>
                            <w:div w:id="1240095464">
                              <w:marLeft w:val="0"/>
                              <w:marRight w:val="0"/>
                              <w:marTop w:val="0"/>
                              <w:marBottom w:val="0"/>
                              <w:divBdr>
                                <w:top w:val="none" w:sz="0" w:space="0" w:color="auto"/>
                                <w:left w:val="none" w:sz="0" w:space="0" w:color="auto"/>
                                <w:bottom w:val="none" w:sz="0" w:space="0" w:color="auto"/>
                                <w:right w:val="none" w:sz="0" w:space="0" w:color="auto"/>
                              </w:divBdr>
                              <w:divsChild>
                                <w:div w:id="1568490843">
                                  <w:marLeft w:val="0"/>
                                  <w:marRight w:val="0"/>
                                  <w:marTop w:val="0"/>
                                  <w:marBottom w:val="0"/>
                                  <w:divBdr>
                                    <w:top w:val="none" w:sz="0" w:space="0" w:color="auto"/>
                                    <w:left w:val="none" w:sz="0" w:space="0" w:color="auto"/>
                                    <w:bottom w:val="none" w:sz="0" w:space="0" w:color="auto"/>
                                    <w:right w:val="none" w:sz="0" w:space="0" w:color="auto"/>
                                  </w:divBdr>
                                  <w:divsChild>
                                    <w:div w:id="4101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685251">
          <w:marLeft w:val="0"/>
          <w:marRight w:val="0"/>
          <w:marTop w:val="0"/>
          <w:marBottom w:val="0"/>
          <w:divBdr>
            <w:top w:val="none" w:sz="0" w:space="0" w:color="auto"/>
            <w:left w:val="none" w:sz="0" w:space="0" w:color="auto"/>
            <w:bottom w:val="none" w:sz="0" w:space="0" w:color="auto"/>
            <w:right w:val="none" w:sz="0" w:space="0" w:color="auto"/>
          </w:divBdr>
          <w:divsChild>
            <w:div w:id="1942565312">
              <w:marLeft w:val="0"/>
              <w:marRight w:val="0"/>
              <w:marTop w:val="0"/>
              <w:marBottom w:val="0"/>
              <w:divBdr>
                <w:top w:val="none" w:sz="0" w:space="0" w:color="auto"/>
                <w:left w:val="none" w:sz="0" w:space="0" w:color="auto"/>
                <w:bottom w:val="none" w:sz="0" w:space="0" w:color="auto"/>
                <w:right w:val="none" w:sz="0" w:space="0" w:color="auto"/>
              </w:divBdr>
              <w:divsChild>
                <w:div w:id="1773933789">
                  <w:marLeft w:val="0"/>
                  <w:marRight w:val="0"/>
                  <w:marTop w:val="0"/>
                  <w:marBottom w:val="0"/>
                  <w:divBdr>
                    <w:top w:val="none" w:sz="0" w:space="0" w:color="auto"/>
                    <w:left w:val="none" w:sz="0" w:space="0" w:color="auto"/>
                    <w:bottom w:val="none" w:sz="0" w:space="0" w:color="auto"/>
                    <w:right w:val="none" w:sz="0" w:space="0" w:color="auto"/>
                  </w:divBdr>
                  <w:divsChild>
                    <w:div w:id="61871648">
                      <w:marLeft w:val="0"/>
                      <w:marRight w:val="0"/>
                      <w:marTop w:val="0"/>
                      <w:marBottom w:val="0"/>
                      <w:divBdr>
                        <w:top w:val="none" w:sz="0" w:space="0" w:color="auto"/>
                        <w:left w:val="none" w:sz="0" w:space="0" w:color="auto"/>
                        <w:bottom w:val="none" w:sz="0" w:space="0" w:color="auto"/>
                        <w:right w:val="none" w:sz="0" w:space="0" w:color="auto"/>
                      </w:divBdr>
                      <w:divsChild>
                        <w:div w:id="1505245979">
                          <w:marLeft w:val="0"/>
                          <w:marRight w:val="0"/>
                          <w:marTop w:val="0"/>
                          <w:marBottom w:val="0"/>
                          <w:divBdr>
                            <w:top w:val="none" w:sz="0" w:space="0" w:color="auto"/>
                            <w:left w:val="none" w:sz="0" w:space="0" w:color="auto"/>
                            <w:bottom w:val="none" w:sz="0" w:space="0" w:color="auto"/>
                            <w:right w:val="none" w:sz="0" w:space="0" w:color="auto"/>
                          </w:divBdr>
                          <w:divsChild>
                            <w:div w:id="463739411">
                              <w:marLeft w:val="0"/>
                              <w:marRight w:val="0"/>
                              <w:marTop w:val="0"/>
                              <w:marBottom w:val="0"/>
                              <w:divBdr>
                                <w:top w:val="none" w:sz="0" w:space="0" w:color="auto"/>
                                <w:left w:val="none" w:sz="0" w:space="0" w:color="auto"/>
                                <w:bottom w:val="none" w:sz="0" w:space="0" w:color="auto"/>
                                <w:right w:val="none" w:sz="0" w:space="0" w:color="auto"/>
                              </w:divBdr>
                              <w:divsChild>
                                <w:div w:id="140737675">
                                  <w:marLeft w:val="0"/>
                                  <w:marRight w:val="0"/>
                                  <w:marTop w:val="0"/>
                                  <w:marBottom w:val="0"/>
                                  <w:divBdr>
                                    <w:top w:val="none" w:sz="0" w:space="0" w:color="auto"/>
                                    <w:left w:val="none" w:sz="0" w:space="0" w:color="auto"/>
                                    <w:bottom w:val="none" w:sz="0" w:space="0" w:color="auto"/>
                                    <w:right w:val="none" w:sz="0" w:space="0" w:color="auto"/>
                                  </w:divBdr>
                                  <w:divsChild>
                                    <w:div w:id="130094879">
                                      <w:marLeft w:val="0"/>
                                      <w:marRight w:val="0"/>
                                      <w:marTop w:val="0"/>
                                      <w:marBottom w:val="0"/>
                                      <w:divBdr>
                                        <w:top w:val="none" w:sz="0" w:space="0" w:color="auto"/>
                                        <w:left w:val="none" w:sz="0" w:space="0" w:color="auto"/>
                                        <w:bottom w:val="none" w:sz="0" w:space="0" w:color="auto"/>
                                        <w:right w:val="none" w:sz="0" w:space="0" w:color="auto"/>
                                      </w:divBdr>
                                      <w:divsChild>
                                        <w:div w:id="6899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091513">
          <w:marLeft w:val="0"/>
          <w:marRight w:val="0"/>
          <w:marTop w:val="0"/>
          <w:marBottom w:val="0"/>
          <w:divBdr>
            <w:top w:val="none" w:sz="0" w:space="0" w:color="auto"/>
            <w:left w:val="none" w:sz="0" w:space="0" w:color="auto"/>
            <w:bottom w:val="none" w:sz="0" w:space="0" w:color="auto"/>
            <w:right w:val="none" w:sz="0" w:space="0" w:color="auto"/>
          </w:divBdr>
          <w:divsChild>
            <w:div w:id="975139980">
              <w:marLeft w:val="0"/>
              <w:marRight w:val="0"/>
              <w:marTop w:val="0"/>
              <w:marBottom w:val="0"/>
              <w:divBdr>
                <w:top w:val="none" w:sz="0" w:space="0" w:color="auto"/>
                <w:left w:val="none" w:sz="0" w:space="0" w:color="auto"/>
                <w:bottom w:val="none" w:sz="0" w:space="0" w:color="auto"/>
                <w:right w:val="none" w:sz="0" w:space="0" w:color="auto"/>
              </w:divBdr>
              <w:divsChild>
                <w:div w:id="313918693">
                  <w:marLeft w:val="0"/>
                  <w:marRight w:val="0"/>
                  <w:marTop w:val="0"/>
                  <w:marBottom w:val="0"/>
                  <w:divBdr>
                    <w:top w:val="none" w:sz="0" w:space="0" w:color="auto"/>
                    <w:left w:val="none" w:sz="0" w:space="0" w:color="auto"/>
                    <w:bottom w:val="none" w:sz="0" w:space="0" w:color="auto"/>
                    <w:right w:val="none" w:sz="0" w:space="0" w:color="auto"/>
                  </w:divBdr>
                  <w:divsChild>
                    <w:div w:id="373773802">
                      <w:marLeft w:val="0"/>
                      <w:marRight w:val="0"/>
                      <w:marTop w:val="0"/>
                      <w:marBottom w:val="0"/>
                      <w:divBdr>
                        <w:top w:val="none" w:sz="0" w:space="0" w:color="auto"/>
                        <w:left w:val="none" w:sz="0" w:space="0" w:color="auto"/>
                        <w:bottom w:val="none" w:sz="0" w:space="0" w:color="auto"/>
                        <w:right w:val="none" w:sz="0" w:space="0" w:color="auto"/>
                      </w:divBdr>
                      <w:divsChild>
                        <w:div w:id="1746537049">
                          <w:marLeft w:val="0"/>
                          <w:marRight w:val="0"/>
                          <w:marTop w:val="0"/>
                          <w:marBottom w:val="0"/>
                          <w:divBdr>
                            <w:top w:val="none" w:sz="0" w:space="0" w:color="auto"/>
                            <w:left w:val="none" w:sz="0" w:space="0" w:color="auto"/>
                            <w:bottom w:val="none" w:sz="0" w:space="0" w:color="auto"/>
                            <w:right w:val="none" w:sz="0" w:space="0" w:color="auto"/>
                          </w:divBdr>
                          <w:divsChild>
                            <w:div w:id="538736447">
                              <w:marLeft w:val="0"/>
                              <w:marRight w:val="0"/>
                              <w:marTop w:val="0"/>
                              <w:marBottom w:val="0"/>
                              <w:divBdr>
                                <w:top w:val="none" w:sz="0" w:space="0" w:color="auto"/>
                                <w:left w:val="none" w:sz="0" w:space="0" w:color="auto"/>
                                <w:bottom w:val="none" w:sz="0" w:space="0" w:color="auto"/>
                                <w:right w:val="none" w:sz="0" w:space="0" w:color="auto"/>
                              </w:divBdr>
                              <w:divsChild>
                                <w:div w:id="9414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7534">
                  <w:marLeft w:val="0"/>
                  <w:marRight w:val="0"/>
                  <w:marTop w:val="0"/>
                  <w:marBottom w:val="0"/>
                  <w:divBdr>
                    <w:top w:val="none" w:sz="0" w:space="0" w:color="auto"/>
                    <w:left w:val="none" w:sz="0" w:space="0" w:color="auto"/>
                    <w:bottom w:val="none" w:sz="0" w:space="0" w:color="auto"/>
                    <w:right w:val="none" w:sz="0" w:space="0" w:color="auto"/>
                  </w:divBdr>
                  <w:divsChild>
                    <w:div w:id="755512733">
                      <w:marLeft w:val="0"/>
                      <w:marRight w:val="0"/>
                      <w:marTop w:val="0"/>
                      <w:marBottom w:val="0"/>
                      <w:divBdr>
                        <w:top w:val="none" w:sz="0" w:space="0" w:color="auto"/>
                        <w:left w:val="none" w:sz="0" w:space="0" w:color="auto"/>
                        <w:bottom w:val="none" w:sz="0" w:space="0" w:color="auto"/>
                        <w:right w:val="none" w:sz="0" w:space="0" w:color="auto"/>
                      </w:divBdr>
                      <w:divsChild>
                        <w:div w:id="1408765283">
                          <w:marLeft w:val="0"/>
                          <w:marRight w:val="0"/>
                          <w:marTop w:val="0"/>
                          <w:marBottom w:val="0"/>
                          <w:divBdr>
                            <w:top w:val="none" w:sz="0" w:space="0" w:color="auto"/>
                            <w:left w:val="none" w:sz="0" w:space="0" w:color="auto"/>
                            <w:bottom w:val="none" w:sz="0" w:space="0" w:color="auto"/>
                            <w:right w:val="none" w:sz="0" w:space="0" w:color="auto"/>
                          </w:divBdr>
                          <w:divsChild>
                            <w:div w:id="1837262941">
                              <w:marLeft w:val="0"/>
                              <w:marRight w:val="0"/>
                              <w:marTop w:val="0"/>
                              <w:marBottom w:val="0"/>
                              <w:divBdr>
                                <w:top w:val="none" w:sz="0" w:space="0" w:color="auto"/>
                                <w:left w:val="none" w:sz="0" w:space="0" w:color="auto"/>
                                <w:bottom w:val="none" w:sz="0" w:space="0" w:color="auto"/>
                                <w:right w:val="none" w:sz="0" w:space="0" w:color="auto"/>
                              </w:divBdr>
                              <w:divsChild>
                                <w:div w:id="700860474">
                                  <w:marLeft w:val="0"/>
                                  <w:marRight w:val="0"/>
                                  <w:marTop w:val="0"/>
                                  <w:marBottom w:val="0"/>
                                  <w:divBdr>
                                    <w:top w:val="none" w:sz="0" w:space="0" w:color="auto"/>
                                    <w:left w:val="none" w:sz="0" w:space="0" w:color="auto"/>
                                    <w:bottom w:val="none" w:sz="0" w:space="0" w:color="auto"/>
                                    <w:right w:val="none" w:sz="0" w:space="0" w:color="auto"/>
                                  </w:divBdr>
                                  <w:divsChild>
                                    <w:div w:id="559750184">
                                      <w:marLeft w:val="0"/>
                                      <w:marRight w:val="0"/>
                                      <w:marTop w:val="0"/>
                                      <w:marBottom w:val="0"/>
                                      <w:divBdr>
                                        <w:top w:val="none" w:sz="0" w:space="0" w:color="auto"/>
                                        <w:left w:val="none" w:sz="0" w:space="0" w:color="auto"/>
                                        <w:bottom w:val="none" w:sz="0" w:space="0" w:color="auto"/>
                                        <w:right w:val="none" w:sz="0" w:space="0" w:color="auto"/>
                                      </w:divBdr>
                                      <w:divsChild>
                                        <w:div w:id="1236209415">
                                          <w:marLeft w:val="0"/>
                                          <w:marRight w:val="0"/>
                                          <w:marTop w:val="0"/>
                                          <w:marBottom w:val="0"/>
                                          <w:divBdr>
                                            <w:top w:val="none" w:sz="0" w:space="0" w:color="auto"/>
                                            <w:left w:val="none" w:sz="0" w:space="0" w:color="auto"/>
                                            <w:bottom w:val="none" w:sz="0" w:space="0" w:color="auto"/>
                                            <w:right w:val="none" w:sz="0" w:space="0" w:color="auto"/>
                                          </w:divBdr>
                                          <w:divsChild>
                                            <w:div w:id="2059939878">
                                              <w:marLeft w:val="0"/>
                                              <w:marRight w:val="0"/>
                                              <w:marTop w:val="0"/>
                                              <w:marBottom w:val="0"/>
                                              <w:divBdr>
                                                <w:top w:val="none" w:sz="0" w:space="0" w:color="auto"/>
                                                <w:left w:val="none" w:sz="0" w:space="0" w:color="auto"/>
                                                <w:bottom w:val="none" w:sz="0" w:space="0" w:color="auto"/>
                                                <w:right w:val="none" w:sz="0" w:space="0" w:color="auto"/>
                                              </w:divBdr>
                                            </w:div>
                                            <w:div w:id="907306078">
                                              <w:marLeft w:val="0"/>
                                              <w:marRight w:val="0"/>
                                              <w:marTop w:val="0"/>
                                              <w:marBottom w:val="0"/>
                                              <w:divBdr>
                                                <w:top w:val="none" w:sz="0" w:space="0" w:color="auto"/>
                                                <w:left w:val="none" w:sz="0" w:space="0" w:color="auto"/>
                                                <w:bottom w:val="none" w:sz="0" w:space="0" w:color="auto"/>
                                                <w:right w:val="none" w:sz="0" w:space="0" w:color="auto"/>
                                              </w:divBdr>
                                              <w:divsChild>
                                                <w:div w:id="5796136">
                                                  <w:marLeft w:val="0"/>
                                                  <w:marRight w:val="0"/>
                                                  <w:marTop w:val="0"/>
                                                  <w:marBottom w:val="0"/>
                                                  <w:divBdr>
                                                    <w:top w:val="none" w:sz="0" w:space="0" w:color="auto"/>
                                                    <w:left w:val="none" w:sz="0" w:space="0" w:color="auto"/>
                                                    <w:bottom w:val="none" w:sz="0" w:space="0" w:color="auto"/>
                                                    <w:right w:val="none" w:sz="0" w:space="0" w:color="auto"/>
                                                  </w:divBdr>
                                                  <w:divsChild>
                                                    <w:div w:id="12439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6193">
                                              <w:marLeft w:val="0"/>
                                              <w:marRight w:val="0"/>
                                              <w:marTop w:val="0"/>
                                              <w:marBottom w:val="0"/>
                                              <w:divBdr>
                                                <w:top w:val="none" w:sz="0" w:space="0" w:color="auto"/>
                                                <w:left w:val="none" w:sz="0" w:space="0" w:color="auto"/>
                                                <w:bottom w:val="none" w:sz="0" w:space="0" w:color="auto"/>
                                                <w:right w:val="none" w:sz="0" w:space="0" w:color="auto"/>
                                              </w:divBdr>
                                            </w:div>
                                          </w:divsChild>
                                        </w:div>
                                        <w:div w:id="2001616612">
                                          <w:marLeft w:val="0"/>
                                          <w:marRight w:val="0"/>
                                          <w:marTop w:val="0"/>
                                          <w:marBottom w:val="0"/>
                                          <w:divBdr>
                                            <w:top w:val="none" w:sz="0" w:space="0" w:color="auto"/>
                                            <w:left w:val="none" w:sz="0" w:space="0" w:color="auto"/>
                                            <w:bottom w:val="none" w:sz="0" w:space="0" w:color="auto"/>
                                            <w:right w:val="none" w:sz="0" w:space="0" w:color="auto"/>
                                          </w:divBdr>
                                          <w:divsChild>
                                            <w:div w:id="864825829">
                                              <w:marLeft w:val="0"/>
                                              <w:marRight w:val="0"/>
                                              <w:marTop w:val="0"/>
                                              <w:marBottom w:val="0"/>
                                              <w:divBdr>
                                                <w:top w:val="none" w:sz="0" w:space="0" w:color="auto"/>
                                                <w:left w:val="none" w:sz="0" w:space="0" w:color="auto"/>
                                                <w:bottom w:val="none" w:sz="0" w:space="0" w:color="auto"/>
                                                <w:right w:val="none" w:sz="0" w:space="0" w:color="auto"/>
                                              </w:divBdr>
                                            </w:div>
                                            <w:div w:id="534199664">
                                              <w:marLeft w:val="0"/>
                                              <w:marRight w:val="0"/>
                                              <w:marTop w:val="0"/>
                                              <w:marBottom w:val="0"/>
                                              <w:divBdr>
                                                <w:top w:val="none" w:sz="0" w:space="0" w:color="auto"/>
                                                <w:left w:val="none" w:sz="0" w:space="0" w:color="auto"/>
                                                <w:bottom w:val="none" w:sz="0" w:space="0" w:color="auto"/>
                                                <w:right w:val="none" w:sz="0" w:space="0" w:color="auto"/>
                                              </w:divBdr>
                                              <w:divsChild>
                                                <w:div w:id="1777477415">
                                                  <w:marLeft w:val="0"/>
                                                  <w:marRight w:val="0"/>
                                                  <w:marTop w:val="0"/>
                                                  <w:marBottom w:val="0"/>
                                                  <w:divBdr>
                                                    <w:top w:val="none" w:sz="0" w:space="0" w:color="auto"/>
                                                    <w:left w:val="none" w:sz="0" w:space="0" w:color="auto"/>
                                                    <w:bottom w:val="none" w:sz="0" w:space="0" w:color="auto"/>
                                                    <w:right w:val="none" w:sz="0" w:space="0" w:color="auto"/>
                                                  </w:divBdr>
                                                  <w:divsChild>
                                                    <w:div w:id="6895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1810">
                                              <w:marLeft w:val="0"/>
                                              <w:marRight w:val="0"/>
                                              <w:marTop w:val="0"/>
                                              <w:marBottom w:val="0"/>
                                              <w:divBdr>
                                                <w:top w:val="none" w:sz="0" w:space="0" w:color="auto"/>
                                                <w:left w:val="none" w:sz="0" w:space="0" w:color="auto"/>
                                                <w:bottom w:val="none" w:sz="0" w:space="0" w:color="auto"/>
                                                <w:right w:val="none" w:sz="0" w:space="0" w:color="auto"/>
                                              </w:divBdr>
                                            </w:div>
                                          </w:divsChild>
                                        </w:div>
                                        <w:div w:id="1561094976">
                                          <w:marLeft w:val="0"/>
                                          <w:marRight w:val="0"/>
                                          <w:marTop w:val="0"/>
                                          <w:marBottom w:val="0"/>
                                          <w:divBdr>
                                            <w:top w:val="none" w:sz="0" w:space="0" w:color="auto"/>
                                            <w:left w:val="none" w:sz="0" w:space="0" w:color="auto"/>
                                            <w:bottom w:val="none" w:sz="0" w:space="0" w:color="auto"/>
                                            <w:right w:val="none" w:sz="0" w:space="0" w:color="auto"/>
                                          </w:divBdr>
                                          <w:divsChild>
                                            <w:div w:id="1253927000">
                                              <w:marLeft w:val="0"/>
                                              <w:marRight w:val="0"/>
                                              <w:marTop w:val="0"/>
                                              <w:marBottom w:val="0"/>
                                              <w:divBdr>
                                                <w:top w:val="none" w:sz="0" w:space="0" w:color="auto"/>
                                                <w:left w:val="none" w:sz="0" w:space="0" w:color="auto"/>
                                                <w:bottom w:val="none" w:sz="0" w:space="0" w:color="auto"/>
                                                <w:right w:val="none" w:sz="0" w:space="0" w:color="auto"/>
                                              </w:divBdr>
                                            </w:div>
                                            <w:div w:id="1061246554">
                                              <w:marLeft w:val="0"/>
                                              <w:marRight w:val="0"/>
                                              <w:marTop w:val="0"/>
                                              <w:marBottom w:val="0"/>
                                              <w:divBdr>
                                                <w:top w:val="none" w:sz="0" w:space="0" w:color="auto"/>
                                                <w:left w:val="none" w:sz="0" w:space="0" w:color="auto"/>
                                                <w:bottom w:val="none" w:sz="0" w:space="0" w:color="auto"/>
                                                <w:right w:val="none" w:sz="0" w:space="0" w:color="auto"/>
                                              </w:divBdr>
                                              <w:divsChild>
                                                <w:div w:id="54813921">
                                                  <w:marLeft w:val="0"/>
                                                  <w:marRight w:val="0"/>
                                                  <w:marTop w:val="0"/>
                                                  <w:marBottom w:val="0"/>
                                                  <w:divBdr>
                                                    <w:top w:val="none" w:sz="0" w:space="0" w:color="auto"/>
                                                    <w:left w:val="none" w:sz="0" w:space="0" w:color="auto"/>
                                                    <w:bottom w:val="none" w:sz="0" w:space="0" w:color="auto"/>
                                                    <w:right w:val="none" w:sz="0" w:space="0" w:color="auto"/>
                                                  </w:divBdr>
                                                  <w:divsChild>
                                                    <w:div w:id="6377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2969">
                                              <w:marLeft w:val="0"/>
                                              <w:marRight w:val="0"/>
                                              <w:marTop w:val="0"/>
                                              <w:marBottom w:val="0"/>
                                              <w:divBdr>
                                                <w:top w:val="none" w:sz="0" w:space="0" w:color="auto"/>
                                                <w:left w:val="none" w:sz="0" w:space="0" w:color="auto"/>
                                                <w:bottom w:val="none" w:sz="0" w:space="0" w:color="auto"/>
                                                <w:right w:val="none" w:sz="0" w:space="0" w:color="auto"/>
                                              </w:divBdr>
                                            </w:div>
                                          </w:divsChild>
                                        </w:div>
                                        <w:div w:id="2019379058">
                                          <w:marLeft w:val="0"/>
                                          <w:marRight w:val="0"/>
                                          <w:marTop w:val="0"/>
                                          <w:marBottom w:val="0"/>
                                          <w:divBdr>
                                            <w:top w:val="none" w:sz="0" w:space="0" w:color="auto"/>
                                            <w:left w:val="none" w:sz="0" w:space="0" w:color="auto"/>
                                            <w:bottom w:val="none" w:sz="0" w:space="0" w:color="auto"/>
                                            <w:right w:val="none" w:sz="0" w:space="0" w:color="auto"/>
                                          </w:divBdr>
                                          <w:divsChild>
                                            <w:div w:id="638268896">
                                              <w:marLeft w:val="0"/>
                                              <w:marRight w:val="0"/>
                                              <w:marTop w:val="0"/>
                                              <w:marBottom w:val="0"/>
                                              <w:divBdr>
                                                <w:top w:val="none" w:sz="0" w:space="0" w:color="auto"/>
                                                <w:left w:val="none" w:sz="0" w:space="0" w:color="auto"/>
                                                <w:bottom w:val="none" w:sz="0" w:space="0" w:color="auto"/>
                                                <w:right w:val="none" w:sz="0" w:space="0" w:color="auto"/>
                                              </w:divBdr>
                                            </w:div>
                                            <w:div w:id="642008919">
                                              <w:marLeft w:val="0"/>
                                              <w:marRight w:val="0"/>
                                              <w:marTop w:val="0"/>
                                              <w:marBottom w:val="0"/>
                                              <w:divBdr>
                                                <w:top w:val="none" w:sz="0" w:space="0" w:color="auto"/>
                                                <w:left w:val="none" w:sz="0" w:space="0" w:color="auto"/>
                                                <w:bottom w:val="none" w:sz="0" w:space="0" w:color="auto"/>
                                                <w:right w:val="none" w:sz="0" w:space="0" w:color="auto"/>
                                              </w:divBdr>
                                              <w:divsChild>
                                                <w:div w:id="228149284">
                                                  <w:marLeft w:val="0"/>
                                                  <w:marRight w:val="0"/>
                                                  <w:marTop w:val="0"/>
                                                  <w:marBottom w:val="0"/>
                                                  <w:divBdr>
                                                    <w:top w:val="none" w:sz="0" w:space="0" w:color="auto"/>
                                                    <w:left w:val="none" w:sz="0" w:space="0" w:color="auto"/>
                                                    <w:bottom w:val="none" w:sz="0" w:space="0" w:color="auto"/>
                                                    <w:right w:val="none" w:sz="0" w:space="0" w:color="auto"/>
                                                  </w:divBdr>
                                                  <w:divsChild>
                                                    <w:div w:id="14859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3184">
                                              <w:marLeft w:val="0"/>
                                              <w:marRight w:val="0"/>
                                              <w:marTop w:val="0"/>
                                              <w:marBottom w:val="0"/>
                                              <w:divBdr>
                                                <w:top w:val="none" w:sz="0" w:space="0" w:color="auto"/>
                                                <w:left w:val="none" w:sz="0" w:space="0" w:color="auto"/>
                                                <w:bottom w:val="none" w:sz="0" w:space="0" w:color="auto"/>
                                                <w:right w:val="none" w:sz="0" w:space="0" w:color="auto"/>
                                              </w:divBdr>
                                            </w:div>
                                          </w:divsChild>
                                        </w:div>
                                        <w:div w:id="474109369">
                                          <w:marLeft w:val="0"/>
                                          <w:marRight w:val="0"/>
                                          <w:marTop w:val="0"/>
                                          <w:marBottom w:val="0"/>
                                          <w:divBdr>
                                            <w:top w:val="none" w:sz="0" w:space="0" w:color="auto"/>
                                            <w:left w:val="none" w:sz="0" w:space="0" w:color="auto"/>
                                            <w:bottom w:val="none" w:sz="0" w:space="0" w:color="auto"/>
                                            <w:right w:val="none" w:sz="0" w:space="0" w:color="auto"/>
                                          </w:divBdr>
                                          <w:divsChild>
                                            <w:div w:id="1801800220">
                                              <w:marLeft w:val="0"/>
                                              <w:marRight w:val="0"/>
                                              <w:marTop w:val="0"/>
                                              <w:marBottom w:val="0"/>
                                              <w:divBdr>
                                                <w:top w:val="none" w:sz="0" w:space="0" w:color="auto"/>
                                                <w:left w:val="none" w:sz="0" w:space="0" w:color="auto"/>
                                                <w:bottom w:val="none" w:sz="0" w:space="0" w:color="auto"/>
                                                <w:right w:val="none" w:sz="0" w:space="0" w:color="auto"/>
                                              </w:divBdr>
                                            </w:div>
                                            <w:div w:id="419062966">
                                              <w:marLeft w:val="0"/>
                                              <w:marRight w:val="0"/>
                                              <w:marTop w:val="0"/>
                                              <w:marBottom w:val="0"/>
                                              <w:divBdr>
                                                <w:top w:val="none" w:sz="0" w:space="0" w:color="auto"/>
                                                <w:left w:val="none" w:sz="0" w:space="0" w:color="auto"/>
                                                <w:bottom w:val="none" w:sz="0" w:space="0" w:color="auto"/>
                                                <w:right w:val="none" w:sz="0" w:space="0" w:color="auto"/>
                                              </w:divBdr>
                                              <w:divsChild>
                                                <w:div w:id="510337163">
                                                  <w:marLeft w:val="0"/>
                                                  <w:marRight w:val="0"/>
                                                  <w:marTop w:val="0"/>
                                                  <w:marBottom w:val="0"/>
                                                  <w:divBdr>
                                                    <w:top w:val="none" w:sz="0" w:space="0" w:color="auto"/>
                                                    <w:left w:val="none" w:sz="0" w:space="0" w:color="auto"/>
                                                    <w:bottom w:val="none" w:sz="0" w:space="0" w:color="auto"/>
                                                    <w:right w:val="none" w:sz="0" w:space="0" w:color="auto"/>
                                                  </w:divBdr>
                                                  <w:divsChild>
                                                    <w:div w:id="9959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7168">
                                              <w:marLeft w:val="0"/>
                                              <w:marRight w:val="0"/>
                                              <w:marTop w:val="0"/>
                                              <w:marBottom w:val="0"/>
                                              <w:divBdr>
                                                <w:top w:val="none" w:sz="0" w:space="0" w:color="auto"/>
                                                <w:left w:val="none" w:sz="0" w:space="0" w:color="auto"/>
                                                <w:bottom w:val="none" w:sz="0" w:space="0" w:color="auto"/>
                                                <w:right w:val="none" w:sz="0" w:space="0" w:color="auto"/>
                                              </w:divBdr>
                                            </w:div>
                                          </w:divsChild>
                                        </w:div>
                                        <w:div w:id="396051848">
                                          <w:marLeft w:val="0"/>
                                          <w:marRight w:val="0"/>
                                          <w:marTop w:val="0"/>
                                          <w:marBottom w:val="0"/>
                                          <w:divBdr>
                                            <w:top w:val="none" w:sz="0" w:space="0" w:color="auto"/>
                                            <w:left w:val="none" w:sz="0" w:space="0" w:color="auto"/>
                                            <w:bottom w:val="none" w:sz="0" w:space="0" w:color="auto"/>
                                            <w:right w:val="none" w:sz="0" w:space="0" w:color="auto"/>
                                          </w:divBdr>
                                          <w:divsChild>
                                            <w:div w:id="809247766">
                                              <w:marLeft w:val="0"/>
                                              <w:marRight w:val="0"/>
                                              <w:marTop w:val="0"/>
                                              <w:marBottom w:val="0"/>
                                              <w:divBdr>
                                                <w:top w:val="none" w:sz="0" w:space="0" w:color="auto"/>
                                                <w:left w:val="none" w:sz="0" w:space="0" w:color="auto"/>
                                                <w:bottom w:val="none" w:sz="0" w:space="0" w:color="auto"/>
                                                <w:right w:val="none" w:sz="0" w:space="0" w:color="auto"/>
                                              </w:divBdr>
                                            </w:div>
                                            <w:div w:id="501624212">
                                              <w:marLeft w:val="0"/>
                                              <w:marRight w:val="0"/>
                                              <w:marTop w:val="0"/>
                                              <w:marBottom w:val="0"/>
                                              <w:divBdr>
                                                <w:top w:val="none" w:sz="0" w:space="0" w:color="auto"/>
                                                <w:left w:val="none" w:sz="0" w:space="0" w:color="auto"/>
                                                <w:bottom w:val="none" w:sz="0" w:space="0" w:color="auto"/>
                                                <w:right w:val="none" w:sz="0" w:space="0" w:color="auto"/>
                                              </w:divBdr>
                                              <w:divsChild>
                                                <w:div w:id="446049090">
                                                  <w:marLeft w:val="0"/>
                                                  <w:marRight w:val="0"/>
                                                  <w:marTop w:val="0"/>
                                                  <w:marBottom w:val="0"/>
                                                  <w:divBdr>
                                                    <w:top w:val="none" w:sz="0" w:space="0" w:color="auto"/>
                                                    <w:left w:val="none" w:sz="0" w:space="0" w:color="auto"/>
                                                    <w:bottom w:val="none" w:sz="0" w:space="0" w:color="auto"/>
                                                    <w:right w:val="none" w:sz="0" w:space="0" w:color="auto"/>
                                                  </w:divBdr>
                                                  <w:divsChild>
                                                    <w:div w:id="18341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4135">
                                              <w:marLeft w:val="0"/>
                                              <w:marRight w:val="0"/>
                                              <w:marTop w:val="0"/>
                                              <w:marBottom w:val="0"/>
                                              <w:divBdr>
                                                <w:top w:val="none" w:sz="0" w:space="0" w:color="auto"/>
                                                <w:left w:val="none" w:sz="0" w:space="0" w:color="auto"/>
                                                <w:bottom w:val="none" w:sz="0" w:space="0" w:color="auto"/>
                                                <w:right w:val="none" w:sz="0" w:space="0" w:color="auto"/>
                                              </w:divBdr>
                                            </w:div>
                                          </w:divsChild>
                                        </w:div>
                                        <w:div w:id="528490833">
                                          <w:marLeft w:val="0"/>
                                          <w:marRight w:val="0"/>
                                          <w:marTop w:val="0"/>
                                          <w:marBottom w:val="0"/>
                                          <w:divBdr>
                                            <w:top w:val="none" w:sz="0" w:space="0" w:color="auto"/>
                                            <w:left w:val="none" w:sz="0" w:space="0" w:color="auto"/>
                                            <w:bottom w:val="none" w:sz="0" w:space="0" w:color="auto"/>
                                            <w:right w:val="none" w:sz="0" w:space="0" w:color="auto"/>
                                          </w:divBdr>
                                          <w:divsChild>
                                            <w:div w:id="171071385">
                                              <w:marLeft w:val="0"/>
                                              <w:marRight w:val="0"/>
                                              <w:marTop w:val="0"/>
                                              <w:marBottom w:val="0"/>
                                              <w:divBdr>
                                                <w:top w:val="none" w:sz="0" w:space="0" w:color="auto"/>
                                                <w:left w:val="none" w:sz="0" w:space="0" w:color="auto"/>
                                                <w:bottom w:val="none" w:sz="0" w:space="0" w:color="auto"/>
                                                <w:right w:val="none" w:sz="0" w:space="0" w:color="auto"/>
                                              </w:divBdr>
                                            </w:div>
                                            <w:div w:id="933124310">
                                              <w:marLeft w:val="0"/>
                                              <w:marRight w:val="0"/>
                                              <w:marTop w:val="0"/>
                                              <w:marBottom w:val="0"/>
                                              <w:divBdr>
                                                <w:top w:val="none" w:sz="0" w:space="0" w:color="auto"/>
                                                <w:left w:val="none" w:sz="0" w:space="0" w:color="auto"/>
                                                <w:bottom w:val="none" w:sz="0" w:space="0" w:color="auto"/>
                                                <w:right w:val="none" w:sz="0" w:space="0" w:color="auto"/>
                                              </w:divBdr>
                                              <w:divsChild>
                                                <w:div w:id="91584378">
                                                  <w:marLeft w:val="0"/>
                                                  <w:marRight w:val="0"/>
                                                  <w:marTop w:val="0"/>
                                                  <w:marBottom w:val="0"/>
                                                  <w:divBdr>
                                                    <w:top w:val="none" w:sz="0" w:space="0" w:color="auto"/>
                                                    <w:left w:val="none" w:sz="0" w:space="0" w:color="auto"/>
                                                    <w:bottom w:val="none" w:sz="0" w:space="0" w:color="auto"/>
                                                    <w:right w:val="none" w:sz="0" w:space="0" w:color="auto"/>
                                                  </w:divBdr>
                                                  <w:divsChild>
                                                    <w:div w:id="9465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4882">
                                              <w:marLeft w:val="0"/>
                                              <w:marRight w:val="0"/>
                                              <w:marTop w:val="0"/>
                                              <w:marBottom w:val="0"/>
                                              <w:divBdr>
                                                <w:top w:val="none" w:sz="0" w:space="0" w:color="auto"/>
                                                <w:left w:val="none" w:sz="0" w:space="0" w:color="auto"/>
                                                <w:bottom w:val="none" w:sz="0" w:space="0" w:color="auto"/>
                                                <w:right w:val="none" w:sz="0" w:space="0" w:color="auto"/>
                                              </w:divBdr>
                                            </w:div>
                                          </w:divsChild>
                                        </w:div>
                                        <w:div w:id="193423204">
                                          <w:marLeft w:val="0"/>
                                          <w:marRight w:val="0"/>
                                          <w:marTop w:val="0"/>
                                          <w:marBottom w:val="0"/>
                                          <w:divBdr>
                                            <w:top w:val="none" w:sz="0" w:space="0" w:color="auto"/>
                                            <w:left w:val="none" w:sz="0" w:space="0" w:color="auto"/>
                                            <w:bottom w:val="none" w:sz="0" w:space="0" w:color="auto"/>
                                            <w:right w:val="none" w:sz="0" w:space="0" w:color="auto"/>
                                          </w:divBdr>
                                          <w:divsChild>
                                            <w:div w:id="1223099150">
                                              <w:marLeft w:val="0"/>
                                              <w:marRight w:val="0"/>
                                              <w:marTop w:val="0"/>
                                              <w:marBottom w:val="0"/>
                                              <w:divBdr>
                                                <w:top w:val="none" w:sz="0" w:space="0" w:color="auto"/>
                                                <w:left w:val="none" w:sz="0" w:space="0" w:color="auto"/>
                                                <w:bottom w:val="none" w:sz="0" w:space="0" w:color="auto"/>
                                                <w:right w:val="none" w:sz="0" w:space="0" w:color="auto"/>
                                              </w:divBdr>
                                            </w:div>
                                            <w:div w:id="1393692475">
                                              <w:marLeft w:val="0"/>
                                              <w:marRight w:val="0"/>
                                              <w:marTop w:val="0"/>
                                              <w:marBottom w:val="0"/>
                                              <w:divBdr>
                                                <w:top w:val="none" w:sz="0" w:space="0" w:color="auto"/>
                                                <w:left w:val="none" w:sz="0" w:space="0" w:color="auto"/>
                                                <w:bottom w:val="none" w:sz="0" w:space="0" w:color="auto"/>
                                                <w:right w:val="none" w:sz="0" w:space="0" w:color="auto"/>
                                              </w:divBdr>
                                              <w:divsChild>
                                                <w:div w:id="1318339107">
                                                  <w:marLeft w:val="0"/>
                                                  <w:marRight w:val="0"/>
                                                  <w:marTop w:val="0"/>
                                                  <w:marBottom w:val="0"/>
                                                  <w:divBdr>
                                                    <w:top w:val="none" w:sz="0" w:space="0" w:color="auto"/>
                                                    <w:left w:val="none" w:sz="0" w:space="0" w:color="auto"/>
                                                    <w:bottom w:val="none" w:sz="0" w:space="0" w:color="auto"/>
                                                    <w:right w:val="none" w:sz="0" w:space="0" w:color="auto"/>
                                                  </w:divBdr>
                                                  <w:divsChild>
                                                    <w:div w:id="8756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093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9</Pages>
  <Words>3555</Words>
  <Characters>20266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9</cp:revision>
  <dcterms:created xsi:type="dcterms:W3CDTF">2024-09-15T14:03:00Z</dcterms:created>
  <dcterms:modified xsi:type="dcterms:W3CDTF">2024-09-15T16:20:00Z</dcterms:modified>
</cp:coreProperties>
</file>