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7383" w14:textId="17A35D6F" w:rsidR="000C3172" w:rsidRDefault="00822A06" w:rsidP="00822A06">
      <w:pPr>
        <w:jc w:val="both"/>
        <w:rPr>
          <w:b/>
          <w:color w:val="FF0000"/>
          <w:sz w:val="18"/>
          <w:szCs w:val="18"/>
        </w:rPr>
      </w:pPr>
      <w:r>
        <w:rPr>
          <w:b/>
          <w:sz w:val="20"/>
          <w:szCs w:val="20"/>
        </w:rPr>
        <w:t xml:space="preserve">Track </w:t>
      </w:r>
      <w:r>
        <w:rPr>
          <w:sz w:val="20"/>
          <w:szCs w:val="20"/>
        </w:rPr>
        <w:t>(</w:t>
      </w:r>
      <w:r>
        <w:rPr>
          <w:b/>
          <w:color w:val="0000FF"/>
          <w:sz w:val="20"/>
          <w:szCs w:val="20"/>
        </w:rPr>
        <w:t>AM/SM/AF/AI/BD/DM/HR/ID/MT/PR/SD/SE/EG/TD/TL/RD)</w:t>
      </w:r>
      <w:r w:rsidR="00532B2C">
        <w:rPr>
          <w:b/>
          <w:color w:val="0000FF"/>
          <w:sz w:val="20"/>
          <w:szCs w:val="20"/>
        </w:rPr>
        <w:t>:</w:t>
      </w:r>
      <w:r w:rsidR="007B1485">
        <w:rPr>
          <w:b/>
          <w:color w:val="0000FF"/>
          <w:sz w:val="20"/>
          <w:szCs w:val="20"/>
        </w:rPr>
        <w:t xml:space="preserve"> </w:t>
      </w:r>
      <w:r w:rsidR="007B1485" w:rsidRPr="007B1485">
        <w:rPr>
          <w:b/>
          <w:color w:val="000000" w:themeColor="text1"/>
          <w:sz w:val="20"/>
          <w:szCs w:val="20"/>
        </w:rPr>
        <w:t>AM</w:t>
      </w:r>
    </w:p>
    <w:p w14:paraId="39033C6F" w14:textId="77777777" w:rsidR="00822A06" w:rsidRDefault="00822A06" w:rsidP="00822A06">
      <w:pPr>
        <w:jc w:val="both"/>
        <w:rPr>
          <w:b/>
          <w:color w:val="FF0000"/>
          <w:sz w:val="18"/>
          <w:szCs w:val="18"/>
        </w:rPr>
      </w:pPr>
    </w:p>
    <w:p w14:paraId="4C3251FA" w14:textId="77777777" w:rsidR="00822A06" w:rsidRPr="00E873E2" w:rsidRDefault="00E873E2" w:rsidP="00822A06">
      <w:pPr>
        <w:pStyle w:val="Title"/>
        <w:spacing w:before="0"/>
        <w:rPr>
          <w:rFonts w:ascii="Times New Roman" w:hAnsi="Times New Roman" w:cs="Times New Roman"/>
          <w:b w:val="0"/>
          <w:sz w:val="20"/>
          <w:szCs w:val="20"/>
        </w:rPr>
      </w:pPr>
      <w:proofErr w:type="spellStart"/>
      <w:r>
        <w:rPr>
          <w:rFonts w:ascii="Times New Roman" w:hAnsi="Times New Roman" w:cs="Times New Roman"/>
        </w:rPr>
        <w:t>Ratiometric</w:t>
      </w:r>
      <w:proofErr w:type="spellEnd"/>
      <w:r>
        <w:rPr>
          <w:rFonts w:ascii="Times New Roman" w:hAnsi="Times New Roman" w:cs="Times New Roman"/>
        </w:rPr>
        <w:t xml:space="preserve"> detection of Zn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 xml:space="preserve"> and Cd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 xml:space="preserve"> </w:t>
      </w:r>
      <w:r w:rsidR="004F7199">
        <w:rPr>
          <w:rFonts w:ascii="Times New Roman" w:hAnsi="Times New Roman" w:cs="Times New Roman"/>
        </w:rPr>
        <w:t xml:space="preserve">ions </w:t>
      </w:r>
      <w:r>
        <w:rPr>
          <w:rFonts w:ascii="Times New Roman" w:hAnsi="Times New Roman" w:cs="Times New Roman"/>
        </w:rPr>
        <w:t xml:space="preserve">by a </w:t>
      </w:r>
      <w:proofErr w:type="spellStart"/>
      <w:r w:rsidR="004F7199">
        <w:rPr>
          <w:rFonts w:ascii="Times New Roman" w:hAnsi="Times New Roman" w:cs="Times New Roman"/>
        </w:rPr>
        <w:t>b</w:t>
      </w:r>
      <w:r w:rsidR="004F7199" w:rsidRPr="004F7199">
        <w:rPr>
          <w:rFonts w:ascii="Times New Roman" w:hAnsi="Times New Roman" w:cs="Times New Roman"/>
        </w:rPr>
        <w:t>enzobisimidazole</w:t>
      </w:r>
      <w:proofErr w:type="spellEnd"/>
      <w:r w:rsidR="004F7199" w:rsidRPr="004F71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based probe in </w:t>
      </w:r>
      <w:r w:rsidR="00DD5ACD">
        <w:rPr>
          <w:rFonts w:ascii="Times New Roman" w:hAnsi="Times New Roman" w:cs="Times New Roman"/>
        </w:rPr>
        <w:t xml:space="preserve">triple solvent systems </w:t>
      </w:r>
    </w:p>
    <w:p w14:paraId="417FD3FD" w14:textId="68CE3DBD" w:rsidR="00822A06" w:rsidRDefault="00822A06" w:rsidP="00822A06">
      <w:pPr>
        <w:pStyle w:val="BodyText"/>
        <w:ind w:left="90"/>
        <w:jc w:val="center"/>
      </w:pPr>
      <w:r>
        <w:t xml:space="preserve">Araghni Bhattacharya, </w:t>
      </w:r>
      <w:proofErr w:type="spellStart"/>
      <w:r>
        <w:t>Vadivelu</w:t>
      </w:r>
      <w:proofErr w:type="spellEnd"/>
      <w:r w:rsidR="00A03B9D">
        <w:t xml:space="preserve"> </w:t>
      </w:r>
      <w:proofErr w:type="spellStart"/>
      <w:r>
        <w:t>Manivannan</w:t>
      </w:r>
      <w:proofErr w:type="spellEnd"/>
      <w:r>
        <w:rPr>
          <w:vertAlign w:val="superscript"/>
        </w:rPr>
        <w:t>*</w:t>
      </w:r>
    </w:p>
    <w:p w14:paraId="5FF46787" w14:textId="77777777" w:rsidR="00822A06" w:rsidRDefault="00822A06" w:rsidP="00822A06">
      <w:pPr>
        <w:pStyle w:val="BodyText"/>
        <w:jc w:val="center"/>
      </w:pPr>
      <w:r>
        <w:t xml:space="preserve">Department of Chemistry, Indian Institute of Technology Guwahati, Assam, India. </w:t>
      </w:r>
    </w:p>
    <w:p w14:paraId="3E347EFC" w14:textId="77777777" w:rsidR="00822A06" w:rsidRDefault="00822A06" w:rsidP="00822A06">
      <w:pPr>
        <w:pStyle w:val="BodyText"/>
        <w:jc w:val="center"/>
      </w:pPr>
      <w:r>
        <w:t>aragh176122036@iitg.ac.in.</w:t>
      </w:r>
    </w:p>
    <w:p w14:paraId="7EF85452" w14:textId="77777777" w:rsidR="00822A06" w:rsidRDefault="00822A06" w:rsidP="00E873E2">
      <w:pPr>
        <w:jc w:val="center"/>
        <w:rPr>
          <w:sz w:val="24"/>
          <w:szCs w:val="24"/>
        </w:rPr>
      </w:pPr>
      <w:r>
        <w:t xml:space="preserve">*Corresponding author, Email: </w:t>
      </w:r>
      <w:r w:rsidR="00787476">
        <w:rPr>
          <w:sz w:val="24"/>
          <w:szCs w:val="24"/>
        </w:rPr>
        <w:t>mani@iitg.ac.in</w:t>
      </w:r>
    </w:p>
    <w:p w14:paraId="17C7D8A2" w14:textId="77777777" w:rsidR="00DD5ACD" w:rsidRDefault="00DD5ACD" w:rsidP="00E873E2">
      <w:pPr>
        <w:jc w:val="center"/>
        <w:rPr>
          <w:sz w:val="24"/>
          <w:szCs w:val="24"/>
        </w:rPr>
      </w:pPr>
    </w:p>
    <w:p w14:paraId="68CE88A7" w14:textId="5415A7B0" w:rsidR="00DD5ACD" w:rsidRDefault="00867F51" w:rsidP="00867F51">
      <w:pPr>
        <w:spacing w:line="276" w:lineRule="auto"/>
        <w:jc w:val="both"/>
        <w:rPr>
          <w:sz w:val="24"/>
          <w:szCs w:val="24"/>
        </w:rPr>
      </w:pPr>
      <w:r w:rsidRPr="00867F51">
        <w:rPr>
          <w:bCs/>
          <w:color w:val="000000" w:themeColor="text1"/>
        </w:rPr>
        <w:t>Chemo</w:t>
      </w:r>
      <w:r w:rsidR="00F72150">
        <w:rPr>
          <w:bCs/>
          <w:color w:val="000000" w:themeColor="text1"/>
        </w:rPr>
        <w:t>-</w:t>
      </w:r>
      <w:r>
        <w:rPr>
          <w:bCs/>
          <w:color w:val="000000" w:themeColor="text1"/>
        </w:rPr>
        <w:t xml:space="preserve">sensing specifically </w:t>
      </w:r>
      <w:r w:rsidR="004F7199">
        <w:rPr>
          <w:bCs/>
          <w:color w:val="000000" w:themeColor="text1"/>
        </w:rPr>
        <w:t xml:space="preserve">by </w:t>
      </w:r>
      <w:r>
        <w:rPr>
          <w:bCs/>
          <w:color w:val="000000" w:themeColor="text1"/>
        </w:rPr>
        <w:t xml:space="preserve">colorimetric and fluorometric </w:t>
      </w:r>
      <w:r w:rsidR="004F7199">
        <w:rPr>
          <w:bCs/>
          <w:color w:val="000000" w:themeColor="text1"/>
        </w:rPr>
        <w:t>methods</w:t>
      </w:r>
      <w:r>
        <w:rPr>
          <w:bCs/>
          <w:color w:val="000000" w:themeColor="text1"/>
        </w:rPr>
        <w:t xml:space="preserve"> are fascinating field of interest for many researchers </w:t>
      </w:r>
      <w:r w:rsidR="004F7199">
        <w:rPr>
          <w:bCs/>
          <w:color w:val="000000" w:themeColor="text1"/>
        </w:rPr>
        <w:t>due to</w:t>
      </w:r>
      <w:r w:rsidR="00F72150">
        <w:rPr>
          <w:bCs/>
          <w:color w:val="000000" w:themeColor="text1"/>
        </w:rPr>
        <w:t xml:space="preserve"> its versatile form of uses, cost-effectiveness and easy </w:t>
      </w:r>
      <w:r w:rsidR="00787476">
        <w:rPr>
          <w:bCs/>
          <w:color w:val="000000" w:themeColor="text1"/>
        </w:rPr>
        <w:t xml:space="preserve">methodology. In fluorogenic chemo-sensing </w:t>
      </w:r>
      <w:r w:rsidR="004F7199">
        <w:rPr>
          <w:bCs/>
          <w:color w:val="000000" w:themeColor="text1"/>
        </w:rPr>
        <w:t>probe,</w:t>
      </w:r>
      <w:r w:rsidR="00787476">
        <w:rPr>
          <w:bCs/>
          <w:color w:val="000000" w:themeColor="text1"/>
        </w:rPr>
        <w:t xml:space="preserve"> </w:t>
      </w:r>
      <w:proofErr w:type="spellStart"/>
      <w:r w:rsidR="00622A48">
        <w:rPr>
          <w:bCs/>
          <w:color w:val="000000" w:themeColor="text1"/>
        </w:rPr>
        <w:t>ratiometric</w:t>
      </w:r>
      <w:proofErr w:type="spellEnd"/>
      <w:r w:rsidR="00622A48">
        <w:rPr>
          <w:bCs/>
          <w:color w:val="000000" w:themeColor="text1"/>
        </w:rPr>
        <w:t xml:space="preserve"> detection of analytes is of great interest as the fluorescence emission maxim</w:t>
      </w:r>
      <w:r w:rsidR="004F7199">
        <w:rPr>
          <w:bCs/>
          <w:color w:val="000000" w:themeColor="text1"/>
        </w:rPr>
        <w:t>um</w:t>
      </w:r>
      <w:r w:rsidR="00622A48">
        <w:rPr>
          <w:bCs/>
          <w:color w:val="000000" w:themeColor="text1"/>
        </w:rPr>
        <w:t xml:space="preserve"> of the probe changes </w:t>
      </w:r>
      <w:r w:rsidR="004F7199">
        <w:rPr>
          <w:bCs/>
          <w:color w:val="000000" w:themeColor="text1"/>
        </w:rPr>
        <w:t xml:space="preserve">gradually </w:t>
      </w:r>
      <w:r w:rsidR="00622A48">
        <w:rPr>
          <w:bCs/>
          <w:color w:val="000000" w:themeColor="text1"/>
        </w:rPr>
        <w:t xml:space="preserve">from certain wavelength to another wavelength thereby changing the </w:t>
      </w:r>
      <w:proofErr w:type="spellStart"/>
      <w:r w:rsidR="00622A48">
        <w:rPr>
          <w:bCs/>
          <w:color w:val="000000" w:themeColor="text1"/>
        </w:rPr>
        <w:t>colour</w:t>
      </w:r>
      <w:proofErr w:type="spellEnd"/>
      <w:r w:rsidR="00622A48">
        <w:rPr>
          <w:bCs/>
          <w:color w:val="000000" w:themeColor="text1"/>
        </w:rPr>
        <w:t xml:space="preserve"> of the fluorescence </w:t>
      </w:r>
      <w:r w:rsidR="00295C7F">
        <w:rPr>
          <w:bCs/>
          <w:color w:val="000000" w:themeColor="text1"/>
        </w:rPr>
        <w:t>emission</w:t>
      </w:r>
      <w:r w:rsidR="00835983">
        <w:rPr>
          <w:bCs/>
          <w:color w:val="000000" w:themeColor="text1"/>
        </w:rPr>
        <w:t xml:space="preserve">. </w:t>
      </w:r>
      <w:proofErr w:type="spellStart"/>
      <w:r w:rsidR="00835983" w:rsidRPr="00835983">
        <w:rPr>
          <w:bCs/>
          <w:color w:val="000000" w:themeColor="text1"/>
        </w:rPr>
        <w:t>Benzobisimidazole</w:t>
      </w:r>
      <w:proofErr w:type="spellEnd"/>
      <w:r w:rsidR="00835983" w:rsidRPr="00835983">
        <w:rPr>
          <w:bCs/>
          <w:color w:val="000000" w:themeColor="text1"/>
        </w:rPr>
        <w:t xml:space="preserve"> moiety </w:t>
      </w:r>
      <w:r w:rsidR="00835983">
        <w:rPr>
          <w:bCs/>
          <w:color w:val="000000" w:themeColor="text1"/>
        </w:rPr>
        <w:t>has been</w:t>
      </w:r>
      <w:r w:rsidR="00835983" w:rsidRPr="00835983">
        <w:rPr>
          <w:bCs/>
          <w:color w:val="000000" w:themeColor="text1"/>
        </w:rPr>
        <w:t xml:space="preserve"> </w:t>
      </w:r>
      <w:r w:rsidR="004F7199">
        <w:rPr>
          <w:bCs/>
          <w:color w:val="000000" w:themeColor="text1"/>
        </w:rPr>
        <w:t>found in</w:t>
      </w:r>
      <w:r w:rsidR="00835983" w:rsidRPr="00835983">
        <w:rPr>
          <w:bCs/>
          <w:color w:val="000000" w:themeColor="text1"/>
        </w:rPr>
        <w:t xml:space="preserve"> </w:t>
      </w:r>
      <w:r w:rsidR="004F7199" w:rsidRPr="00835983">
        <w:rPr>
          <w:bCs/>
          <w:color w:val="000000" w:themeColor="text1"/>
        </w:rPr>
        <w:t xml:space="preserve">tunable </w:t>
      </w:r>
      <w:r w:rsidR="00835983" w:rsidRPr="00835983">
        <w:rPr>
          <w:bCs/>
          <w:color w:val="000000" w:themeColor="text1"/>
        </w:rPr>
        <w:t>fluorescent dyes</w:t>
      </w:r>
      <w:r w:rsidR="00764714">
        <w:rPr>
          <w:bCs/>
          <w:color w:val="000000" w:themeColor="text1"/>
        </w:rPr>
        <w:t xml:space="preserve"> [</w:t>
      </w:r>
      <w:r w:rsidR="009254CC">
        <w:rPr>
          <w:bCs/>
          <w:color w:val="000000" w:themeColor="text1"/>
        </w:rPr>
        <w:t>1</w:t>
      </w:r>
      <w:r w:rsidR="00835983" w:rsidRPr="00835983">
        <w:rPr>
          <w:bCs/>
          <w:color w:val="000000" w:themeColor="text1"/>
        </w:rPr>
        <w:t>,</w:t>
      </w:r>
      <w:r w:rsidR="009254CC">
        <w:rPr>
          <w:bCs/>
          <w:color w:val="000000" w:themeColor="text1"/>
        </w:rPr>
        <w:t>2</w:t>
      </w:r>
      <w:r w:rsidR="00764714">
        <w:rPr>
          <w:bCs/>
          <w:color w:val="000000" w:themeColor="text1"/>
        </w:rPr>
        <w:t>]</w:t>
      </w:r>
      <w:r w:rsidR="00835983" w:rsidRPr="00835983">
        <w:rPr>
          <w:bCs/>
          <w:color w:val="000000" w:themeColor="text1"/>
        </w:rPr>
        <w:t>, CO</w:t>
      </w:r>
      <w:r w:rsidR="00835983" w:rsidRPr="00835983">
        <w:rPr>
          <w:bCs/>
          <w:color w:val="000000" w:themeColor="text1"/>
          <w:vertAlign w:val="subscript"/>
        </w:rPr>
        <w:t>2</w:t>
      </w:r>
      <w:r w:rsidR="004F7199">
        <w:rPr>
          <w:bCs/>
          <w:color w:val="000000" w:themeColor="text1"/>
        </w:rPr>
        <w:t xml:space="preserve"> </w:t>
      </w:r>
      <w:r w:rsidR="002B08AE">
        <w:rPr>
          <w:bCs/>
          <w:color w:val="000000" w:themeColor="text1"/>
        </w:rPr>
        <w:t>sensors</w:t>
      </w:r>
      <w:r w:rsidR="002B08AE" w:rsidRPr="00835983">
        <w:rPr>
          <w:bCs/>
          <w:color w:val="000000" w:themeColor="text1"/>
        </w:rPr>
        <w:t xml:space="preserve"> </w:t>
      </w:r>
      <w:r w:rsidR="004F7199">
        <w:rPr>
          <w:bCs/>
          <w:color w:val="000000" w:themeColor="text1"/>
        </w:rPr>
        <w:t>[</w:t>
      </w:r>
      <w:r w:rsidR="009254CC">
        <w:rPr>
          <w:bCs/>
          <w:color w:val="000000" w:themeColor="text1"/>
        </w:rPr>
        <w:t>3</w:t>
      </w:r>
      <w:r w:rsidR="00764714">
        <w:rPr>
          <w:bCs/>
          <w:color w:val="000000" w:themeColor="text1"/>
        </w:rPr>
        <w:t>]</w:t>
      </w:r>
      <w:r w:rsidR="00835983" w:rsidRPr="00835983">
        <w:rPr>
          <w:bCs/>
          <w:color w:val="000000" w:themeColor="text1"/>
        </w:rPr>
        <w:t xml:space="preserve"> and preparation of fluorescent metal organic framework</w:t>
      </w:r>
      <w:r w:rsidR="00764714">
        <w:rPr>
          <w:bCs/>
          <w:color w:val="000000" w:themeColor="text1"/>
        </w:rPr>
        <w:t xml:space="preserve"> [</w:t>
      </w:r>
      <w:r w:rsidR="009254CC">
        <w:rPr>
          <w:bCs/>
          <w:color w:val="000000" w:themeColor="text1"/>
        </w:rPr>
        <w:t>2</w:t>
      </w:r>
      <w:r w:rsidR="00764714">
        <w:rPr>
          <w:bCs/>
          <w:color w:val="000000" w:themeColor="text1"/>
        </w:rPr>
        <w:t xml:space="preserve">]. </w:t>
      </w:r>
      <w:r w:rsidR="00A0466C" w:rsidRPr="00A0466C">
        <w:rPr>
          <w:bCs/>
          <w:color w:val="000000" w:themeColor="text1"/>
        </w:rPr>
        <w:t>2,6-</w:t>
      </w:r>
      <w:r w:rsidR="00A0466C">
        <w:rPr>
          <w:bCs/>
          <w:color w:val="000000" w:themeColor="text1"/>
        </w:rPr>
        <w:t>D</w:t>
      </w:r>
      <w:r w:rsidR="00A0466C" w:rsidRPr="00A0466C">
        <w:rPr>
          <w:bCs/>
          <w:color w:val="000000" w:themeColor="text1"/>
        </w:rPr>
        <w:t>i(</w:t>
      </w:r>
      <w:r w:rsidR="00A0466C">
        <w:rPr>
          <w:bCs/>
          <w:color w:val="000000" w:themeColor="text1"/>
        </w:rPr>
        <w:t>2-</w:t>
      </w:r>
      <w:r w:rsidR="00A0466C" w:rsidRPr="00A0466C">
        <w:rPr>
          <w:bCs/>
          <w:color w:val="000000" w:themeColor="text1"/>
        </w:rPr>
        <w:t>pyrid</w:t>
      </w:r>
      <w:r w:rsidR="00A0466C">
        <w:rPr>
          <w:bCs/>
          <w:color w:val="000000" w:themeColor="text1"/>
        </w:rPr>
        <w:t>y</w:t>
      </w:r>
      <w:r w:rsidR="00A0466C" w:rsidRPr="00A0466C">
        <w:rPr>
          <w:bCs/>
          <w:color w:val="000000" w:themeColor="text1"/>
        </w:rPr>
        <w:t>l)-1,5-dihydrobenzo[1,2-</w:t>
      </w:r>
      <w:r w:rsidR="00A0466C" w:rsidRPr="00A0466C">
        <w:rPr>
          <w:bCs/>
          <w:i/>
          <w:color w:val="000000" w:themeColor="text1"/>
        </w:rPr>
        <w:t>d</w:t>
      </w:r>
      <w:r w:rsidR="00A0466C" w:rsidRPr="00A0466C">
        <w:rPr>
          <w:bCs/>
          <w:color w:val="000000" w:themeColor="text1"/>
        </w:rPr>
        <w:t>:4,5-</w:t>
      </w:r>
      <w:r w:rsidR="00A0466C" w:rsidRPr="00A0466C">
        <w:rPr>
          <w:bCs/>
          <w:i/>
          <w:color w:val="000000" w:themeColor="text1"/>
        </w:rPr>
        <w:t>d</w:t>
      </w:r>
      <w:proofErr w:type="gramStart"/>
      <w:r w:rsidR="00A0466C" w:rsidRPr="00A0466C">
        <w:rPr>
          <w:bCs/>
          <w:color w:val="000000" w:themeColor="text1"/>
        </w:rPr>
        <w:t>']diimidazole</w:t>
      </w:r>
      <w:proofErr w:type="gramEnd"/>
      <w:r w:rsidR="00A0466C" w:rsidRPr="00A0466C">
        <w:rPr>
          <w:bCs/>
          <w:color w:val="000000" w:themeColor="text1"/>
        </w:rPr>
        <w:t xml:space="preserve"> </w:t>
      </w:r>
      <w:r w:rsidR="00A0466C">
        <w:rPr>
          <w:bCs/>
          <w:color w:val="000000" w:themeColor="text1"/>
        </w:rPr>
        <w:t>(</w:t>
      </w:r>
      <w:r w:rsidR="00A0466C" w:rsidRPr="00A0466C">
        <w:rPr>
          <w:b/>
          <w:bCs/>
          <w:color w:val="000000" w:themeColor="text1"/>
        </w:rPr>
        <w:t>L</w:t>
      </w:r>
      <w:r w:rsidR="00A0466C">
        <w:rPr>
          <w:bCs/>
          <w:color w:val="000000" w:themeColor="text1"/>
        </w:rPr>
        <w:t>) obtained</w:t>
      </w:r>
      <w:r w:rsidR="00764714" w:rsidRPr="00764714">
        <w:rPr>
          <w:bCs/>
          <w:color w:val="000000" w:themeColor="text1"/>
        </w:rPr>
        <w:t xml:space="preserve"> from 1,2,4,5-tetraaminobenzene tetrachloride and 2-picolyl amine </w:t>
      </w:r>
      <w:r w:rsidR="00A0466C" w:rsidRPr="00764714">
        <w:rPr>
          <w:bCs/>
          <w:color w:val="000000" w:themeColor="text1"/>
        </w:rPr>
        <w:t xml:space="preserve">by </w:t>
      </w:r>
      <w:r w:rsidR="00764714" w:rsidRPr="00764714">
        <w:rPr>
          <w:bCs/>
          <w:color w:val="000000" w:themeColor="text1"/>
        </w:rPr>
        <w:t>reported</w:t>
      </w:r>
      <w:r w:rsidR="00764714">
        <w:rPr>
          <w:bCs/>
          <w:color w:val="000000" w:themeColor="text1"/>
        </w:rPr>
        <w:t xml:space="preserve"> </w:t>
      </w:r>
      <w:r w:rsidR="00A0466C">
        <w:rPr>
          <w:bCs/>
          <w:color w:val="000000" w:themeColor="text1"/>
        </w:rPr>
        <w:t xml:space="preserve">method </w:t>
      </w:r>
      <w:r w:rsidR="00764714">
        <w:rPr>
          <w:bCs/>
          <w:color w:val="000000" w:themeColor="text1"/>
        </w:rPr>
        <w:t>[</w:t>
      </w:r>
      <w:r w:rsidR="009254CC">
        <w:rPr>
          <w:bCs/>
          <w:color w:val="000000" w:themeColor="text1"/>
        </w:rPr>
        <w:t>4</w:t>
      </w:r>
      <w:r w:rsidR="00764714">
        <w:rPr>
          <w:bCs/>
          <w:color w:val="000000" w:themeColor="text1"/>
        </w:rPr>
        <w:t>]</w:t>
      </w:r>
      <w:r w:rsidR="00764714" w:rsidRPr="00764714">
        <w:rPr>
          <w:bCs/>
          <w:color w:val="000000" w:themeColor="text1"/>
        </w:rPr>
        <w:t xml:space="preserve"> g</w:t>
      </w:r>
      <w:r w:rsidR="002B08AE">
        <w:rPr>
          <w:bCs/>
          <w:color w:val="000000" w:themeColor="text1"/>
        </w:rPr>
        <w:t>ot</w:t>
      </w:r>
      <w:r w:rsidR="00764714" w:rsidRPr="00764714">
        <w:rPr>
          <w:bCs/>
          <w:color w:val="000000" w:themeColor="text1"/>
        </w:rPr>
        <w:t xml:space="preserve"> our attention </w:t>
      </w:r>
      <w:r w:rsidR="006036AA">
        <w:rPr>
          <w:bCs/>
          <w:color w:val="000000" w:themeColor="text1"/>
        </w:rPr>
        <w:t>as it could be a potential</w:t>
      </w:r>
      <w:r w:rsidR="00764714" w:rsidRPr="00764714">
        <w:rPr>
          <w:bCs/>
          <w:color w:val="000000" w:themeColor="text1"/>
        </w:rPr>
        <w:t xml:space="preserve"> metal ion</w:t>
      </w:r>
      <w:r w:rsidR="006036AA">
        <w:rPr>
          <w:bCs/>
          <w:color w:val="000000" w:themeColor="text1"/>
        </w:rPr>
        <w:t>(</w:t>
      </w:r>
      <w:r w:rsidR="00764714" w:rsidRPr="00764714">
        <w:rPr>
          <w:bCs/>
          <w:color w:val="000000" w:themeColor="text1"/>
        </w:rPr>
        <w:t>s</w:t>
      </w:r>
      <w:r w:rsidR="006036AA">
        <w:rPr>
          <w:bCs/>
          <w:color w:val="000000" w:themeColor="text1"/>
        </w:rPr>
        <w:t>) sensor</w:t>
      </w:r>
      <w:r w:rsidR="00764714" w:rsidRPr="00764714">
        <w:rPr>
          <w:bCs/>
          <w:color w:val="000000" w:themeColor="text1"/>
        </w:rPr>
        <w:t>.</w:t>
      </w:r>
      <w:r w:rsidR="002B08AE">
        <w:rPr>
          <w:bCs/>
          <w:color w:val="000000" w:themeColor="text1"/>
        </w:rPr>
        <w:t xml:space="preserve"> </w:t>
      </w:r>
      <w:r w:rsidR="006036AA">
        <w:t>I</w:t>
      </w:r>
      <w:r w:rsidR="0017247E" w:rsidRPr="0017247E">
        <w:t>n HEPES buffer</w:t>
      </w:r>
      <w:r w:rsidR="00D315E3">
        <w:t>/DMSO</w:t>
      </w:r>
      <w:r w:rsidR="0017247E" w:rsidRPr="0017247E">
        <w:t xml:space="preserve"> (1:1,</w:t>
      </w:r>
      <w:r w:rsidR="002B08AE">
        <w:t xml:space="preserve"> </w:t>
      </w:r>
      <w:r w:rsidR="00DC0747">
        <w:rPr>
          <w:i/>
          <w:iCs/>
        </w:rPr>
        <w:t>v/v</w:t>
      </w:r>
      <w:r w:rsidR="00DC0747">
        <w:t>,</w:t>
      </w:r>
      <w:r w:rsidR="0017247E" w:rsidRPr="0017247E">
        <w:t xml:space="preserve"> pH</w:t>
      </w:r>
      <w:r w:rsidR="002B08AE">
        <w:t xml:space="preserve"> </w:t>
      </w:r>
      <w:r w:rsidR="0017247E" w:rsidRPr="0017247E">
        <w:t>=</w:t>
      </w:r>
      <w:r w:rsidR="002B08AE">
        <w:t xml:space="preserve"> </w:t>
      </w:r>
      <w:r w:rsidR="0017247E" w:rsidRPr="0017247E">
        <w:t xml:space="preserve">7.34, rt) </w:t>
      </w:r>
      <w:r w:rsidR="006036AA" w:rsidRPr="006036AA">
        <w:rPr>
          <w:b/>
        </w:rPr>
        <w:t>L</w:t>
      </w:r>
      <w:r w:rsidR="0017247E" w:rsidRPr="0017247E">
        <w:t xml:space="preserve"> has </w:t>
      </w:r>
      <w:r w:rsidR="006036AA">
        <w:t>exhibited an absorption maximum</w:t>
      </w:r>
      <w:r w:rsidR="0017247E" w:rsidRPr="0017247E">
        <w:t xml:space="preserve"> at 354 nm </w:t>
      </w:r>
      <w:r w:rsidR="002B08AE">
        <w:t xml:space="preserve">along </w:t>
      </w:r>
      <w:r w:rsidR="0017247E" w:rsidRPr="0017247E">
        <w:t xml:space="preserve">with a shoulder at 370 nm. UV visible spectrum </w:t>
      </w:r>
      <w:r w:rsidR="006036AA">
        <w:t xml:space="preserve">of </w:t>
      </w:r>
      <w:r w:rsidR="006036AA" w:rsidRPr="006036AA">
        <w:rPr>
          <w:b/>
        </w:rPr>
        <w:t>L</w:t>
      </w:r>
      <w:r w:rsidR="006036AA">
        <w:t xml:space="preserve"> </w:t>
      </w:r>
      <w:r w:rsidR="0017247E" w:rsidRPr="0017247E">
        <w:t xml:space="preserve">was recorded in presence of the metal ions </w:t>
      </w:r>
      <w:r w:rsidR="006036AA">
        <w:rPr>
          <w:i/>
        </w:rPr>
        <w:t xml:space="preserve">viz., </w:t>
      </w:r>
      <w:r w:rsidR="0017247E" w:rsidRPr="0017247E">
        <w:t>Na</w:t>
      </w:r>
      <w:r w:rsidR="0017247E" w:rsidRPr="0017247E">
        <w:rPr>
          <w:vertAlign w:val="superscript"/>
        </w:rPr>
        <w:t>+</w:t>
      </w:r>
      <w:r w:rsidR="0017247E" w:rsidRPr="0017247E">
        <w:t>, K</w:t>
      </w:r>
      <w:r w:rsidR="0017247E" w:rsidRPr="0017247E">
        <w:rPr>
          <w:vertAlign w:val="superscript"/>
        </w:rPr>
        <w:t>+</w:t>
      </w:r>
      <w:r w:rsidR="0017247E" w:rsidRPr="0017247E">
        <w:t>, Ca</w:t>
      </w:r>
      <w:r w:rsidR="0017247E" w:rsidRPr="0017247E">
        <w:rPr>
          <w:vertAlign w:val="superscript"/>
        </w:rPr>
        <w:t>2+</w:t>
      </w:r>
      <w:r w:rsidR="0017247E" w:rsidRPr="0017247E">
        <w:t>, Al</w:t>
      </w:r>
      <w:r w:rsidR="0017247E" w:rsidRPr="0017247E">
        <w:rPr>
          <w:vertAlign w:val="superscript"/>
        </w:rPr>
        <w:t>3+</w:t>
      </w:r>
      <w:r w:rsidR="0017247E" w:rsidRPr="0017247E">
        <w:t>, Li</w:t>
      </w:r>
      <w:r w:rsidR="0017247E" w:rsidRPr="0017247E">
        <w:rPr>
          <w:vertAlign w:val="superscript"/>
        </w:rPr>
        <w:t>+</w:t>
      </w:r>
      <w:r w:rsidR="0017247E" w:rsidRPr="0017247E">
        <w:t>, Fe</w:t>
      </w:r>
      <w:r w:rsidR="0017247E" w:rsidRPr="0017247E">
        <w:rPr>
          <w:vertAlign w:val="superscript"/>
        </w:rPr>
        <w:t>3+</w:t>
      </w:r>
      <w:r w:rsidR="0017247E" w:rsidRPr="0017247E">
        <w:t>, Co</w:t>
      </w:r>
      <w:r w:rsidR="0017247E" w:rsidRPr="0017247E">
        <w:rPr>
          <w:vertAlign w:val="superscript"/>
        </w:rPr>
        <w:t>2+</w:t>
      </w:r>
      <w:r w:rsidR="0017247E" w:rsidRPr="0017247E">
        <w:t>, Cd</w:t>
      </w:r>
      <w:r w:rsidR="0017247E" w:rsidRPr="0017247E">
        <w:rPr>
          <w:vertAlign w:val="superscript"/>
        </w:rPr>
        <w:t>2+</w:t>
      </w:r>
      <w:r w:rsidR="0017247E" w:rsidRPr="0017247E">
        <w:t>, Hg</w:t>
      </w:r>
      <w:r w:rsidR="0017247E" w:rsidRPr="0017247E">
        <w:rPr>
          <w:vertAlign w:val="superscript"/>
        </w:rPr>
        <w:t>2+</w:t>
      </w:r>
      <w:r w:rsidR="0017247E" w:rsidRPr="0017247E">
        <w:t>, Pb</w:t>
      </w:r>
      <w:r w:rsidR="0017247E" w:rsidRPr="0017247E">
        <w:rPr>
          <w:vertAlign w:val="superscript"/>
        </w:rPr>
        <w:t>2+</w:t>
      </w:r>
      <w:r w:rsidR="0017247E" w:rsidRPr="0017247E">
        <w:t>, Zn</w:t>
      </w:r>
      <w:r w:rsidR="0017247E" w:rsidRPr="0017247E">
        <w:rPr>
          <w:vertAlign w:val="superscript"/>
        </w:rPr>
        <w:t>2+</w:t>
      </w:r>
      <w:r w:rsidR="0017247E" w:rsidRPr="0017247E">
        <w:t>, Cr</w:t>
      </w:r>
      <w:r w:rsidR="0017247E" w:rsidRPr="0017247E">
        <w:rPr>
          <w:vertAlign w:val="superscript"/>
        </w:rPr>
        <w:t>3+</w:t>
      </w:r>
      <w:r w:rsidR="0017247E" w:rsidRPr="0017247E">
        <w:t>, Ni</w:t>
      </w:r>
      <w:r w:rsidR="0017247E" w:rsidRPr="0017247E">
        <w:rPr>
          <w:vertAlign w:val="superscript"/>
        </w:rPr>
        <w:t>2+</w:t>
      </w:r>
      <w:r w:rsidR="0017247E" w:rsidRPr="0017247E">
        <w:t xml:space="preserve"> and Mn</w:t>
      </w:r>
      <w:r w:rsidR="0017247E" w:rsidRPr="0017247E">
        <w:rPr>
          <w:vertAlign w:val="superscript"/>
        </w:rPr>
        <w:t>2+</w:t>
      </w:r>
      <w:r w:rsidR="006036AA">
        <w:t xml:space="preserve"> and </w:t>
      </w:r>
      <w:r w:rsidR="0017247E" w:rsidRPr="0017247E">
        <w:t xml:space="preserve">it </w:t>
      </w:r>
      <w:r w:rsidR="006036AA">
        <w:t>wa</w:t>
      </w:r>
      <w:r w:rsidR="0017247E" w:rsidRPr="0017247E">
        <w:t xml:space="preserve">s observed that there </w:t>
      </w:r>
      <w:r w:rsidR="006036AA">
        <w:t>wa</w:t>
      </w:r>
      <w:r w:rsidR="0017247E" w:rsidRPr="0017247E">
        <w:t xml:space="preserve">s shift </w:t>
      </w:r>
      <w:r w:rsidR="006036AA">
        <w:t>and/</w:t>
      </w:r>
      <w:r w:rsidR="0017247E" w:rsidRPr="0017247E">
        <w:t xml:space="preserve">or diminishing of absorbance intensity </w:t>
      </w:r>
      <w:r w:rsidR="006036AA">
        <w:t xml:space="preserve">in presence </w:t>
      </w:r>
      <w:r w:rsidR="0017247E" w:rsidRPr="0017247E">
        <w:t>of Zn</w:t>
      </w:r>
      <w:r w:rsidR="0017247E" w:rsidRPr="0017247E">
        <w:rPr>
          <w:vertAlign w:val="superscript"/>
        </w:rPr>
        <w:t>2+</w:t>
      </w:r>
      <w:r w:rsidR="0017247E" w:rsidRPr="0017247E">
        <w:t>, Cd</w:t>
      </w:r>
      <w:r w:rsidR="0017247E" w:rsidRPr="0017247E">
        <w:rPr>
          <w:vertAlign w:val="superscript"/>
        </w:rPr>
        <w:t>2+</w:t>
      </w:r>
      <w:r w:rsidR="0017247E" w:rsidRPr="0017247E">
        <w:t>, Ni</w:t>
      </w:r>
      <w:r w:rsidR="0017247E" w:rsidRPr="0017247E">
        <w:rPr>
          <w:vertAlign w:val="superscript"/>
        </w:rPr>
        <w:t>2+</w:t>
      </w:r>
      <w:r w:rsidR="0017247E" w:rsidRPr="0017247E">
        <w:t>, Hg</w:t>
      </w:r>
      <w:r w:rsidR="0017247E" w:rsidRPr="0017247E">
        <w:rPr>
          <w:vertAlign w:val="superscript"/>
        </w:rPr>
        <w:t>2+</w:t>
      </w:r>
      <w:r w:rsidR="0017247E" w:rsidRPr="0017247E">
        <w:t xml:space="preserve"> and Co</w:t>
      </w:r>
      <w:r w:rsidR="0017247E" w:rsidRPr="0017247E">
        <w:rPr>
          <w:vertAlign w:val="superscript"/>
        </w:rPr>
        <w:t>2+</w:t>
      </w:r>
      <w:r w:rsidR="0017247E" w:rsidRPr="0017247E">
        <w:t xml:space="preserve"> ions</w:t>
      </w:r>
      <w:r w:rsidR="0017247E">
        <w:t xml:space="preserve">. Emission spectroscopic study was carried out in </w:t>
      </w:r>
      <w:r w:rsidR="0017247E" w:rsidRPr="0017247E">
        <w:t>HEPES buffer</w:t>
      </w:r>
      <w:r w:rsidR="00D315E3">
        <w:t>/</w:t>
      </w:r>
      <w:r w:rsidR="00D315E3" w:rsidRPr="0017247E">
        <w:t>DMSO</w:t>
      </w:r>
      <w:r w:rsidR="0017247E" w:rsidRPr="0017247E">
        <w:t xml:space="preserve"> (1:1,</w:t>
      </w:r>
      <w:r w:rsidR="00A03B9D">
        <w:t xml:space="preserve"> </w:t>
      </w:r>
      <w:r w:rsidR="00DC0747">
        <w:rPr>
          <w:i/>
          <w:iCs/>
        </w:rPr>
        <w:t>v/v,</w:t>
      </w:r>
      <w:r w:rsidR="0017247E" w:rsidRPr="0017247E">
        <w:t xml:space="preserve"> pH=7.34, rt)</w:t>
      </w:r>
      <w:r w:rsidR="0017247E">
        <w:t xml:space="preserve">, </w:t>
      </w:r>
      <w:r w:rsidR="0017247E" w:rsidRPr="0017247E">
        <w:t>DMSO/</w:t>
      </w:r>
      <w:r w:rsidR="0017247E">
        <w:t>deionized water</w:t>
      </w:r>
      <w:r w:rsidR="0017247E" w:rsidRPr="0017247E">
        <w:t xml:space="preserve"> (1:</w:t>
      </w:r>
      <w:proofErr w:type="gramStart"/>
      <w:r w:rsidR="0017247E" w:rsidRPr="0017247E">
        <w:t>1</w:t>
      </w:r>
      <w:r w:rsidR="00DC0747">
        <w:t>,</w:t>
      </w:r>
      <w:r w:rsidR="0017247E">
        <w:rPr>
          <w:i/>
          <w:iCs/>
        </w:rPr>
        <w:t>v</w:t>
      </w:r>
      <w:proofErr w:type="gramEnd"/>
      <w:r w:rsidR="0017247E">
        <w:rPr>
          <w:i/>
          <w:iCs/>
        </w:rPr>
        <w:t>/v</w:t>
      </w:r>
      <w:r w:rsidR="00DC0747" w:rsidRPr="0017247E">
        <w:t>, rt</w:t>
      </w:r>
      <w:r w:rsidR="0017247E" w:rsidRPr="0017247E">
        <w:t>)</w:t>
      </w:r>
      <w:r w:rsidR="0017247E">
        <w:t xml:space="preserve"> and deionized </w:t>
      </w:r>
      <w:proofErr w:type="spellStart"/>
      <w:r w:rsidR="0017247E">
        <w:t>water.</w:t>
      </w:r>
      <w:r w:rsidR="00DC0747" w:rsidRPr="00DC0747">
        <w:t>The</w:t>
      </w:r>
      <w:proofErr w:type="spellEnd"/>
      <w:r w:rsidR="00DC0747" w:rsidRPr="00DC0747">
        <w:t xml:space="preserve"> probe itself is a fluorescent molecule as observed under the long UV light lamp, which shows </w:t>
      </w:r>
      <w:r w:rsidR="00A03B9D">
        <w:t>violet</w:t>
      </w:r>
      <w:r w:rsidR="00DC0747" w:rsidRPr="00DC0747">
        <w:t xml:space="preserve"> fluorescence. </w:t>
      </w:r>
      <w:r w:rsidR="006036AA">
        <w:t>F</w:t>
      </w:r>
      <w:r w:rsidR="00DC0747" w:rsidRPr="00DC0747">
        <w:t xml:space="preserve">luorescence titration experiments were conducted in HEPES buffer/DMSO (1:1, </w:t>
      </w:r>
      <w:r w:rsidR="00DC0747" w:rsidRPr="00DC0747">
        <w:rPr>
          <w:i/>
          <w:iCs/>
        </w:rPr>
        <w:t>v/v</w:t>
      </w:r>
      <w:r w:rsidR="006036AA">
        <w:t xml:space="preserve">, pH=7.34, rt), </w:t>
      </w:r>
      <w:r w:rsidR="00DC0747" w:rsidRPr="00DC0747">
        <w:t xml:space="preserve">water/DMSO (1:1, </w:t>
      </w:r>
      <w:r w:rsidR="00DC0747" w:rsidRPr="00DC0747">
        <w:rPr>
          <w:i/>
          <w:iCs/>
        </w:rPr>
        <w:t>v/v</w:t>
      </w:r>
      <w:r w:rsidR="00DC0747" w:rsidRPr="00DC0747">
        <w:t xml:space="preserve">, rt) and </w:t>
      </w:r>
      <w:r w:rsidR="006036AA">
        <w:t xml:space="preserve">pure </w:t>
      </w:r>
      <w:r w:rsidR="00DC0747" w:rsidRPr="00DC0747">
        <w:t xml:space="preserve">water. In HEPES buffer/DMSO (1:1, </w:t>
      </w:r>
      <w:r w:rsidR="00DC0747" w:rsidRPr="00DC0747">
        <w:rPr>
          <w:i/>
          <w:iCs/>
        </w:rPr>
        <w:t>v/v</w:t>
      </w:r>
      <w:r w:rsidR="00DC0747" w:rsidRPr="00DC0747">
        <w:t xml:space="preserve">, pH=7.34, rt) and water/DMSO (1:1, </w:t>
      </w:r>
      <w:r w:rsidR="00DC0747" w:rsidRPr="00DC0747">
        <w:rPr>
          <w:i/>
          <w:iCs/>
        </w:rPr>
        <w:t>v/v</w:t>
      </w:r>
      <w:r w:rsidR="00DC0747" w:rsidRPr="00DC0747">
        <w:t>, rt)</w:t>
      </w:r>
      <w:r w:rsidR="006036AA">
        <w:t>,</w:t>
      </w:r>
      <w:r w:rsidR="00DC0747" w:rsidRPr="00DC0747">
        <w:t xml:space="preserve"> free </w:t>
      </w:r>
      <w:r w:rsidR="006036AA" w:rsidRPr="006036AA">
        <w:rPr>
          <w:b/>
        </w:rPr>
        <w:t>L</w:t>
      </w:r>
      <w:r w:rsidR="006036AA">
        <w:t xml:space="preserve"> showed</w:t>
      </w:r>
      <w:r w:rsidR="00DC0747" w:rsidRPr="00DC0747">
        <w:t xml:space="preserve"> emission maxim</w:t>
      </w:r>
      <w:r w:rsidR="006036AA">
        <w:t>um</w:t>
      </w:r>
      <w:r w:rsidR="00DC0747" w:rsidRPr="00DC0747">
        <w:t xml:space="preserve"> at 412 nm with </w:t>
      </w:r>
      <w:r w:rsidR="006036AA">
        <w:sym w:font="Symbol" w:char="F06C"/>
      </w:r>
      <w:r w:rsidR="006036AA" w:rsidRPr="006036AA">
        <w:rPr>
          <w:vertAlign w:val="subscript"/>
        </w:rPr>
        <w:t>ex</w:t>
      </w:r>
      <w:r w:rsidR="006036AA">
        <w:t xml:space="preserve"> = </w:t>
      </w:r>
      <w:r w:rsidR="00DC0747" w:rsidRPr="00DC0747">
        <w:t xml:space="preserve">354 nm. </w:t>
      </w:r>
      <w:r w:rsidR="005C68CD">
        <w:t>F</w:t>
      </w:r>
      <w:r w:rsidR="005C68CD" w:rsidRPr="00DC0747">
        <w:t>luorescence spectra</w:t>
      </w:r>
      <w:r w:rsidR="005C68CD">
        <w:t xml:space="preserve">l characteristics of </w:t>
      </w:r>
      <w:r w:rsidR="005C68CD" w:rsidRPr="005C68CD">
        <w:rPr>
          <w:b/>
        </w:rPr>
        <w:t>L</w:t>
      </w:r>
      <w:r w:rsidR="005C68CD">
        <w:t xml:space="preserve"> </w:t>
      </w:r>
      <w:r w:rsidR="00DC0747" w:rsidRPr="00DC0747">
        <w:t xml:space="preserve">was analyzed in presence of various metal ions and </w:t>
      </w:r>
      <w:r w:rsidR="005C68CD">
        <w:t xml:space="preserve">a </w:t>
      </w:r>
      <w:r w:rsidR="00DC0747" w:rsidRPr="00DC0747">
        <w:t xml:space="preserve">red shift </w:t>
      </w:r>
      <w:r w:rsidR="005C68CD">
        <w:t>(</w:t>
      </w:r>
      <w:r w:rsidR="005C68CD" w:rsidRPr="005C68CD">
        <w:t>from 412 to 439 nm</w:t>
      </w:r>
      <w:r w:rsidR="005C68CD">
        <w:t xml:space="preserve">) was observed only </w:t>
      </w:r>
      <w:r w:rsidR="00DC0747" w:rsidRPr="00DC0747">
        <w:t xml:space="preserve">in </w:t>
      </w:r>
      <w:r w:rsidR="005C68CD">
        <w:t xml:space="preserve">presence of </w:t>
      </w:r>
      <w:r w:rsidR="00DC0747" w:rsidRPr="00DC0747">
        <w:t>Zn</w:t>
      </w:r>
      <w:r w:rsidR="00DC0747" w:rsidRPr="00DC0747">
        <w:rPr>
          <w:vertAlign w:val="superscript"/>
        </w:rPr>
        <w:t>2+</w:t>
      </w:r>
      <w:r w:rsidR="00DC0747" w:rsidRPr="00DC0747">
        <w:t xml:space="preserve"> and Cd</w:t>
      </w:r>
      <w:r w:rsidR="00DC0747" w:rsidRPr="00DC0747">
        <w:rPr>
          <w:vertAlign w:val="superscript"/>
        </w:rPr>
        <w:t>2+</w:t>
      </w:r>
      <w:r w:rsidR="00DC0747" w:rsidRPr="00DC0747">
        <w:t xml:space="preserve"> ions </w:t>
      </w:r>
      <w:r w:rsidR="005C68CD">
        <w:t xml:space="preserve">along </w:t>
      </w:r>
      <w:r w:rsidR="00DC0747" w:rsidRPr="00DC0747">
        <w:t xml:space="preserve">with some </w:t>
      </w:r>
      <w:r w:rsidR="005C68CD">
        <w:t xml:space="preserve">reduction in </w:t>
      </w:r>
      <w:r w:rsidR="00DC0747" w:rsidRPr="00DC0747">
        <w:t xml:space="preserve">the emission intensity. </w:t>
      </w:r>
      <w:r w:rsidR="005C68CD">
        <w:t xml:space="preserve">But </w:t>
      </w:r>
      <w:r w:rsidR="005C68CD" w:rsidRPr="005C68CD">
        <w:t>Ni</w:t>
      </w:r>
      <w:r w:rsidR="005C68CD" w:rsidRPr="005C68CD">
        <w:rPr>
          <w:vertAlign w:val="superscript"/>
        </w:rPr>
        <w:t>2+</w:t>
      </w:r>
      <w:r w:rsidR="005C68CD" w:rsidRPr="005C68CD">
        <w:t>, Co</w:t>
      </w:r>
      <w:r w:rsidR="005C68CD" w:rsidRPr="005C68CD">
        <w:rPr>
          <w:vertAlign w:val="superscript"/>
        </w:rPr>
        <w:t>2+</w:t>
      </w:r>
      <w:r w:rsidR="005C68CD" w:rsidRPr="005C68CD">
        <w:t xml:space="preserve"> and Hg</w:t>
      </w:r>
      <w:r w:rsidR="005C68CD" w:rsidRPr="005C68CD">
        <w:rPr>
          <w:vertAlign w:val="superscript"/>
        </w:rPr>
        <w:t>2+</w:t>
      </w:r>
      <w:r w:rsidR="005C68CD" w:rsidRPr="005C68CD">
        <w:t xml:space="preserve"> </w:t>
      </w:r>
      <w:r w:rsidR="00DC0747" w:rsidRPr="00DC0747">
        <w:t>ions which s</w:t>
      </w:r>
      <w:r w:rsidR="005C68CD">
        <w:t>howed shift in absorption maximum,</w:t>
      </w:r>
      <w:r w:rsidR="00DC0747" w:rsidRPr="00DC0747">
        <w:t xml:space="preserve"> have quenched the fluorescence intensity</w:t>
      </w:r>
      <w:r w:rsidR="00D971F3">
        <w:t>.</w:t>
      </w:r>
      <w:r w:rsidR="005C68CD">
        <w:t xml:space="preserve"> </w:t>
      </w:r>
      <w:r w:rsidR="00332FC7">
        <w:t xml:space="preserve">Binding constant of </w:t>
      </w:r>
      <w:r w:rsidR="005C68CD" w:rsidRPr="00DC0747">
        <w:t>Zn</w:t>
      </w:r>
      <w:r w:rsidR="005C68CD" w:rsidRPr="00DC0747">
        <w:rPr>
          <w:vertAlign w:val="superscript"/>
        </w:rPr>
        <w:t>2+</w:t>
      </w:r>
      <w:r w:rsidR="005C68CD" w:rsidRPr="00DC0747">
        <w:t xml:space="preserve"> and Cd</w:t>
      </w:r>
      <w:r w:rsidR="005C68CD" w:rsidRPr="00DC0747">
        <w:rPr>
          <w:vertAlign w:val="superscript"/>
        </w:rPr>
        <w:t>2+</w:t>
      </w:r>
      <w:r w:rsidR="005C68CD" w:rsidRPr="00DC0747">
        <w:t xml:space="preserve"> ions </w:t>
      </w:r>
      <w:r w:rsidR="005C68CD">
        <w:t>were calculated to be</w:t>
      </w:r>
      <w:r w:rsidR="00332FC7">
        <w:t xml:space="preserve"> </w:t>
      </w:r>
      <w:r w:rsidR="00332FC7">
        <w:rPr>
          <w:sz w:val="24"/>
          <w:szCs w:val="24"/>
        </w:rPr>
        <w:t>2.05×10</w:t>
      </w:r>
      <w:r w:rsidR="00332FC7">
        <w:rPr>
          <w:sz w:val="24"/>
          <w:szCs w:val="24"/>
          <w:vertAlign w:val="superscript"/>
        </w:rPr>
        <w:t>3</w:t>
      </w:r>
      <w:r w:rsidR="00332FC7">
        <w:rPr>
          <w:sz w:val="24"/>
          <w:szCs w:val="24"/>
        </w:rPr>
        <w:t xml:space="preserve"> and 2.29×10</w:t>
      </w:r>
      <w:r w:rsidR="00332FC7">
        <w:rPr>
          <w:sz w:val="24"/>
          <w:szCs w:val="24"/>
          <w:vertAlign w:val="superscript"/>
        </w:rPr>
        <w:t>3</w:t>
      </w:r>
      <w:r w:rsidR="00332FC7">
        <w:rPr>
          <w:sz w:val="24"/>
          <w:szCs w:val="24"/>
        </w:rPr>
        <w:t xml:space="preserve"> mol </w:t>
      </w:r>
      <w:r w:rsidR="00332FC7" w:rsidRPr="005C68CD">
        <w:rPr>
          <w:sz w:val="24"/>
          <w:szCs w:val="24"/>
          <w:highlight w:val="yellow"/>
        </w:rPr>
        <w:t>lit</w:t>
      </w:r>
      <w:r w:rsidR="00332FC7">
        <w:rPr>
          <w:sz w:val="24"/>
          <w:szCs w:val="24"/>
          <w:vertAlign w:val="superscript"/>
        </w:rPr>
        <w:t>-1</w:t>
      </w:r>
      <w:r w:rsidR="005C68CD">
        <w:rPr>
          <w:sz w:val="24"/>
          <w:szCs w:val="24"/>
        </w:rPr>
        <w:t xml:space="preserve"> and </w:t>
      </w:r>
      <w:r w:rsidR="00A22D9E">
        <w:rPr>
          <w:sz w:val="24"/>
          <w:szCs w:val="24"/>
        </w:rPr>
        <w:t xml:space="preserve">stoichiometry to be 1:2 </w:t>
      </w:r>
      <w:r w:rsidR="005C68CD">
        <w:rPr>
          <w:sz w:val="24"/>
          <w:szCs w:val="24"/>
        </w:rPr>
        <w:t>(</w:t>
      </w:r>
      <w:proofErr w:type="gramStart"/>
      <w:r w:rsidR="005C68CD" w:rsidRPr="005C68CD">
        <w:rPr>
          <w:b/>
          <w:sz w:val="24"/>
          <w:szCs w:val="24"/>
        </w:rPr>
        <w:t>L</w:t>
      </w:r>
      <w:r w:rsidR="002B08AE">
        <w:rPr>
          <w:sz w:val="24"/>
          <w:szCs w:val="24"/>
        </w:rPr>
        <w:t xml:space="preserve"> </w:t>
      </w:r>
      <w:r w:rsidR="00A22D9E">
        <w:rPr>
          <w:sz w:val="24"/>
          <w:szCs w:val="24"/>
        </w:rPr>
        <w:t>:</w:t>
      </w:r>
      <w:proofErr w:type="gramEnd"/>
      <w:r w:rsidR="002B08AE">
        <w:rPr>
          <w:sz w:val="24"/>
          <w:szCs w:val="24"/>
        </w:rPr>
        <w:t xml:space="preserve"> m</w:t>
      </w:r>
      <w:r w:rsidR="00A22D9E">
        <w:rPr>
          <w:sz w:val="24"/>
          <w:szCs w:val="24"/>
        </w:rPr>
        <w:t>etal</w:t>
      </w:r>
      <w:r w:rsidR="002B08AE">
        <w:rPr>
          <w:sz w:val="24"/>
          <w:szCs w:val="24"/>
        </w:rPr>
        <w:t xml:space="preserve"> ion</w:t>
      </w:r>
      <w:r w:rsidR="005C68CD">
        <w:rPr>
          <w:sz w:val="24"/>
          <w:szCs w:val="24"/>
        </w:rPr>
        <w:t>)</w:t>
      </w:r>
      <w:r w:rsidR="00A22D9E">
        <w:rPr>
          <w:sz w:val="24"/>
          <w:szCs w:val="24"/>
        </w:rPr>
        <w:t xml:space="preserve">. </w:t>
      </w:r>
    </w:p>
    <w:p w14:paraId="0BF0B8FD" w14:textId="77777777" w:rsidR="009F2D8F" w:rsidRPr="003D6DF9" w:rsidRDefault="009F2D8F" w:rsidP="009F2D8F">
      <w:pPr>
        <w:adjustRightInd w:val="0"/>
        <w:jc w:val="center"/>
        <w:rPr>
          <w:noProof/>
        </w:rPr>
      </w:pPr>
      <w:r>
        <w:object w:dxaOrig="3218" w:dyaOrig="1039" w14:anchorId="0E6D2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0pt;height:58pt" o:ole="">
            <v:imagedata r:id="rId6" o:title=""/>
          </v:shape>
          <o:OLEObject Type="Embed" ProgID="ChemDraw.Document.6.0" ShapeID="_x0000_i1031" DrawAspect="Content" ObjectID="_1709715723" r:id="rId7"/>
        </w:object>
      </w:r>
    </w:p>
    <w:p w14:paraId="2CF57E3B" w14:textId="77777777" w:rsidR="009F2D8F" w:rsidRPr="00A03B9D" w:rsidRDefault="009F2D8F" w:rsidP="009F2D8F">
      <w:pPr>
        <w:spacing w:line="276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L</w:t>
      </w:r>
    </w:p>
    <w:p w14:paraId="32899DB4" w14:textId="77777777" w:rsidR="009F2D8F" w:rsidRDefault="009F2D8F" w:rsidP="00024E2E">
      <w:pPr>
        <w:spacing w:line="276" w:lineRule="auto"/>
        <w:rPr>
          <w:b/>
        </w:rPr>
      </w:pPr>
    </w:p>
    <w:p w14:paraId="565D6BA6" w14:textId="60F85960" w:rsidR="00024E2E" w:rsidRDefault="00024E2E" w:rsidP="00024E2E">
      <w:pPr>
        <w:spacing w:line="276" w:lineRule="auto"/>
        <w:rPr>
          <w:sz w:val="18"/>
          <w:szCs w:val="18"/>
        </w:rPr>
      </w:pPr>
      <w:r>
        <w:rPr>
          <w:b/>
        </w:rPr>
        <w:t>References</w:t>
      </w:r>
    </w:p>
    <w:p w14:paraId="58F7983E" w14:textId="77777777" w:rsidR="009254CC" w:rsidRPr="009254CC" w:rsidRDefault="009254CC" w:rsidP="009254CC">
      <w:pPr>
        <w:adjustRightInd w:val="0"/>
        <w:ind w:left="640" w:hanging="640"/>
        <w:jc w:val="both"/>
        <w:rPr>
          <w:noProof/>
          <w:sz w:val="18"/>
          <w:szCs w:val="18"/>
        </w:rPr>
      </w:pPr>
      <w:r w:rsidRPr="009254CC">
        <w:rPr>
          <w:noProof/>
          <w:sz w:val="18"/>
          <w:szCs w:val="18"/>
        </w:rPr>
        <w:t>(</w:t>
      </w:r>
      <w:r w:rsidR="007D2252">
        <w:rPr>
          <w:noProof/>
          <w:sz w:val="18"/>
          <w:szCs w:val="18"/>
        </w:rPr>
        <w:t>1</w:t>
      </w:r>
      <w:r w:rsidRPr="009254CC">
        <w:rPr>
          <w:noProof/>
          <w:sz w:val="18"/>
          <w:szCs w:val="18"/>
        </w:rPr>
        <w:t xml:space="preserve">) </w:t>
      </w:r>
      <w:r w:rsidRPr="009254CC">
        <w:rPr>
          <w:noProof/>
          <w:sz w:val="18"/>
          <w:szCs w:val="18"/>
        </w:rPr>
        <w:tab/>
        <w:t>Boydston, A. J.; Pecinovsky, C. S.; Chao, S. T.; Bielawski, C. W.</w:t>
      </w:r>
      <w:r w:rsidR="00713B0E">
        <w:rPr>
          <w:noProof/>
          <w:sz w:val="18"/>
          <w:szCs w:val="18"/>
        </w:rPr>
        <w:t>(2007)</w:t>
      </w:r>
      <w:r w:rsidRPr="009254CC">
        <w:rPr>
          <w:noProof/>
          <w:sz w:val="18"/>
          <w:szCs w:val="18"/>
        </w:rPr>
        <w:t xml:space="preserve"> Phase-Tunable Fluorophores Based upon Benzobis(Imidazolium) Salts. </w:t>
      </w:r>
      <w:r w:rsidR="00713B0E" w:rsidRPr="00713B0E">
        <w:rPr>
          <w:noProof/>
          <w:sz w:val="18"/>
          <w:szCs w:val="18"/>
        </w:rPr>
        <w:t>Journal of American Chemical Society</w:t>
      </w:r>
      <w:r w:rsidR="00713B0E">
        <w:rPr>
          <w:noProof/>
          <w:sz w:val="18"/>
          <w:szCs w:val="18"/>
        </w:rPr>
        <w:t>, Vol.</w:t>
      </w:r>
      <w:r w:rsidRPr="00713B0E">
        <w:rPr>
          <w:noProof/>
          <w:sz w:val="18"/>
          <w:szCs w:val="18"/>
        </w:rPr>
        <w:t>129 (47)</w:t>
      </w:r>
      <w:r w:rsidRPr="009254CC">
        <w:rPr>
          <w:noProof/>
          <w:sz w:val="18"/>
          <w:szCs w:val="18"/>
        </w:rPr>
        <w:t xml:space="preserve">, </w:t>
      </w:r>
      <w:r w:rsidR="00713B0E">
        <w:rPr>
          <w:noProof/>
          <w:sz w:val="18"/>
          <w:szCs w:val="18"/>
        </w:rPr>
        <w:t xml:space="preserve">pp. </w:t>
      </w:r>
      <w:r w:rsidRPr="009254CC">
        <w:rPr>
          <w:noProof/>
          <w:sz w:val="18"/>
          <w:szCs w:val="18"/>
        </w:rPr>
        <w:t>14550–14551.</w:t>
      </w:r>
    </w:p>
    <w:p w14:paraId="2D9873AB" w14:textId="77777777" w:rsidR="009254CC" w:rsidRPr="009254CC" w:rsidRDefault="009254CC" w:rsidP="009254CC">
      <w:pPr>
        <w:adjustRightInd w:val="0"/>
        <w:ind w:left="640" w:hanging="640"/>
        <w:jc w:val="both"/>
        <w:rPr>
          <w:noProof/>
          <w:sz w:val="18"/>
          <w:szCs w:val="18"/>
        </w:rPr>
      </w:pPr>
      <w:r w:rsidRPr="009254CC">
        <w:rPr>
          <w:noProof/>
          <w:sz w:val="18"/>
          <w:szCs w:val="18"/>
        </w:rPr>
        <w:t>(</w:t>
      </w:r>
      <w:r w:rsidR="007D2252">
        <w:rPr>
          <w:noProof/>
          <w:sz w:val="18"/>
          <w:szCs w:val="18"/>
        </w:rPr>
        <w:t>2</w:t>
      </w:r>
      <w:r w:rsidRPr="009254CC">
        <w:rPr>
          <w:noProof/>
          <w:sz w:val="18"/>
          <w:szCs w:val="18"/>
        </w:rPr>
        <w:t xml:space="preserve">) </w:t>
      </w:r>
      <w:r w:rsidRPr="009254CC">
        <w:rPr>
          <w:noProof/>
          <w:sz w:val="18"/>
          <w:szCs w:val="18"/>
        </w:rPr>
        <w:tab/>
        <w:t>Yin, X.; Song, Y.; Wang, Y.; Zhang, L.; Li, Q.</w:t>
      </w:r>
      <w:r w:rsidR="00713B0E">
        <w:rPr>
          <w:noProof/>
          <w:sz w:val="18"/>
          <w:szCs w:val="18"/>
        </w:rPr>
        <w:t xml:space="preserve"> (2014)</w:t>
      </w:r>
      <w:r w:rsidRPr="009254CC">
        <w:rPr>
          <w:noProof/>
          <w:sz w:val="18"/>
          <w:szCs w:val="18"/>
        </w:rPr>
        <w:t xml:space="preserve"> Synthesis, Structure and Luminescence Properties of Metal-Organic Frameworks Based on Benzo-Bis(Imidazole). </w:t>
      </w:r>
      <w:r w:rsidRPr="008A026A">
        <w:rPr>
          <w:noProof/>
          <w:sz w:val="18"/>
          <w:szCs w:val="18"/>
        </w:rPr>
        <w:t>Sci</w:t>
      </w:r>
      <w:r w:rsidR="008A026A">
        <w:rPr>
          <w:noProof/>
          <w:sz w:val="18"/>
          <w:szCs w:val="18"/>
        </w:rPr>
        <w:t>ence</w:t>
      </w:r>
      <w:r w:rsidRPr="008A026A">
        <w:rPr>
          <w:noProof/>
          <w:sz w:val="18"/>
          <w:szCs w:val="18"/>
        </w:rPr>
        <w:t xml:space="preserve"> China Chem</w:t>
      </w:r>
      <w:r w:rsidR="008A026A">
        <w:rPr>
          <w:noProof/>
          <w:sz w:val="18"/>
          <w:szCs w:val="18"/>
        </w:rPr>
        <w:t>istry, vol.</w:t>
      </w:r>
      <w:r w:rsidRPr="008A026A">
        <w:rPr>
          <w:noProof/>
          <w:sz w:val="18"/>
          <w:szCs w:val="18"/>
        </w:rPr>
        <w:t>57 (1),</w:t>
      </w:r>
      <w:r w:rsidR="008A026A">
        <w:rPr>
          <w:noProof/>
          <w:sz w:val="18"/>
          <w:szCs w:val="18"/>
        </w:rPr>
        <w:t xml:space="preserve"> pp. </w:t>
      </w:r>
      <w:r w:rsidRPr="009254CC">
        <w:rPr>
          <w:noProof/>
          <w:sz w:val="18"/>
          <w:szCs w:val="18"/>
        </w:rPr>
        <w:t>135–140.</w:t>
      </w:r>
    </w:p>
    <w:p w14:paraId="4C9A253C" w14:textId="77777777" w:rsidR="009254CC" w:rsidRPr="009254CC" w:rsidRDefault="009254CC" w:rsidP="009254CC">
      <w:pPr>
        <w:adjustRightInd w:val="0"/>
        <w:ind w:left="640" w:hanging="640"/>
        <w:jc w:val="both"/>
        <w:rPr>
          <w:noProof/>
          <w:sz w:val="18"/>
          <w:szCs w:val="18"/>
        </w:rPr>
      </w:pPr>
      <w:r w:rsidRPr="009254CC">
        <w:rPr>
          <w:noProof/>
          <w:sz w:val="18"/>
          <w:szCs w:val="18"/>
        </w:rPr>
        <w:t>(</w:t>
      </w:r>
      <w:r w:rsidR="007D2252">
        <w:rPr>
          <w:noProof/>
          <w:sz w:val="18"/>
          <w:szCs w:val="18"/>
        </w:rPr>
        <w:t>3</w:t>
      </w:r>
      <w:r w:rsidRPr="009254CC">
        <w:rPr>
          <w:noProof/>
          <w:sz w:val="18"/>
          <w:szCs w:val="18"/>
        </w:rPr>
        <w:t xml:space="preserve">) </w:t>
      </w:r>
      <w:r w:rsidRPr="009254CC">
        <w:rPr>
          <w:noProof/>
          <w:sz w:val="18"/>
          <w:szCs w:val="18"/>
        </w:rPr>
        <w:tab/>
        <w:t>Guo, Z.; Song, N. R.; Moon, J. H.; Kim, M.; Jun, E. J.; Choi, J.; Lee, J. Y.; Bielawski, C. W.; Sessler, J. L.; Yoon, J.</w:t>
      </w:r>
      <w:r w:rsidR="00477E4B">
        <w:rPr>
          <w:noProof/>
          <w:sz w:val="18"/>
          <w:szCs w:val="18"/>
        </w:rPr>
        <w:t>(</w:t>
      </w:r>
      <w:r w:rsidR="00477E4B" w:rsidRPr="00477E4B">
        <w:rPr>
          <w:noProof/>
          <w:sz w:val="18"/>
          <w:szCs w:val="18"/>
        </w:rPr>
        <w:t>2012</w:t>
      </w:r>
      <w:r w:rsidR="00477E4B">
        <w:rPr>
          <w:noProof/>
          <w:sz w:val="18"/>
          <w:szCs w:val="18"/>
        </w:rPr>
        <w:t>)</w:t>
      </w:r>
      <w:r w:rsidRPr="009254CC">
        <w:rPr>
          <w:noProof/>
          <w:sz w:val="18"/>
          <w:szCs w:val="18"/>
        </w:rPr>
        <w:t xml:space="preserve"> A Benzobisimidazolium-Based Fluorescent and Colorimetric Chemosensor for CO</w:t>
      </w:r>
      <w:r w:rsidRPr="00477E4B">
        <w:rPr>
          <w:noProof/>
          <w:sz w:val="18"/>
          <w:szCs w:val="18"/>
          <w:vertAlign w:val="subscript"/>
        </w:rPr>
        <w:t>2</w:t>
      </w:r>
      <w:r w:rsidRPr="009254CC">
        <w:rPr>
          <w:noProof/>
          <w:sz w:val="18"/>
          <w:szCs w:val="18"/>
        </w:rPr>
        <w:t xml:space="preserve">. </w:t>
      </w:r>
      <w:r w:rsidRPr="00477E4B">
        <w:rPr>
          <w:noProof/>
          <w:sz w:val="18"/>
          <w:szCs w:val="18"/>
        </w:rPr>
        <w:t>J</w:t>
      </w:r>
      <w:r w:rsidR="00477E4B">
        <w:rPr>
          <w:noProof/>
          <w:sz w:val="18"/>
          <w:szCs w:val="18"/>
        </w:rPr>
        <w:t xml:space="preserve">ournal of </w:t>
      </w:r>
      <w:r w:rsidRPr="00477E4B">
        <w:rPr>
          <w:noProof/>
          <w:sz w:val="18"/>
          <w:szCs w:val="18"/>
        </w:rPr>
        <w:t>Am</w:t>
      </w:r>
      <w:r w:rsidR="00477E4B">
        <w:rPr>
          <w:noProof/>
          <w:sz w:val="18"/>
          <w:szCs w:val="18"/>
        </w:rPr>
        <w:t>erican</w:t>
      </w:r>
      <w:r w:rsidRPr="00477E4B">
        <w:rPr>
          <w:noProof/>
          <w:sz w:val="18"/>
          <w:szCs w:val="18"/>
        </w:rPr>
        <w:t xml:space="preserve"> Chem</w:t>
      </w:r>
      <w:r w:rsidR="00477E4B">
        <w:rPr>
          <w:noProof/>
          <w:sz w:val="18"/>
          <w:szCs w:val="18"/>
        </w:rPr>
        <w:t>ical</w:t>
      </w:r>
      <w:r w:rsidRPr="00477E4B">
        <w:rPr>
          <w:noProof/>
          <w:sz w:val="18"/>
          <w:szCs w:val="18"/>
        </w:rPr>
        <w:t xml:space="preserve"> Soc</w:t>
      </w:r>
      <w:r w:rsidR="00477E4B">
        <w:rPr>
          <w:noProof/>
          <w:sz w:val="18"/>
          <w:szCs w:val="18"/>
        </w:rPr>
        <w:t>iety Vol.</w:t>
      </w:r>
      <w:r w:rsidRPr="00477E4B">
        <w:rPr>
          <w:noProof/>
          <w:sz w:val="18"/>
          <w:szCs w:val="18"/>
        </w:rPr>
        <w:t>134</w:t>
      </w:r>
      <w:r w:rsidRPr="009254CC">
        <w:rPr>
          <w:noProof/>
          <w:sz w:val="18"/>
          <w:szCs w:val="18"/>
        </w:rPr>
        <w:t xml:space="preserve"> (43), </w:t>
      </w:r>
      <w:r w:rsidR="00477E4B">
        <w:rPr>
          <w:noProof/>
          <w:sz w:val="18"/>
          <w:szCs w:val="18"/>
        </w:rPr>
        <w:t xml:space="preserve">pp. </w:t>
      </w:r>
      <w:r w:rsidRPr="009254CC">
        <w:rPr>
          <w:noProof/>
          <w:sz w:val="18"/>
          <w:szCs w:val="18"/>
        </w:rPr>
        <w:t>17846–17849.</w:t>
      </w:r>
    </w:p>
    <w:p w14:paraId="50935EE4" w14:textId="77777777" w:rsidR="009254CC" w:rsidRDefault="009254CC" w:rsidP="009254CC">
      <w:pPr>
        <w:adjustRightInd w:val="0"/>
        <w:ind w:left="640" w:hanging="640"/>
        <w:jc w:val="both"/>
        <w:rPr>
          <w:noProof/>
          <w:sz w:val="18"/>
          <w:szCs w:val="18"/>
        </w:rPr>
      </w:pPr>
      <w:r w:rsidRPr="009254CC">
        <w:rPr>
          <w:noProof/>
          <w:sz w:val="18"/>
          <w:szCs w:val="18"/>
        </w:rPr>
        <w:t>(</w:t>
      </w:r>
      <w:r w:rsidR="007D2252">
        <w:rPr>
          <w:noProof/>
          <w:sz w:val="18"/>
          <w:szCs w:val="18"/>
        </w:rPr>
        <w:t>4</w:t>
      </w:r>
      <w:r w:rsidRPr="009254CC">
        <w:rPr>
          <w:noProof/>
          <w:sz w:val="18"/>
          <w:szCs w:val="18"/>
        </w:rPr>
        <w:t xml:space="preserve">) </w:t>
      </w:r>
      <w:r w:rsidRPr="009254CC">
        <w:rPr>
          <w:noProof/>
          <w:sz w:val="18"/>
          <w:szCs w:val="18"/>
        </w:rPr>
        <w:tab/>
        <w:t>Andeme Edzang, J.; Chen, Z.; Audi, H.; Canard, G.; Siri, O.</w:t>
      </w:r>
      <w:r w:rsidR="00477E4B">
        <w:rPr>
          <w:noProof/>
          <w:sz w:val="18"/>
          <w:szCs w:val="18"/>
        </w:rPr>
        <w:t xml:space="preserve"> (</w:t>
      </w:r>
      <w:r w:rsidR="00477E4B" w:rsidRPr="00477E4B">
        <w:rPr>
          <w:noProof/>
          <w:sz w:val="18"/>
          <w:szCs w:val="18"/>
        </w:rPr>
        <w:t>2016</w:t>
      </w:r>
      <w:r w:rsidR="00477E4B">
        <w:rPr>
          <w:b/>
          <w:bCs/>
          <w:noProof/>
          <w:sz w:val="18"/>
          <w:szCs w:val="18"/>
        </w:rPr>
        <w:t>)</w:t>
      </w:r>
      <w:r w:rsidRPr="009254CC">
        <w:rPr>
          <w:noProof/>
          <w:sz w:val="18"/>
          <w:szCs w:val="18"/>
        </w:rPr>
        <w:t xml:space="preserve"> Transamination at the Crossroad of the One-Pot Synthesis of N-Substituted Quinonediimines and C-Substituted Benzobisimidazoles. </w:t>
      </w:r>
      <w:r w:rsidRPr="00477E4B">
        <w:rPr>
          <w:noProof/>
          <w:sz w:val="18"/>
          <w:szCs w:val="18"/>
        </w:rPr>
        <w:t>Org</w:t>
      </w:r>
      <w:r w:rsidR="00477E4B">
        <w:rPr>
          <w:noProof/>
          <w:sz w:val="18"/>
          <w:szCs w:val="18"/>
        </w:rPr>
        <w:t>anic</w:t>
      </w:r>
      <w:r w:rsidRPr="00477E4B">
        <w:rPr>
          <w:noProof/>
          <w:sz w:val="18"/>
          <w:szCs w:val="18"/>
        </w:rPr>
        <w:t xml:space="preserve"> Lett</w:t>
      </w:r>
      <w:r w:rsidR="00477E4B">
        <w:rPr>
          <w:noProof/>
          <w:sz w:val="18"/>
          <w:szCs w:val="18"/>
        </w:rPr>
        <w:t>er</w:t>
      </w:r>
      <w:r w:rsidRPr="00477E4B">
        <w:rPr>
          <w:noProof/>
          <w:sz w:val="18"/>
          <w:szCs w:val="18"/>
        </w:rPr>
        <w:t>,</w:t>
      </w:r>
      <w:r w:rsidR="00477E4B">
        <w:rPr>
          <w:noProof/>
          <w:sz w:val="18"/>
          <w:szCs w:val="18"/>
        </w:rPr>
        <w:t xml:space="preserve">Vol. </w:t>
      </w:r>
      <w:r w:rsidRPr="00477E4B">
        <w:rPr>
          <w:noProof/>
          <w:sz w:val="18"/>
          <w:szCs w:val="18"/>
        </w:rPr>
        <w:t>18 (20),</w:t>
      </w:r>
      <w:r w:rsidR="00477E4B">
        <w:rPr>
          <w:noProof/>
          <w:sz w:val="18"/>
          <w:szCs w:val="18"/>
        </w:rPr>
        <w:t xml:space="preserve">pp. </w:t>
      </w:r>
      <w:r w:rsidRPr="009254CC">
        <w:rPr>
          <w:noProof/>
          <w:sz w:val="18"/>
          <w:szCs w:val="18"/>
        </w:rPr>
        <w:t>5340–5343.</w:t>
      </w:r>
    </w:p>
    <w:p w14:paraId="40AC207A" w14:textId="77777777" w:rsidR="007D2252" w:rsidRDefault="007D2252" w:rsidP="008A026A">
      <w:pPr>
        <w:adjustRightInd w:val="0"/>
        <w:jc w:val="both"/>
      </w:pPr>
    </w:p>
    <w:p w14:paraId="2666C562" w14:textId="77777777" w:rsidR="007D2252" w:rsidRDefault="007D2252" w:rsidP="00540138">
      <w:pPr>
        <w:adjustRightInd w:val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16694E5" wp14:editId="776ACD76">
            <wp:extent cx="2560567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138">
        <w:rPr>
          <w:noProof/>
        </w:rPr>
        <w:drawing>
          <wp:inline distT="0" distB="0" distL="0" distR="0" wp14:anchorId="57591184" wp14:editId="0F01D34B">
            <wp:extent cx="2445754" cy="189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754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0B01" w14:textId="77777777" w:rsidR="003D6DF9" w:rsidRDefault="003D6DF9" w:rsidP="003D6DF9">
      <w:pPr>
        <w:adjustRightInd w:val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(a)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(b)</w:t>
      </w:r>
    </w:p>
    <w:p w14:paraId="09460D5E" w14:textId="77777777" w:rsidR="00540138" w:rsidRDefault="00C56F2F" w:rsidP="00540138">
      <w:pPr>
        <w:adjustRightInd w:val="0"/>
        <w:jc w:val="center"/>
        <w:rPr>
          <w:noProof/>
        </w:rPr>
      </w:pPr>
      <w:r>
        <w:rPr>
          <w:noProof/>
        </w:rPr>
        <w:drawing>
          <wp:inline distT="0" distB="0" distL="0" distR="0" wp14:anchorId="54138BA8" wp14:editId="0CE19AB4">
            <wp:extent cx="2588262" cy="1981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157" cy="198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8A9BB" wp14:editId="6F944991">
            <wp:extent cx="2571750" cy="19685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942" cy="197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871E" w14:textId="77777777" w:rsidR="003D6DF9" w:rsidRDefault="003D6DF9" w:rsidP="003D6DF9">
      <w:pPr>
        <w:adjustRightInd w:val="0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(c)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(d)</w:t>
      </w:r>
    </w:p>
    <w:p w14:paraId="20FB7E0A" w14:textId="5DCEE7EC" w:rsidR="003D6DF9" w:rsidRDefault="003D6DF9" w:rsidP="00F300EA">
      <w:pPr>
        <w:adjustRightInd w:val="0"/>
        <w:jc w:val="center"/>
      </w:pPr>
      <w:r>
        <w:rPr>
          <w:b/>
          <w:bCs/>
          <w:noProof/>
        </w:rPr>
        <w:t xml:space="preserve">Figure 1: </w:t>
      </w:r>
      <w:r>
        <w:rPr>
          <w:noProof/>
        </w:rPr>
        <w:t>Fluorescence titration of Ligand with Zn</w:t>
      </w:r>
      <w:r>
        <w:rPr>
          <w:noProof/>
          <w:vertAlign w:val="superscript"/>
        </w:rPr>
        <w:t>2+</w:t>
      </w:r>
      <w:r w:rsidR="00F300EA">
        <w:rPr>
          <w:noProof/>
        </w:rPr>
        <w:t xml:space="preserve">[(a) &amp; (c)] </w:t>
      </w:r>
      <w:r>
        <w:rPr>
          <w:noProof/>
        </w:rPr>
        <w:t>andCd</w:t>
      </w:r>
      <w:r>
        <w:rPr>
          <w:noProof/>
          <w:vertAlign w:val="superscript"/>
        </w:rPr>
        <w:t>2+</w:t>
      </w:r>
      <w:r w:rsidR="00F300EA">
        <w:rPr>
          <w:noProof/>
        </w:rPr>
        <w:t>[(b) &amp; (d)]</w:t>
      </w:r>
      <w:r>
        <w:rPr>
          <w:noProof/>
        </w:rPr>
        <w:t xml:space="preserve"> in </w:t>
      </w:r>
      <w:r w:rsidRPr="00DC0747">
        <w:t xml:space="preserve">HEPES buffer/DMSO (1:1, </w:t>
      </w:r>
      <w:r w:rsidRPr="00DC0747">
        <w:rPr>
          <w:i/>
          <w:iCs/>
        </w:rPr>
        <w:t>v/v</w:t>
      </w:r>
      <w:r w:rsidRPr="00DC0747">
        <w:t>, pH=7.34, rt)</w:t>
      </w:r>
      <w:r w:rsidR="00F300EA">
        <w:t xml:space="preserve"> and in </w:t>
      </w:r>
      <w:proofErr w:type="spellStart"/>
      <w:r w:rsidR="00F300EA" w:rsidRPr="00DC0747">
        <w:t>Deionised</w:t>
      </w:r>
      <w:proofErr w:type="spellEnd"/>
      <w:r w:rsidR="00F300EA" w:rsidRPr="00DC0747">
        <w:t xml:space="preserve"> water/DMSO (1:1, </w:t>
      </w:r>
      <w:r w:rsidR="00F300EA" w:rsidRPr="00DC0747">
        <w:rPr>
          <w:i/>
          <w:iCs/>
        </w:rPr>
        <w:t>v/v</w:t>
      </w:r>
      <w:r w:rsidR="00F300EA" w:rsidRPr="00DC0747">
        <w:t>, rt)</w:t>
      </w:r>
    </w:p>
    <w:p w14:paraId="6C0181C5" w14:textId="77777777" w:rsidR="00A03B9D" w:rsidRDefault="00A03B9D" w:rsidP="00F300EA">
      <w:pPr>
        <w:adjustRightInd w:val="0"/>
        <w:jc w:val="center"/>
      </w:pPr>
    </w:p>
    <w:p w14:paraId="71BD51A0" w14:textId="77777777" w:rsidR="00A03B9D" w:rsidRDefault="00A03B9D" w:rsidP="00F300EA">
      <w:pPr>
        <w:adjustRightInd w:val="0"/>
        <w:jc w:val="center"/>
      </w:pPr>
    </w:p>
    <w:p w14:paraId="65AD65A3" w14:textId="77777777" w:rsidR="009F2D8F" w:rsidRPr="00A03B9D" w:rsidRDefault="009F2D8F">
      <w:pPr>
        <w:spacing w:line="276" w:lineRule="auto"/>
        <w:jc w:val="center"/>
        <w:rPr>
          <w:b/>
          <w:color w:val="000000" w:themeColor="text1"/>
        </w:rPr>
      </w:pPr>
    </w:p>
    <w:sectPr w:rsidR="009F2D8F" w:rsidRPr="00A03B9D" w:rsidSect="00E25DE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D5D30" w14:textId="77777777" w:rsidR="00132805" w:rsidRDefault="00132805" w:rsidP="00822A06">
      <w:r>
        <w:separator/>
      </w:r>
    </w:p>
  </w:endnote>
  <w:endnote w:type="continuationSeparator" w:id="0">
    <w:p w14:paraId="6EC415CD" w14:textId="77777777" w:rsidR="00132805" w:rsidRDefault="00132805" w:rsidP="00822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EE724" w14:textId="77777777" w:rsidR="00132805" w:rsidRDefault="00132805" w:rsidP="00822A06">
      <w:r>
        <w:separator/>
      </w:r>
    </w:p>
  </w:footnote>
  <w:footnote w:type="continuationSeparator" w:id="0">
    <w:p w14:paraId="6A4250A1" w14:textId="77777777" w:rsidR="00132805" w:rsidRDefault="00132805" w:rsidP="00822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F1A0" w14:textId="77777777" w:rsidR="00822A06" w:rsidRDefault="00822A06" w:rsidP="00822A06">
    <w:pPr>
      <w:pStyle w:val="Header"/>
      <w:rPr>
        <w:b/>
      </w:rPr>
    </w:pPr>
    <w:r>
      <w:rPr>
        <w:b/>
      </w:rPr>
      <w:t>North-East Research Conclave</w:t>
    </w:r>
  </w:p>
  <w:p w14:paraId="3ADB7E09" w14:textId="77777777" w:rsidR="00822A06" w:rsidRDefault="00822A06" w:rsidP="00822A06">
    <w:pPr>
      <w:pStyle w:val="Header"/>
    </w:pPr>
    <w:r>
      <w:rPr>
        <w:b/>
        <w:sz w:val="18"/>
        <w:szCs w:val="18"/>
      </w:rPr>
      <w:t>Sustainable Science and Technology</w:t>
    </w:r>
    <w:r>
      <w:ptab w:relativeTo="margin" w:alignment="center" w:leader="none"/>
    </w:r>
    <w:r>
      <w:rPr>
        <w:b/>
      </w:rPr>
      <w:t xml:space="preserve">Extended Abstract </w:t>
    </w:r>
    <w:r>
      <w:rPr>
        <w:b/>
      </w:rPr>
      <w:ptab w:relativeTo="margin" w:alignment="right" w:leader="none"/>
    </w:r>
    <w:r>
      <w:rPr>
        <w:b/>
      </w:rPr>
      <w:t>May 20-22,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1MjU1M7c0NDAwMzZV0lEKTi0uzszPAykwrgUAKZ7/WCwAAAA="/>
  </w:docVars>
  <w:rsids>
    <w:rsidRoot w:val="00822A06"/>
    <w:rsid w:val="00024E2E"/>
    <w:rsid w:val="000727D2"/>
    <w:rsid w:val="000C3172"/>
    <w:rsid w:val="00132805"/>
    <w:rsid w:val="0017247E"/>
    <w:rsid w:val="00240D19"/>
    <w:rsid w:val="00295C7F"/>
    <w:rsid w:val="002B08AE"/>
    <w:rsid w:val="00332FC7"/>
    <w:rsid w:val="003B7A71"/>
    <w:rsid w:val="003D6DF9"/>
    <w:rsid w:val="004103B6"/>
    <w:rsid w:val="00477E4B"/>
    <w:rsid w:val="004F7199"/>
    <w:rsid w:val="00532B2C"/>
    <w:rsid w:val="00540138"/>
    <w:rsid w:val="005C68CD"/>
    <w:rsid w:val="006036AA"/>
    <w:rsid w:val="00622A48"/>
    <w:rsid w:val="00713B0E"/>
    <w:rsid w:val="0072752A"/>
    <w:rsid w:val="00764714"/>
    <w:rsid w:val="00787476"/>
    <w:rsid w:val="007B1485"/>
    <w:rsid w:val="007D2252"/>
    <w:rsid w:val="00822A06"/>
    <w:rsid w:val="00825CD0"/>
    <w:rsid w:val="00835983"/>
    <w:rsid w:val="0086702A"/>
    <w:rsid w:val="00867F51"/>
    <w:rsid w:val="008A026A"/>
    <w:rsid w:val="009254CC"/>
    <w:rsid w:val="0098471D"/>
    <w:rsid w:val="009F2D8F"/>
    <w:rsid w:val="00A03B9D"/>
    <w:rsid w:val="00A0466C"/>
    <w:rsid w:val="00A22D9E"/>
    <w:rsid w:val="00A239DE"/>
    <w:rsid w:val="00B86DD8"/>
    <w:rsid w:val="00C56F2F"/>
    <w:rsid w:val="00C866CE"/>
    <w:rsid w:val="00D315E3"/>
    <w:rsid w:val="00D971F3"/>
    <w:rsid w:val="00DC0747"/>
    <w:rsid w:val="00DD5ACD"/>
    <w:rsid w:val="00E158B2"/>
    <w:rsid w:val="00E25DE1"/>
    <w:rsid w:val="00E873E2"/>
    <w:rsid w:val="00E95264"/>
    <w:rsid w:val="00F22BFE"/>
    <w:rsid w:val="00F27DE8"/>
    <w:rsid w:val="00F300EA"/>
    <w:rsid w:val="00F41BD0"/>
    <w:rsid w:val="00F72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4485"/>
  <w15:docId w15:val="{B5A9E002-7E18-46A4-8CE1-6D5E789E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22A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822A06"/>
  </w:style>
  <w:style w:type="paragraph" w:styleId="Footer">
    <w:name w:val="footer"/>
    <w:basedOn w:val="Normal"/>
    <w:link w:val="FooterChar"/>
    <w:uiPriority w:val="99"/>
    <w:unhideWhenUsed/>
    <w:rsid w:val="00822A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822A06"/>
  </w:style>
  <w:style w:type="paragraph" w:styleId="BodyText">
    <w:name w:val="Body Text"/>
    <w:basedOn w:val="Normal"/>
    <w:link w:val="BodyTextChar"/>
    <w:uiPriority w:val="1"/>
    <w:qFormat/>
    <w:rsid w:val="00822A0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22A0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822A06"/>
    <w:pPr>
      <w:spacing w:before="76"/>
      <w:ind w:left="204" w:right="238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822A06"/>
    <w:rPr>
      <w:rFonts w:ascii="Arial" w:eastAsia="Arial" w:hAnsi="Arial" w:cs="Arial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DD5AC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5A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8C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Araghni Bhattacharya</dc:creator>
  <cp:keywords/>
  <dc:description/>
  <cp:lastModifiedBy>Araghni Bhattacharya</cp:lastModifiedBy>
  <cp:revision>18</cp:revision>
  <dcterms:created xsi:type="dcterms:W3CDTF">2022-03-23T16:12:00Z</dcterms:created>
  <dcterms:modified xsi:type="dcterms:W3CDTF">2022-03-25T06:46:00Z</dcterms:modified>
</cp:coreProperties>
</file>