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576CB" w14:textId="0A68C975" w:rsidR="006E5C0B" w:rsidRDefault="007819D6">
      <w:pPr>
        <w:rPr>
          <w:lang w:val="en-US"/>
        </w:rPr>
      </w:pPr>
      <w:r>
        <w:rPr>
          <w:lang w:val="en-US"/>
        </w:rPr>
        <w:t>Integrate Mimecast to sentinel SIEM.,</w:t>
      </w:r>
    </w:p>
    <w:p w14:paraId="0056FE55" w14:textId="77777777" w:rsidR="007819D6" w:rsidRPr="007819D6" w:rsidRDefault="007819D6" w:rsidP="007819D6">
      <w:pPr>
        <w:pStyle w:val="ListParagraph"/>
        <w:rPr>
          <w:b/>
          <w:bCs/>
        </w:rPr>
      </w:pPr>
      <w:r w:rsidRPr="007819D6">
        <w:rPr>
          <w:b/>
          <w:bCs/>
        </w:rPr>
        <w:t>Configuration:</w:t>
      </w:r>
    </w:p>
    <w:p w14:paraId="2467A9C5" w14:textId="0066A1CF" w:rsidR="007819D6" w:rsidRPr="007819D6" w:rsidRDefault="007819D6" w:rsidP="007819D6">
      <w:pPr>
        <w:pStyle w:val="ListParagraph"/>
        <w:numPr>
          <w:ilvl w:val="0"/>
          <w:numId w:val="1"/>
        </w:numPr>
      </w:pPr>
      <w:r w:rsidRPr="007819D6">
        <w:rPr>
          <w:b/>
          <w:bCs/>
        </w:rPr>
        <w:t>Configuration steps for the Mimecast API</w:t>
      </w:r>
    </w:p>
    <w:p w14:paraId="5B23D131" w14:textId="27FF8D0C" w:rsidR="007819D6" w:rsidRDefault="007819D6" w:rsidP="007819D6">
      <w:pPr>
        <w:pStyle w:val="ListParagraph"/>
      </w:pPr>
      <w:r w:rsidRPr="007819D6">
        <w:t>Go to </w:t>
      </w:r>
      <w:r w:rsidRPr="007819D6">
        <w:rPr>
          <w:b/>
          <w:bCs/>
          <w:i/>
          <w:iCs/>
        </w:rPr>
        <w:t>Azure portal ---&gt; App registrations ---&gt; [</w:t>
      </w:r>
      <w:proofErr w:type="spellStart"/>
      <w:r w:rsidRPr="007819D6">
        <w:rPr>
          <w:b/>
          <w:bCs/>
          <w:i/>
          <w:iCs/>
        </w:rPr>
        <w:t>your_app</w:t>
      </w:r>
      <w:proofErr w:type="spellEnd"/>
      <w:r w:rsidRPr="007819D6">
        <w:rPr>
          <w:b/>
          <w:bCs/>
          <w:i/>
          <w:iCs/>
        </w:rPr>
        <w:t>] ---&gt; Certificates &amp; secrets ---&gt; New client secret</w:t>
      </w:r>
      <w:r w:rsidRPr="007819D6">
        <w:t> and create a new secret (save the Value somewhere safe right away because you will not be able to preview it later)</w:t>
      </w:r>
    </w:p>
    <w:p w14:paraId="5ED29B57" w14:textId="77777777" w:rsidR="007819D6" w:rsidRPr="007819D6" w:rsidRDefault="007819D6" w:rsidP="007819D6">
      <w:pPr>
        <w:pStyle w:val="ListParagraph"/>
      </w:pPr>
    </w:p>
    <w:p w14:paraId="657B59D9" w14:textId="77777777" w:rsidR="007819D6" w:rsidRPr="007819D6" w:rsidRDefault="007819D6" w:rsidP="007819D6">
      <w:pPr>
        <w:pStyle w:val="ListParagraph"/>
        <w:numPr>
          <w:ilvl w:val="0"/>
          <w:numId w:val="1"/>
        </w:numPr>
      </w:pPr>
      <w:r w:rsidRPr="007819D6">
        <w:rPr>
          <w:b/>
          <w:bCs/>
        </w:rPr>
        <w:t>Deploy Mimecast API Connector</w:t>
      </w:r>
    </w:p>
    <w:p w14:paraId="6201BA10" w14:textId="4E20F8A7" w:rsidR="007819D6" w:rsidRDefault="007819D6" w:rsidP="007819D6">
      <w:pPr>
        <w:pStyle w:val="ListParagraph"/>
      </w:pPr>
      <w:r w:rsidRPr="007819D6">
        <w:rPr>
          <w:b/>
          <w:bCs/>
        </w:rPr>
        <w:t>IMPORTANT:</w:t>
      </w:r>
      <w:r w:rsidRPr="007819D6">
        <w:t> Before deploying the Mimecast API connector, have the Workspace ID and Workspace Primary Key (can be copied from the following), as well as the Mimecast API authorization key(s) or Token, readily available.</w:t>
      </w:r>
    </w:p>
    <w:p w14:paraId="25F4D05C" w14:textId="77777777" w:rsidR="007819D6" w:rsidRPr="007819D6" w:rsidRDefault="007819D6" w:rsidP="007819D6">
      <w:pPr>
        <w:pStyle w:val="ListParagraph"/>
        <w:numPr>
          <w:ilvl w:val="0"/>
          <w:numId w:val="1"/>
        </w:numPr>
        <w:rPr>
          <w:rFonts w:ascii="Calibri" w:hAnsi="Calibri" w:cs="Calibri"/>
          <w:sz w:val="20"/>
          <w:szCs w:val="20"/>
          <w:lang w:val="en-US"/>
        </w:rPr>
      </w:pPr>
      <w:r w:rsidRPr="007819D6">
        <w:rPr>
          <w:rFonts w:ascii="Calibri" w:hAnsi="Calibri" w:cs="Calibri"/>
          <w:sz w:val="20"/>
          <w:szCs w:val="20"/>
          <w:lang w:val="en-US"/>
        </w:rPr>
        <w:t xml:space="preserve">Now from Option 1, click on Deploy </w:t>
      </w:r>
      <w:proofErr w:type="gramStart"/>
      <w:r w:rsidRPr="007819D6">
        <w:rPr>
          <w:rFonts w:ascii="Calibri" w:hAnsi="Calibri" w:cs="Calibri"/>
          <w:sz w:val="20"/>
          <w:szCs w:val="20"/>
          <w:lang w:val="en-US"/>
        </w:rPr>
        <w:t>To</w:t>
      </w:r>
      <w:proofErr w:type="gramEnd"/>
      <w:r w:rsidRPr="007819D6">
        <w:rPr>
          <w:rFonts w:ascii="Calibri" w:hAnsi="Calibri" w:cs="Calibri"/>
          <w:sz w:val="20"/>
          <w:szCs w:val="20"/>
          <w:lang w:val="en-US"/>
        </w:rPr>
        <w:t xml:space="preserve"> Azure,</w:t>
      </w:r>
      <w:r w:rsidRPr="00AB2ED3">
        <w:rPr>
          <w:noProof/>
          <w:lang w:val="en-US"/>
        </w:rPr>
        <w:drawing>
          <wp:inline distT="0" distB="0" distL="0" distR="0" wp14:anchorId="1DB4C224" wp14:editId="3A88B300">
            <wp:extent cx="3790950" cy="2198451"/>
            <wp:effectExtent l="0" t="0" r="0" b="0"/>
            <wp:docPr id="45223577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5778" name="Picture 1" descr="A screenshot of a computer"/>
                    <pic:cNvPicPr/>
                  </pic:nvPicPr>
                  <pic:blipFill>
                    <a:blip r:embed="rId5"/>
                    <a:stretch>
                      <a:fillRect/>
                    </a:stretch>
                  </pic:blipFill>
                  <pic:spPr>
                    <a:xfrm>
                      <a:off x="0" y="0"/>
                      <a:ext cx="3798748" cy="2202973"/>
                    </a:xfrm>
                    <a:prstGeom prst="rect">
                      <a:avLst/>
                    </a:prstGeom>
                  </pic:spPr>
                </pic:pic>
              </a:graphicData>
            </a:graphic>
          </wp:inline>
        </w:drawing>
      </w:r>
    </w:p>
    <w:p w14:paraId="3BEA2DB7" w14:textId="77777777" w:rsidR="007819D6" w:rsidRPr="00AB2ED3" w:rsidRDefault="007819D6" w:rsidP="007819D6">
      <w:pPr>
        <w:pStyle w:val="ListParagraph"/>
        <w:numPr>
          <w:ilvl w:val="0"/>
          <w:numId w:val="1"/>
        </w:numPr>
        <w:rPr>
          <w:rFonts w:ascii="Calibri" w:hAnsi="Calibri" w:cs="Calibri"/>
          <w:sz w:val="20"/>
          <w:szCs w:val="20"/>
          <w:lang w:val="en-US"/>
        </w:rPr>
      </w:pPr>
      <w:r w:rsidRPr="00AB2ED3">
        <w:rPr>
          <w:rFonts w:ascii="Calibri" w:hAnsi="Calibri" w:cs="Calibri"/>
          <w:sz w:val="20"/>
          <w:szCs w:val="20"/>
          <w:lang w:val="en-US"/>
        </w:rPr>
        <w:t xml:space="preserve">Now here fill all the details below. </w:t>
      </w:r>
    </w:p>
    <w:p w14:paraId="21E8AC95" w14:textId="77777777" w:rsidR="007819D6" w:rsidRDefault="007819D6" w:rsidP="007819D6">
      <w:pPr>
        <w:ind w:left="720"/>
        <w:rPr>
          <w:rFonts w:ascii="Calibri" w:hAnsi="Calibri" w:cs="Calibri"/>
          <w:sz w:val="20"/>
          <w:szCs w:val="20"/>
          <w:lang w:val="en-US"/>
        </w:rPr>
      </w:pPr>
      <w:r w:rsidRPr="00AB2ED3">
        <w:rPr>
          <w:rFonts w:ascii="Calibri" w:hAnsi="Calibri" w:cs="Calibri"/>
          <w:sz w:val="20"/>
          <w:szCs w:val="20"/>
          <w:lang w:val="en-US"/>
        </w:rPr>
        <w:t>Here, under User tab we need to fill user detail who is generating private key…Instead depending on that person, we can tell them to create a Service account and provide all necessary permission to OCI portal and use that service account details under User field.</w:t>
      </w:r>
    </w:p>
    <w:p w14:paraId="7631A791" w14:textId="77777777" w:rsidR="007819D6" w:rsidRDefault="007819D6" w:rsidP="007819D6">
      <w:pPr>
        <w:ind w:left="720"/>
        <w:rPr>
          <w:rFonts w:ascii="Calibri" w:hAnsi="Calibri" w:cs="Calibri"/>
          <w:sz w:val="20"/>
          <w:szCs w:val="20"/>
          <w:lang w:val="en-US"/>
        </w:rPr>
      </w:pPr>
      <w:r>
        <w:rPr>
          <w:rFonts w:ascii="Calibri" w:hAnsi="Calibri" w:cs="Calibri"/>
          <w:sz w:val="20"/>
          <w:szCs w:val="20"/>
          <w:lang w:val="en-US"/>
        </w:rPr>
        <w:t xml:space="preserve">The mandatory </w:t>
      </w:r>
      <w:proofErr w:type="gramStart"/>
      <w:r>
        <w:rPr>
          <w:rFonts w:ascii="Calibri" w:hAnsi="Calibri" w:cs="Calibri"/>
          <w:sz w:val="20"/>
          <w:szCs w:val="20"/>
          <w:lang w:val="en-US"/>
        </w:rPr>
        <w:t>is,</w:t>
      </w:r>
      <w:proofErr w:type="gramEnd"/>
      <w:r>
        <w:rPr>
          <w:rFonts w:ascii="Calibri" w:hAnsi="Calibri" w:cs="Calibri"/>
          <w:sz w:val="20"/>
          <w:szCs w:val="20"/>
          <w:lang w:val="en-US"/>
        </w:rPr>
        <w:t xml:space="preserve"> Fingerprint, Private Key from OCI portal and all other details must and should be given by OCI team. </w:t>
      </w:r>
    </w:p>
    <w:p w14:paraId="69F664E7" w14:textId="77777777" w:rsidR="007819D6" w:rsidRPr="00E758BA" w:rsidRDefault="007819D6" w:rsidP="007819D6">
      <w:pPr>
        <w:ind w:left="720"/>
        <w:rPr>
          <w:rFonts w:ascii="Calibri" w:hAnsi="Calibri" w:cs="Calibri"/>
          <w:sz w:val="20"/>
          <w:szCs w:val="20"/>
          <w:lang w:val="en-US"/>
        </w:rPr>
      </w:pPr>
      <w:r w:rsidRPr="00E758BA">
        <w:rPr>
          <w:rFonts w:ascii="Calibri" w:hAnsi="Calibri" w:cs="Calibri"/>
          <w:sz w:val="20"/>
          <w:szCs w:val="20"/>
          <w:lang w:val="en-US"/>
        </w:rPr>
        <w:t>Note: Whatever region you are selecting, get above values from same region, then only it will work like if you are taking private key from one region and fingerprint from one region that doesn’t work.,</w:t>
      </w:r>
    </w:p>
    <w:p w14:paraId="2C89DC3E" w14:textId="77777777" w:rsidR="007819D6" w:rsidRDefault="007819D6" w:rsidP="007819D6">
      <w:pPr>
        <w:ind w:left="720"/>
        <w:rPr>
          <w:rFonts w:ascii="Calibri" w:hAnsi="Calibri" w:cs="Calibri"/>
          <w:sz w:val="20"/>
          <w:szCs w:val="20"/>
        </w:rPr>
      </w:pPr>
      <w:r w:rsidRPr="00AB2ED3">
        <w:rPr>
          <w:rFonts w:ascii="Calibri" w:hAnsi="Calibri" w:cs="Calibri"/>
          <w:sz w:val="20"/>
          <w:szCs w:val="20"/>
        </w:rPr>
        <w:t>App Insights Workspace Resource ID</w:t>
      </w:r>
      <w:r>
        <w:rPr>
          <w:rFonts w:ascii="Calibri" w:hAnsi="Calibri" w:cs="Calibri"/>
          <w:sz w:val="20"/>
          <w:szCs w:val="20"/>
        </w:rPr>
        <w:t xml:space="preserve">: For this one, go to </w:t>
      </w:r>
      <w:proofErr w:type="spellStart"/>
      <w:r>
        <w:rPr>
          <w:rFonts w:ascii="Calibri" w:hAnsi="Calibri" w:cs="Calibri"/>
          <w:sz w:val="20"/>
          <w:szCs w:val="20"/>
        </w:rPr>
        <w:t>to</w:t>
      </w:r>
      <w:proofErr w:type="spellEnd"/>
      <w:r>
        <w:rPr>
          <w:rFonts w:ascii="Calibri" w:hAnsi="Calibri" w:cs="Calibri"/>
          <w:sz w:val="20"/>
          <w:szCs w:val="20"/>
        </w:rPr>
        <w:t xml:space="preserve"> </w:t>
      </w:r>
      <w:proofErr w:type="gramStart"/>
      <w:r>
        <w:rPr>
          <w:rFonts w:ascii="Calibri" w:hAnsi="Calibri" w:cs="Calibri"/>
          <w:sz w:val="20"/>
          <w:szCs w:val="20"/>
        </w:rPr>
        <w:t>particular log</w:t>
      </w:r>
      <w:proofErr w:type="gramEnd"/>
      <w:r>
        <w:rPr>
          <w:rFonts w:ascii="Calibri" w:hAnsi="Calibri" w:cs="Calibri"/>
          <w:sz w:val="20"/>
          <w:szCs w:val="20"/>
        </w:rPr>
        <w:t xml:space="preserve"> analytics workspace, under overview, go to Json View and their will get it as below.,</w:t>
      </w:r>
    </w:p>
    <w:p w14:paraId="3FD306B2" w14:textId="77777777" w:rsidR="007819D6" w:rsidRPr="00AB2ED3" w:rsidRDefault="007819D6" w:rsidP="007819D6">
      <w:pPr>
        <w:ind w:left="720"/>
        <w:rPr>
          <w:rFonts w:ascii="Calibri" w:hAnsi="Calibri" w:cs="Calibri"/>
          <w:sz w:val="20"/>
          <w:szCs w:val="20"/>
        </w:rPr>
      </w:pPr>
      <w:r w:rsidRPr="00AB2ED3">
        <w:rPr>
          <w:rFonts w:ascii="Calibri" w:hAnsi="Calibri" w:cs="Calibri"/>
          <w:noProof/>
          <w:sz w:val="20"/>
          <w:szCs w:val="20"/>
        </w:rPr>
        <w:drawing>
          <wp:inline distT="0" distB="0" distL="0" distR="0" wp14:anchorId="2947CB43" wp14:editId="5E8C888E">
            <wp:extent cx="4844005" cy="994235"/>
            <wp:effectExtent l="0" t="0" r="0" b="0"/>
            <wp:docPr id="815100933" name="Picture 1" descr="A purpl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00933" name="Picture 1" descr="A purple rectangular object with black text&#10;&#10;AI-generated content may be incorrect."/>
                    <pic:cNvPicPr/>
                  </pic:nvPicPr>
                  <pic:blipFill>
                    <a:blip r:embed="rId6"/>
                    <a:stretch>
                      <a:fillRect/>
                    </a:stretch>
                  </pic:blipFill>
                  <pic:spPr>
                    <a:xfrm>
                      <a:off x="0" y="0"/>
                      <a:ext cx="4846832" cy="994815"/>
                    </a:xfrm>
                    <a:prstGeom prst="rect">
                      <a:avLst/>
                    </a:prstGeom>
                  </pic:spPr>
                </pic:pic>
              </a:graphicData>
            </a:graphic>
          </wp:inline>
        </w:drawing>
      </w:r>
    </w:p>
    <w:p w14:paraId="4E3A239B" w14:textId="1CFF25F0" w:rsidR="007819D6" w:rsidRDefault="007819D6" w:rsidP="007819D6">
      <w:pPr>
        <w:pStyle w:val="ListParagraph"/>
      </w:pPr>
      <w:r w:rsidRPr="007819D6">
        <w:lastRenderedPageBreak/>
        <w:drawing>
          <wp:inline distT="0" distB="0" distL="0" distR="0" wp14:anchorId="035F1DD7" wp14:editId="4937D8D6">
            <wp:extent cx="2810363" cy="2622550"/>
            <wp:effectExtent l="0" t="0" r="9525" b="6350"/>
            <wp:docPr id="102698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86161" name=""/>
                    <pic:cNvPicPr/>
                  </pic:nvPicPr>
                  <pic:blipFill>
                    <a:blip r:embed="rId7"/>
                    <a:stretch>
                      <a:fillRect/>
                    </a:stretch>
                  </pic:blipFill>
                  <pic:spPr>
                    <a:xfrm>
                      <a:off x="0" y="0"/>
                      <a:ext cx="2814237" cy="2626165"/>
                    </a:xfrm>
                    <a:prstGeom prst="rect">
                      <a:avLst/>
                    </a:prstGeom>
                  </pic:spPr>
                </pic:pic>
              </a:graphicData>
            </a:graphic>
          </wp:inline>
        </w:drawing>
      </w:r>
    </w:p>
    <w:p w14:paraId="5968ABF3" w14:textId="599B833B" w:rsidR="007819D6" w:rsidRPr="007819D6" w:rsidRDefault="007819D6" w:rsidP="007819D6">
      <w:pPr>
        <w:pStyle w:val="ListParagraph"/>
        <w:numPr>
          <w:ilvl w:val="0"/>
          <w:numId w:val="1"/>
        </w:numPr>
      </w:pPr>
      <w:r>
        <w:rPr>
          <w:rFonts w:ascii="Calibri" w:hAnsi="Calibri" w:cs="Calibri"/>
          <w:sz w:val="20"/>
          <w:szCs w:val="20"/>
          <w:lang w:val="en-US"/>
        </w:rPr>
        <w:t xml:space="preserve">Once done click review and create. After this a Function app will </w:t>
      </w:r>
      <w:r>
        <w:rPr>
          <w:rFonts w:ascii="Calibri" w:hAnsi="Calibri" w:cs="Calibri"/>
          <w:sz w:val="20"/>
          <w:szCs w:val="20"/>
          <w:lang w:val="en-US"/>
        </w:rPr>
        <w:t>be</w:t>
      </w:r>
      <w:r>
        <w:rPr>
          <w:rFonts w:ascii="Calibri" w:hAnsi="Calibri" w:cs="Calibri"/>
          <w:sz w:val="20"/>
          <w:szCs w:val="20"/>
          <w:lang w:val="en-US"/>
        </w:rPr>
        <w:t xml:space="preserve"> created</w:t>
      </w:r>
      <w:r>
        <w:rPr>
          <w:rFonts w:ascii="Calibri" w:hAnsi="Calibri" w:cs="Calibri"/>
          <w:sz w:val="20"/>
          <w:szCs w:val="20"/>
          <w:lang w:val="en-US"/>
        </w:rPr>
        <w:t>.</w:t>
      </w:r>
    </w:p>
    <w:p w14:paraId="3A929304" w14:textId="77777777" w:rsidR="007819D6" w:rsidRDefault="007819D6" w:rsidP="007819D6">
      <w:pPr>
        <w:pStyle w:val="ListParagraph"/>
        <w:numPr>
          <w:ilvl w:val="0"/>
          <w:numId w:val="1"/>
        </w:numPr>
        <w:rPr>
          <w:rFonts w:ascii="Calibri" w:hAnsi="Calibri" w:cs="Calibri"/>
          <w:sz w:val="20"/>
          <w:szCs w:val="20"/>
          <w:lang w:val="en-US"/>
        </w:rPr>
      </w:pPr>
      <w:r>
        <w:rPr>
          <w:rFonts w:ascii="Calibri" w:hAnsi="Calibri" w:cs="Calibri"/>
          <w:sz w:val="20"/>
          <w:szCs w:val="20"/>
          <w:lang w:val="en-US"/>
        </w:rPr>
        <w:t xml:space="preserve">To validate the log </w:t>
      </w:r>
      <w:proofErr w:type="spellStart"/>
      <w:r>
        <w:rPr>
          <w:rFonts w:ascii="Calibri" w:hAnsi="Calibri" w:cs="Calibri"/>
          <w:sz w:val="20"/>
          <w:szCs w:val="20"/>
          <w:lang w:val="en-US"/>
        </w:rPr>
        <w:t>ingetion</w:t>
      </w:r>
      <w:proofErr w:type="spellEnd"/>
      <w:r>
        <w:rPr>
          <w:rFonts w:ascii="Calibri" w:hAnsi="Calibri" w:cs="Calibri"/>
          <w:sz w:val="20"/>
          <w:szCs w:val="20"/>
          <w:lang w:val="en-US"/>
        </w:rPr>
        <w:t xml:space="preserve">, </w:t>
      </w:r>
      <w:proofErr w:type="spellStart"/>
      <w:r>
        <w:rPr>
          <w:rFonts w:ascii="Calibri" w:hAnsi="Calibri" w:cs="Calibri"/>
          <w:sz w:val="20"/>
          <w:szCs w:val="20"/>
          <w:lang w:val="en-US"/>
        </w:rPr>
        <w:t>goto</w:t>
      </w:r>
      <w:proofErr w:type="spellEnd"/>
      <w:r>
        <w:rPr>
          <w:rFonts w:ascii="Calibri" w:hAnsi="Calibri" w:cs="Calibri"/>
          <w:sz w:val="20"/>
          <w:szCs w:val="20"/>
          <w:lang w:val="en-US"/>
        </w:rPr>
        <w:t xml:space="preserve"> </w:t>
      </w:r>
      <w:proofErr w:type="spellStart"/>
      <w:r>
        <w:rPr>
          <w:rFonts w:ascii="Calibri" w:hAnsi="Calibri" w:cs="Calibri"/>
          <w:sz w:val="20"/>
          <w:szCs w:val="20"/>
          <w:lang w:val="en-US"/>
        </w:rPr>
        <w:t>Senitnel</w:t>
      </w:r>
      <w:proofErr w:type="spellEnd"/>
      <w:r>
        <w:rPr>
          <w:rFonts w:ascii="Calibri" w:hAnsi="Calibri" w:cs="Calibri"/>
          <w:sz w:val="20"/>
          <w:szCs w:val="20"/>
          <w:lang w:val="en-US"/>
        </w:rPr>
        <w:t xml:space="preserve"> &gt;&gt; Logs, and run below query,</w:t>
      </w:r>
    </w:p>
    <w:p w14:paraId="301B2DD6" w14:textId="77777777" w:rsidR="007819D6" w:rsidRDefault="007819D6" w:rsidP="007819D6">
      <w:pPr>
        <w:pStyle w:val="ListParagraph"/>
        <w:rPr>
          <w:rFonts w:ascii="Calibri" w:hAnsi="Calibri" w:cs="Calibri"/>
          <w:sz w:val="20"/>
          <w:szCs w:val="20"/>
          <w:lang w:val="en-US"/>
        </w:rPr>
      </w:pPr>
    </w:p>
    <w:p w14:paraId="4E01AEB8" w14:textId="77777777" w:rsidR="007819D6" w:rsidRDefault="007819D6" w:rsidP="007819D6">
      <w:pPr>
        <w:pStyle w:val="ListParagraph"/>
      </w:pPr>
      <w:proofErr w:type="spellStart"/>
      <w:r>
        <w:t>Audit_CL</w:t>
      </w:r>
      <w:proofErr w:type="spellEnd"/>
    </w:p>
    <w:p w14:paraId="14513D1C" w14:textId="31989E1D" w:rsidR="007819D6" w:rsidRDefault="007819D6" w:rsidP="007819D6">
      <w:pPr>
        <w:pStyle w:val="ListParagraph"/>
      </w:pPr>
      <w:r>
        <w:t xml:space="preserve">| where </w:t>
      </w:r>
      <w:proofErr w:type="spellStart"/>
      <w:r>
        <w:t>TimeGenerated</w:t>
      </w:r>
      <w:proofErr w:type="spellEnd"/>
      <w:r>
        <w:t xml:space="preserve"> &gt;ago(1d)</w:t>
      </w:r>
    </w:p>
    <w:p w14:paraId="7B913FF1" w14:textId="77777777" w:rsidR="007819D6" w:rsidRDefault="007819D6" w:rsidP="007819D6">
      <w:pPr>
        <w:pStyle w:val="ListParagraph"/>
      </w:pPr>
    </w:p>
    <w:p w14:paraId="08723724" w14:textId="3CA3ADDE" w:rsidR="007819D6" w:rsidRDefault="007819D6" w:rsidP="007819D6">
      <w:pPr>
        <w:pStyle w:val="ListParagraph"/>
      </w:pPr>
      <w:r w:rsidRPr="007819D6">
        <w:drawing>
          <wp:inline distT="0" distB="0" distL="0" distR="0" wp14:anchorId="6E51EF9E" wp14:editId="4840F0CD">
            <wp:extent cx="4438650" cy="2090975"/>
            <wp:effectExtent l="0" t="0" r="0" b="5080"/>
            <wp:docPr id="19383062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06254" name="Picture 1" descr="A screenshot of a computer&#10;&#10;AI-generated content may be incorrect."/>
                    <pic:cNvPicPr/>
                  </pic:nvPicPr>
                  <pic:blipFill>
                    <a:blip r:embed="rId8"/>
                    <a:stretch>
                      <a:fillRect/>
                    </a:stretch>
                  </pic:blipFill>
                  <pic:spPr>
                    <a:xfrm>
                      <a:off x="0" y="0"/>
                      <a:ext cx="4441404" cy="2092272"/>
                    </a:xfrm>
                    <a:prstGeom prst="rect">
                      <a:avLst/>
                    </a:prstGeom>
                  </pic:spPr>
                </pic:pic>
              </a:graphicData>
            </a:graphic>
          </wp:inline>
        </w:drawing>
      </w:r>
    </w:p>
    <w:p w14:paraId="218B9604" w14:textId="3DBA180B" w:rsidR="007819D6" w:rsidRDefault="007819D6" w:rsidP="007819D6">
      <w:r>
        <w:t xml:space="preserve">Ref: </w:t>
      </w:r>
      <w:hyperlink r:id="rId9" w:history="1">
        <w:r w:rsidRPr="00EE421B">
          <w:rPr>
            <w:rStyle w:val="Hyperlink"/>
          </w:rPr>
          <w:t>https://mimecastsupport.zendesk.com/hc/en-us/articles/34000590303379-API-Integrations-Microsoft-Sentinel-Integration#h_01J9KG61WQB404VZXT8DZBTCGX</w:t>
        </w:r>
      </w:hyperlink>
    </w:p>
    <w:p w14:paraId="7B07B231" w14:textId="77777777" w:rsidR="007819D6" w:rsidRPr="007819D6" w:rsidRDefault="007819D6" w:rsidP="007819D6"/>
    <w:sectPr w:rsidR="007819D6" w:rsidRPr="00781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80A6D"/>
    <w:multiLevelType w:val="hybridMultilevel"/>
    <w:tmpl w:val="E08611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350A6B"/>
    <w:multiLevelType w:val="hybridMultilevel"/>
    <w:tmpl w:val="AC305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3227098">
    <w:abstractNumId w:val="1"/>
  </w:num>
  <w:num w:numId="2" w16cid:durableId="123897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D6"/>
    <w:rsid w:val="004342A7"/>
    <w:rsid w:val="00642A03"/>
    <w:rsid w:val="006E5C0B"/>
    <w:rsid w:val="007819D6"/>
    <w:rsid w:val="00817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26A0"/>
  <w15:chartTrackingRefBased/>
  <w15:docId w15:val="{11710BD9-3E6D-4671-83EB-98B6259F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9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9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9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9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9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9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9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9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9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9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9D6"/>
    <w:rPr>
      <w:rFonts w:eastAsiaTheme="majorEastAsia" w:cstheme="majorBidi"/>
      <w:color w:val="272727" w:themeColor="text1" w:themeTint="D8"/>
    </w:rPr>
  </w:style>
  <w:style w:type="paragraph" w:styleId="Title">
    <w:name w:val="Title"/>
    <w:basedOn w:val="Normal"/>
    <w:next w:val="Normal"/>
    <w:link w:val="TitleChar"/>
    <w:uiPriority w:val="10"/>
    <w:qFormat/>
    <w:rsid w:val="00781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9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9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9D6"/>
    <w:pPr>
      <w:spacing w:before="160"/>
      <w:jc w:val="center"/>
    </w:pPr>
    <w:rPr>
      <w:i/>
      <w:iCs/>
      <w:color w:val="404040" w:themeColor="text1" w:themeTint="BF"/>
    </w:rPr>
  </w:style>
  <w:style w:type="character" w:customStyle="1" w:styleId="QuoteChar">
    <w:name w:val="Quote Char"/>
    <w:basedOn w:val="DefaultParagraphFont"/>
    <w:link w:val="Quote"/>
    <w:uiPriority w:val="29"/>
    <w:rsid w:val="007819D6"/>
    <w:rPr>
      <w:i/>
      <w:iCs/>
      <w:color w:val="404040" w:themeColor="text1" w:themeTint="BF"/>
    </w:rPr>
  </w:style>
  <w:style w:type="paragraph" w:styleId="ListParagraph">
    <w:name w:val="List Paragraph"/>
    <w:basedOn w:val="Normal"/>
    <w:uiPriority w:val="34"/>
    <w:qFormat/>
    <w:rsid w:val="007819D6"/>
    <w:pPr>
      <w:ind w:left="720"/>
      <w:contextualSpacing/>
    </w:pPr>
  </w:style>
  <w:style w:type="character" w:styleId="IntenseEmphasis">
    <w:name w:val="Intense Emphasis"/>
    <w:basedOn w:val="DefaultParagraphFont"/>
    <w:uiPriority w:val="21"/>
    <w:qFormat/>
    <w:rsid w:val="007819D6"/>
    <w:rPr>
      <w:i/>
      <w:iCs/>
      <w:color w:val="0F4761" w:themeColor="accent1" w:themeShade="BF"/>
    </w:rPr>
  </w:style>
  <w:style w:type="paragraph" w:styleId="IntenseQuote">
    <w:name w:val="Intense Quote"/>
    <w:basedOn w:val="Normal"/>
    <w:next w:val="Normal"/>
    <w:link w:val="IntenseQuoteChar"/>
    <w:uiPriority w:val="30"/>
    <w:qFormat/>
    <w:rsid w:val="00781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9D6"/>
    <w:rPr>
      <w:i/>
      <w:iCs/>
      <w:color w:val="0F4761" w:themeColor="accent1" w:themeShade="BF"/>
    </w:rPr>
  </w:style>
  <w:style w:type="character" w:styleId="IntenseReference">
    <w:name w:val="Intense Reference"/>
    <w:basedOn w:val="DefaultParagraphFont"/>
    <w:uiPriority w:val="32"/>
    <w:qFormat/>
    <w:rsid w:val="007819D6"/>
    <w:rPr>
      <w:b/>
      <w:bCs/>
      <w:smallCaps/>
      <w:color w:val="0F4761" w:themeColor="accent1" w:themeShade="BF"/>
      <w:spacing w:val="5"/>
    </w:rPr>
  </w:style>
  <w:style w:type="character" w:styleId="Hyperlink">
    <w:name w:val="Hyperlink"/>
    <w:basedOn w:val="DefaultParagraphFont"/>
    <w:uiPriority w:val="99"/>
    <w:unhideWhenUsed/>
    <w:rsid w:val="007819D6"/>
    <w:rPr>
      <w:color w:val="467886" w:themeColor="hyperlink"/>
      <w:u w:val="single"/>
    </w:rPr>
  </w:style>
  <w:style w:type="character" w:styleId="UnresolvedMention">
    <w:name w:val="Unresolved Mention"/>
    <w:basedOn w:val="DefaultParagraphFont"/>
    <w:uiPriority w:val="99"/>
    <w:semiHidden/>
    <w:unhideWhenUsed/>
    <w:rsid w:val="00781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05528">
      <w:bodyDiv w:val="1"/>
      <w:marLeft w:val="0"/>
      <w:marRight w:val="0"/>
      <w:marTop w:val="0"/>
      <w:marBottom w:val="0"/>
      <w:divBdr>
        <w:top w:val="none" w:sz="0" w:space="0" w:color="auto"/>
        <w:left w:val="none" w:sz="0" w:space="0" w:color="auto"/>
        <w:bottom w:val="none" w:sz="0" w:space="0" w:color="auto"/>
        <w:right w:val="none" w:sz="0" w:space="0" w:color="auto"/>
      </w:divBdr>
      <w:divsChild>
        <w:div w:id="410542608">
          <w:blockQuote w:val="1"/>
          <w:marLeft w:val="720"/>
          <w:marRight w:val="720"/>
          <w:marTop w:val="100"/>
          <w:marBottom w:val="100"/>
          <w:divBdr>
            <w:top w:val="none" w:sz="0" w:space="0" w:color="auto"/>
            <w:left w:val="single" w:sz="24" w:space="11" w:color="DDDDDD"/>
            <w:bottom w:val="none" w:sz="0" w:space="0" w:color="auto"/>
            <w:right w:val="none" w:sz="0" w:space="0" w:color="auto"/>
          </w:divBdr>
        </w:div>
      </w:divsChild>
    </w:div>
    <w:div w:id="954017203">
      <w:bodyDiv w:val="1"/>
      <w:marLeft w:val="0"/>
      <w:marRight w:val="0"/>
      <w:marTop w:val="0"/>
      <w:marBottom w:val="0"/>
      <w:divBdr>
        <w:top w:val="none" w:sz="0" w:space="0" w:color="auto"/>
        <w:left w:val="none" w:sz="0" w:space="0" w:color="auto"/>
        <w:bottom w:val="none" w:sz="0" w:space="0" w:color="auto"/>
        <w:right w:val="none" w:sz="0" w:space="0" w:color="auto"/>
      </w:divBdr>
      <w:divsChild>
        <w:div w:id="746533796">
          <w:blockQuote w:val="1"/>
          <w:marLeft w:val="720"/>
          <w:marRight w:val="720"/>
          <w:marTop w:val="100"/>
          <w:marBottom w:val="100"/>
          <w:divBdr>
            <w:top w:val="none" w:sz="0" w:space="0" w:color="auto"/>
            <w:left w:val="single" w:sz="24" w:space="11" w:color="DDDDDD"/>
            <w:bottom w:val="none" w:sz="0" w:space="0" w:color="auto"/>
            <w:right w:val="none" w:sz="0" w:space="0" w:color="auto"/>
          </w:divBdr>
        </w:div>
      </w:divsChild>
    </w:div>
    <w:div w:id="1974476959">
      <w:bodyDiv w:val="1"/>
      <w:marLeft w:val="0"/>
      <w:marRight w:val="0"/>
      <w:marTop w:val="0"/>
      <w:marBottom w:val="0"/>
      <w:divBdr>
        <w:top w:val="none" w:sz="0" w:space="0" w:color="auto"/>
        <w:left w:val="none" w:sz="0" w:space="0" w:color="auto"/>
        <w:bottom w:val="none" w:sz="0" w:space="0" w:color="auto"/>
        <w:right w:val="none" w:sz="0" w:space="0" w:color="auto"/>
      </w:divBdr>
      <w:divsChild>
        <w:div w:id="85226199">
          <w:marLeft w:val="0"/>
          <w:marRight w:val="0"/>
          <w:marTop w:val="0"/>
          <w:marBottom w:val="0"/>
          <w:divBdr>
            <w:top w:val="none" w:sz="0" w:space="0" w:color="auto"/>
            <w:left w:val="none" w:sz="0" w:space="0" w:color="auto"/>
            <w:bottom w:val="none" w:sz="0" w:space="0" w:color="auto"/>
            <w:right w:val="none" w:sz="0" w:space="0" w:color="auto"/>
          </w:divBdr>
        </w:div>
        <w:div w:id="1310131046">
          <w:marLeft w:val="0"/>
          <w:marRight w:val="0"/>
          <w:marTop w:val="0"/>
          <w:marBottom w:val="0"/>
          <w:divBdr>
            <w:top w:val="none" w:sz="0" w:space="0" w:color="auto"/>
            <w:left w:val="none" w:sz="0" w:space="0" w:color="auto"/>
            <w:bottom w:val="none" w:sz="0" w:space="0" w:color="auto"/>
            <w:right w:val="none" w:sz="0" w:space="0" w:color="auto"/>
          </w:divBdr>
        </w:div>
      </w:divsChild>
    </w:div>
    <w:div w:id="2069962369">
      <w:bodyDiv w:val="1"/>
      <w:marLeft w:val="0"/>
      <w:marRight w:val="0"/>
      <w:marTop w:val="0"/>
      <w:marBottom w:val="0"/>
      <w:divBdr>
        <w:top w:val="none" w:sz="0" w:space="0" w:color="auto"/>
        <w:left w:val="none" w:sz="0" w:space="0" w:color="auto"/>
        <w:bottom w:val="none" w:sz="0" w:space="0" w:color="auto"/>
        <w:right w:val="none" w:sz="0" w:space="0" w:color="auto"/>
      </w:divBdr>
      <w:divsChild>
        <w:div w:id="1527868276">
          <w:marLeft w:val="0"/>
          <w:marRight w:val="0"/>
          <w:marTop w:val="0"/>
          <w:marBottom w:val="0"/>
          <w:divBdr>
            <w:top w:val="none" w:sz="0" w:space="0" w:color="auto"/>
            <w:left w:val="none" w:sz="0" w:space="0" w:color="auto"/>
            <w:bottom w:val="none" w:sz="0" w:space="0" w:color="auto"/>
            <w:right w:val="none" w:sz="0" w:space="0" w:color="auto"/>
          </w:divBdr>
        </w:div>
        <w:div w:id="1796678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mecastsupport.zendesk.com/hc/en-us/articles/34000590303379-API-Integrations-Microsoft-Sentinel-Integration#h_01J9KG61WQB404VZXT8DZBTCG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285</Words>
  <Characters>1625</Characters>
  <Application>Microsoft Office Word</Application>
  <DocSecurity>0</DocSecurity>
  <Lines>13</Lines>
  <Paragraphs>3</Paragraphs>
  <ScaleCrop>false</ScaleCrop>
  <Company>Capgemini</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Chetan</dc:creator>
  <cp:keywords/>
  <dc:description/>
  <cp:lastModifiedBy>., Chetan</cp:lastModifiedBy>
  <cp:revision>1</cp:revision>
  <dcterms:created xsi:type="dcterms:W3CDTF">2025-07-16T07:35:00Z</dcterms:created>
  <dcterms:modified xsi:type="dcterms:W3CDTF">2025-07-16T07:45:00Z</dcterms:modified>
</cp:coreProperties>
</file>