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19F5" w14:textId="44DEFE7D" w:rsidR="002D3F44" w:rsidRDefault="002D3F44" w:rsidP="002D3F44">
      <w:pPr>
        <w:pStyle w:val="Heading2"/>
      </w:pPr>
      <w:r>
        <w:t>Onboarding Network Devices via Syslog Server</w:t>
      </w:r>
    </w:p>
    <w:p w14:paraId="350A3772" w14:textId="0181BC29" w:rsidR="002D3F44" w:rsidRDefault="002D3F44" w:rsidP="002D3F44">
      <w:r>
        <w:t xml:space="preserve">1. </w:t>
      </w:r>
      <w:r w:rsidRPr="00836905">
        <w:rPr>
          <w:b/>
          <w:bCs/>
        </w:rPr>
        <w:t>Prerequisites</w:t>
      </w:r>
    </w:p>
    <w:p w14:paraId="63FDD472" w14:textId="77777777" w:rsidR="002D3F44" w:rsidRDefault="002D3F44" w:rsidP="002D3F44">
      <w:pPr>
        <w:pStyle w:val="ListParagraph"/>
        <w:numPr>
          <w:ilvl w:val="1"/>
          <w:numId w:val="2"/>
        </w:numPr>
      </w:pPr>
      <w:r>
        <w:t>Microsoft Sentinel workspace deployed and connected to a Log Analytics workspace.</w:t>
      </w:r>
    </w:p>
    <w:p w14:paraId="1BCC16EC" w14:textId="77777777" w:rsidR="002D3F44" w:rsidRDefault="002D3F44" w:rsidP="002D3F44">
      <w:pPr>
        <w:pStyle w:val="ListParagraph"/>
        <w:numPr>
          <w:ilvl w:val="1"/>
          <w:numId w:val="2"/>
        </w:numPr>
      </w:pPr>
      <w:r>
        <w:t>A Linux-based Syslog server.</w:t>
      </w:r>
    </w:p>
    <w:p w14:paraId="7F9818B9" w14:textId="77777777" w:rsidR="002D3F44" w:rsidRDefault="002D3F44" w:rsidP="002D3F44">
      <w:pPr>
        <w:pStyle w:val="ListParagraph"/>
        <w:numPr>
          <w:ilvl w:val="1"/>
          <w:numId w:val="2"/>
        </w:numPr>
      </w:pPr>
      <w:r>
        <w:t>Network devices capable of sending logs via Syslog.</w:t>
      </w:r>
    </w:p>
    <w:p w14:paraId="08F96BDE" w14:textId="77777777" w:rsidR="002D3F44" w:rsidRDefault="002D3F44" w:rsidP="002D3F44">
      <w:pPr>
        <w:pStyle w:val="ListParagraph"/>
        <w:numPr>
          <w:ilvl w:val="1"/>
          <w:numId w:val="2"/>
        </w:numPr>
      </w:pPr>
      <w:r>
        <w:t>Port UDP/514 or TCP/514 open between the network devices and the Syslog server.</w:t>
      </w:r>
    </w:p>
    <w:p w14:paraId="63ABE476" w14:textId="77777777" w:rsidR="002D3F44" w:rsidRDefault="002D3F44" w:rsidP="002D3F44">
      <w:pPr>
        <w:pStyle w:val="ListParagraph"/>
        <w:numPr>
          <w:ilvl w:val="1"/>
          <w:numId w:val="2"/>
        </w:numPr>
      </w:pPr>
      <w:r>
        <w:t>Azure Monitor Agent (AMA) or Log Analytics Agent installed on the Syslog server.</w:t>
      </w:r>
    </w:p>
    <w:p w14:paraId="54686147" w14:textId="77777777" w:rsidR="002D3F44" w:rsidRDefault="002D3F44" w:rsidP="002D3F44">
      <w:r>
        <w:t xml:space="preserve">2. </w:t>
      </w:r>
      <w:r w:rsidRPr="00836905">
        <w:rPr>
          <w:b/>
          <w:bCs/>
        </w:rPr>
        <w:t>Configure Network Devices to Send Syslog</w:t>
      </w:r>
    </w:p>
    <w:p w14:paraId="4368B589" w14:textId="77777777" w:rsidR="002D3F44" w:rsidRPr="00836905" w:rsidRDefault="002D3F44" w:rsidP="002D3F44">
      <w:pPr>
        <w:pStyle w:val="ListParagraph"/>
        <w:numPr>
          <w:ilvl w:val="0"/>
          <w:numId w:val="5"/>
        </w:numPr>
        <w:rPr>
          <w:b/>
          <w:bCs/>
        </w:rPr>
      </w:pPr>
      <w:r w:rsidRPr="00836905">
        <w:rPr>
          <w:b/>
          <w:bCs/>
        </w:rPr>
        <w:t>For each network device:</w:t>
      </w:r>
    </w:p>
    <w:p w14:paraId="23093352" w14:textId="77777777" w:rsidR="002D3F44" w:rsidRDefault="002D3F44" w:rsidP="002D3F44">
      <w:pPr>
        <w:pStyle w:val="Bullet01"/>
        <w:numPr>
          <w:ilvl w:val="0"/>
          <w:numId w:val="3"/>
        </w:numPr>
      </w:pPr>
      <w:r>
        <w:t>Access the device’s logging configuration (CLI or GUI).</w:t>
      </w:r>
    </w:p>
    <w:p w14:paraId="33028F81" w14:textId="77777777" w:rsidR="002D3F44" w:rsidRDefault="002D3F44" w:rsidP="002D3F44">
      <w:pPr>
        <w:pStyle w:val="Bullet01"/>
        <w:numPr>
          <w:ilvl w:val="0"/>
          <w:numId w:val="3"/>
        </w:numPr>
      </w:pPr>
      <w:r>
        <w:t>Set the Syslog destination IP to the Syslog server’s IP.</w:t>
      </w:r>
    </w:p>
    <w:p w14:paraId="044822FB" w14:textId="77777777" w:rsidR="002D3F44" w:rsidRDefault="002D3F44" w:rsidP="002D3F44">
      <w:pPr>
        <w:pStyle w:val="Bullet01"/>
        <w:numPr>
          <w:ilvl w:val="0"/>
          <w:numId w:val="3"/>
        </w:numPr>
      </w:pPr>
      <w:r>
        <w:t>Set the port to 514 (UDP or TCP as per your setup).</w:t>
      </w:r>
    </w:p>
    <w:p w14:paraId="5E72A5DD" w14:textId="77777777" w:rsidR="002D3F44" w:rsidRDefault="002D3F44" w:rsidP="002D3F44">
      <w:pPr>
        <w:pStyle w:val="Bullet01"/>
        <w:numPr>
          <w:ilvl w:val="0"/>
          <w:numId w:val="3"/>
        </w:numPr>
      </w:pPr>
      <w:r>
        <w:t>Choose the appropriate severity level (e.g., informational, warning, error).</w:t>
      </w:r>
    </w:p>
    <w:p w14:paraId="6F51EF57" w14:textId="77777777" w:rsidR="002D3F44" w:rsidRDefault="002D3F44" w:rsidP="002D3F44">
      <w:r>
        <w:t xml:space="preserve">3. </w:t>
      </w:r>
      <w:r w:rsidRPr="00836905">
        <w:rPr>
          <w:b/>
          <w:bCs/>
        </w:rPr>
        <w:t>Install and Configure Azure Monitor Agent (AMA)</w:t>
      </w:r>
    </w:p>
    <w:p w14:paraId="3557D790" w14:textId="77777777" w:rsidR="002D3F44" w:rsidRPr="00D0515A" w:rsidRDefault="002D3F44" w:rsidP="002D3F44">
      <w:pPr>
        <w:rPr>
          <w:b/>
          <w:bCs/>
        </w:rPr>
      </w:pPr>
      <w:r w:rsidRPr="00D0515A">
        <w:rPr>
          <w:b/>
          <w:bCs/>
        </w:rPr>
        <w:t>a. Install AMA:</w:t>
      </w:r>
    </w:p>
    <w:p w14:paraId="05F58C01" w14:textId="77777777" w:rsidR="002D3F44" w:rsidRDefault="002D3F44" w:rsidP="002D3F44">
      <w:pPr>
        <w:pStyle w:val="ListParagraph"/>
        <w:numPr>
          <w:ilvl w:val="0"/>
          <w:numId w:val="4"/>
        </w:numPr>
      </w:pPr>
      <w:r>
        <w:t>Follow Microsoft’s official guide: https://learn.microsoft.com/en-us/azure/azure-monitor/agents/azure-monitor-agent-install-linux</w:t>
      </w:r>
    </w:p>
    <w:p w14:paraId="3808A9ED" w14:textId="77777777" w:rsidR="002D3F44" w:rsidRDefault="002D3F44" w:rsidP="002D3F44">
      <w:r>
        <w:t xml:space="preserve">b. </w:t>
      </w:r>
      <w:r w:rsidRPr="00D0515A">
        <w:rPr>
          <w:b/>
          <w:bCs/>
        </w:rPr>
        <w:t>Connect to Log Analytics Workspace:</w:t>
      </w:r>
    </w:p>
    <w:p w14:paraId="3F6BBF57" w14:textId="77777777" w:rsidR="002D3F44" w:rsidRDefault="002D3F44" w:rsidP="002D3F44">
      <w:pPr>
        <w:pStyle w:val="ListParagraph"/>
        <w:numPr>
          <w:ilvl w:val="0"/>
          <w:numId w:val="4"/>
        </w:numPr>
      </w:pPr>
      <w:r>
        <w:t xml:space="preserve">Use the </w:t>
      </w:r>
      <w:proofErr w:type="spellStart"/>
      <w:r>
        <w:t>azcmagent</w:t>
      </w:r>
      <w:proofErr w:type="spellEnd"/>
      <w:r>
        <w:t xml:space="preserve"> tool or Azure portal to connect the Syslog server to your Sentinel workspace.</w:t>
      </w:r>
    </w:p>
    <w:p w14:paraId="23984912" w14:textId="77777777" w:rsidR="002D3F44" w:rsidRPr="00D0515A" w:rsidRDefault="002D3F44" w:rsidP="002D3F44">
      <w:pPr>
        <w:rPr>
          <w:b/>
          <w:bCs/>
        </w:rPr>
      </w:pPr>
      <w:r>
        <w:t xml:space="preserve">4. </w:t>
      </w:r>
      <w:r w:rsidRPr="00D0515A">
        <w:rPr>
          <w:b/>
          <w:bCs/>
        </w:rPr>
        <w:t>Configure Data Collection Rules (DCR)</w:t>
      </w:r>
    </w:p>
    <w:p w14:paraId="2437F090" w14:textId="77777777" w:rsidR="002D3F44" w:rsidRDefault="002D3F44" w:rsidP="002D3F44">
      <w:pPr>
        <w:pStyle w:val="ListParagraph"/>
        <w:numPr>
          <w:ilvl w:val="0"/>
          <w:numId w:val="4"/>
        </w:numPr>
      </w:pPr>
      <w:r>
        <w:t>In Azure Portal:</w:t>
      </w:r>
    </w:p>
    <w:p w14:paraId="1114808F" w14:textId="77777777" w:rsidR="002D3F44" w:rsidRDefault="002D3F44" w:rsidP="002D3F44">
      <w:pPr>
        <w:jc w:val="both"/>
      </w:pPr>
      <w:r>
        <w:t>- Go to Microsoft Sentinel &gt; Configuration &gt; Data connectors.</w:t>
      </w:r>
    </w:p>
    <w:p w14:paraId="5A94A2EC" w14:textId="77777777" w:rsidR="002D3F44" w:rsidRDefault="002D3F44" w:rsidP="002D3F44">
      <w:pPr>
        <w:jc w:val="both"/>
      </w:pPr>
      <w:r>
        <w:t>- Select Syslog.</w:t>
      </w:r>
    </w:p>
    <w:p w14:paraId="133B21B0" w14:textId="77777777" w:rsidR="002D3F44" w:rsidRDefault="002D3F44" w:rsidP="002D3F44">
      <w:pPr>
        <w:jc w:val="both"/>
      </w:pPr>
      <w:r>
        <w:t>- Click Open connector page.</w:t>
      </w:r>
    </w:p>
    <w:p w14:paraId="5E880A45" w14:textId="77777777" w:rsidR="002D3F44" w:rsidRDefault="002D3F44" w:rsidP="002D3F44">
      <w:pPr>
        <w:jc w:val="both"/>
      </w:pPr>
      <w:r>
        <w:t>- Create a Data Collection Rule (DCR):</w:t>
      </w:r>
    </w:p>
    <w:p w14:paraId="23FECEC9" w14:textId="77777777" w:rsidR="002D3F44" w:rsidRDefault="002D3F44" w:rsidP="002D3F44">
      <w:pPr>
        <w:jc w:val="both"/>
      </w:pPr>
      <w:r>
        <w:t>- Select the Syslog server.</w:t>
      </w:r>
    </w:p>
    <w:p w14:paraId="014FC712" w14:textId="77777777" w:rsidR="002D3F44" w:rsidRDefault="002D3F44" w:rsidP="002D3F44">
      <w:pPr>
        <w:jc w:val="both"/>
      </w:pPr>
      <w:r>
        <w:t>- Choose the facilities and severity levels to collect.</w:t>
      </w:r>
    </w:p>
    <w:p w14:paraId="6C94AD0B" w14:textId="77777777" w:rsidR="002D3F44" w:rsidRDefault="002D3F44" w:rsidP="002D3F44">
      <w:pPr>
        <w:jc w:val="both"/>
      </w:pPr>
      <w:r>
        <w:t xml:space="preserve">- Map to appropriate tables (e.g., Syslog, </w:t>
      </w:r>
      <w:proofErr w:type="spellStart"/>
      <w:r>
        <w:t>CommonSecurityLog</w:t>
      </w:r>
      <w:proofErr w:type="spellEnd"/>
      <w:r>
        <w:t>).</w:t>
      </w:r>
    </w:p>
    <w:p w14:paraId="1EBF5EFC" w14:textId="77777777" w:rsidR="002D3F44" w:rsidRDefault="002D3F44" w:rsidP="002D3F44">
      <w:r>
        <w:t xml:space="preserve">5. </w:t>
      </w:r>
      <w:r w:rsidRPr="00836905">
        <w:rPr>
          <w:b/>
          <w:bCs/>
        </w:rPr>
        <w:t>Validate Log Ingestion</w:t>
      </w:r>
    </w:p>
    <w:p w14:paraId="2EAB9C6D" w14:textId="77777777" w:rsidR="002D3F44" w:rsidRDefault="002D3F44" w:rsidP="002D3F44">
      <w:pPr>
        <w:pStyle w:val="Bullet01"/>
      </w:pPr>
      <w:r>
        <w:t>On the Syslog server, check incoming logs:</w:t>
      </w:r>
    </w:p>
    <w:p w14:paraId="089CC1E4" w14:textId="77777777" w:rsidR="002D3F44" w:rsidRDefault="002D3F44" w:rsidP="002D3F44">
      <w:r>
        <w:t>tail -f /var/log/syslog</w:t>
      </w:r>
    </w:p>
    <w:p w14:paraId="00C6F577" w14:textId="77777777" w:rsidR="002D3F44" w:rsidRDefault="002D3F44" w:rsidP="002D3F44">
      <w:pPr>
        <w:pStyle w:val="Bullet01"/>
      </w:pPr>
      <w:r>
        <w:lastRenderedPageBreak/>
        <w:t>In Sentinel, go to Logs and run a query:</w:t>
      </w:r>
    </w:p>
    <w:p w14:paraId="6BC37B18" w14:textId="77777777" w:rsidR="002D3F44" w:rsidRDefault="002D3F44" w:rsidP="002D3F44">
      <w:pPr>
        <w:ind w:left="1440"/>
      </w:pPr>
      <w:r>
        <w:t>Syslog</w:t>
      </w:r>
    </w:p>
    <w:p w14:paraId="45562FA5" w14:textId="77777777" w:rsidR="002D3F44" w:rsidRDefault="002D3F44" w:rsidP="002D3F44">
      <w:pPr>
        <w:ind w:left="1440"/>
      </w:pPr>
      <w:r>
        <w:t xml:space="preserve">| where </w:t>
      </w:r>
      <w:proofErr w:type="spellStart"/>
      <w:r>
        <w:t>TimeGenerated</w:t>
      </w:r>
      <w:proofErr w:type="spellEnd"/>
      <w:r>
        <w:t xml:space="preserve"> &gt; ago(1h)</w:t>
      </w:r>
    </w:p>
    <w:sectPr w:rsidR="002D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C06A3"/>
    <w:multiLevelType w:val="hybridMultilevel"/>
    <w:tmpl w:val="D51E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568D"/>
    <w:multiLevelType w:val="hybridMultilevel"/>
    <w:tmpl w:val="16948FD8"/>
    <w:lvl w:ilvl="0" w:tplc="6874A2F6">
      <w:start w:val="1"/>
      <w:numFmt w:val="bullet"/>
      <w:pStyle w:val="Bullet0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4DA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005B"/>
    <w:multiLevelType w:val="hybridMultilevel"/>
    <w:tmpl w:val="AFAC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7C03"/>
    <w:multiLevelType w:val="hybridMultilevel"/>
    <w:tmpl w:val="58F89F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3855"/>
    <w:multiLevelType w:val="hybridMultilevel"/>
    <w:tmpl w:val="AC54B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0982309">
    <w:abstractNumId w:val="1"/>
  </w:num>
  <w:num w:numId="2" w16cid:durableId="1682783286">
    <w:abstractNumId w:val="3"/>
  </w:num>
  <w:num w:numId="3" w16cid:durableId="1378815825">
    <w:abstractNumId w:val="4"/>
  </w:num>
  <w:num w:numId="4" w16cid:durableId="552235412">
    <w:abstractNumId w:val="0"/>
  </w:num>
  <w:num w:numId="5" w16cid:durableId="2043628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4"/>
    <w:rsid w:val="002D3F44"/>
    <w:rsid w:val="004342A7"/>
    <w:rsid w:val="00642A03"/>
    <w:rsid w:val="006E5C0B"/>
    <w:rsid w:val="008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954A"/>
  <w15:chartTrackingRefBased/>
  <w15:docId w15:val="{51544055-C29D-4D64-B60C-42E6A0AD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2,Level 2 Topic Heading,HD2"/>
    <w:basedOn w:val="Normal"/>
    <w:next w:val="Normal"/>
    <w:link w:val="Heading2Char"/>
    <w:uiPriority w:val="9"/>
    <w:unhideWhenUsed/>
    <w:qFormat/>
    <w:rsid w:val="002D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2D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h2 Char,Level 2 Topic Heading Char,HD2 Char"/>
    <w:basedOn w:val="DefaultParagraphFont"/>
    <w:link w:val="Heading2"/>
    <w:uiPriority w:val="9"/>
    <w:rsid w:val="002D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44"/>
    <w:rPr>
      <w:i/>
      <w:iCs/>
      <w:color w:val="404040" w:themeColor="text1" w:themeTint="BF"/>
    </w:rPr>
  </w:style>
  <w:style w:type="paragraph" w:styleId="ListParagraph">
    <w:name w:val="List Paragraph"/>
    <w:aliases w:val="Bullet Number,lp1,lp11,List Paragraph11,Use Case List Paragraph,Liste à puce - Normal,Texte-Nelite,normal,Paragraphe de liste2,Bullet List,FooterText,List Paragraph1,Bulleted List Paragraph,* List Paragraph,Figure_name,Equipment,numbered"/>
    <w:basedOn w:val="Normal"/>
    <w:link w:val="ListParagraphChar"/>
    <w:uiPriority w:val="34"/>
    <w:qFormat/>
    <w:rsid w:val="002D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44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Bullet Number Char,lp1 Char,lp11 Char,List Paragraph11 Char,Use Case List Paragraph Char,Liste à puce - Normal Char,Texte-Nelite Char,normal Char,Paragraphe de liste2 Char,Bullet List Char,FooterText Char,List Paragraph1 Char"/>
    <w:basedOn w:val="DefaultParagraphFont"/>
    <w:link w:val="ListParagraph"/>
    <w:uiPriority w:val="34"/>
    <w:qFormat/>
    <w:locked/>
    <w:rsid w:val="002D3F44"/>
  </w:style>
  <w:style w:type="paragraph" w:customStyle="1" w:styleId="Bullet01">
    <w:name w:val="Bullet 01"/>
    <w:basedOn w:val="ListParagraph"/>
    <w:qFormat/>
    <w:rsid w:val="002D3F44"/>
    <w:pPr>
      <w:numPr>
        <w:numId w:val="1"/>
      </w:numPr>
      <w:shd w:val="clear" w:color="auto" w:fill="FFFFFF" w:themeFill="background1"/>
      <w:spacing w:before="80" w:after="80" w:line="240" w:lineRule="auto"/>
      <w:contextualSpacing w:val="0"/>
    </w:pPr>
    <w:rPr>
      <w:rFonts w:eastAsia="Times New Roman" w:cs="Times New Roman"/>
      <w:color w:val="000000" w:themeColor="text1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>Capgemini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Chetan</dc:creator>
  <cp:keywords/>
  <dc:description/>
  <cp:lastModifiedBy>., Chetan</cp:lastModifiedBy>
  <cp:revision>1</cp:revision>
  <dcterms:created xsi:type="dcterms:W3CDTF">2025-07-16T06:28:00Z</dcterms:created>
  <dcterms:modified xsi:type="dcterms:W3CDTF">2025-07-16T06:30:00Z</dcterms:modified>
</cp:coreProperties>
</file>