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07F0" w14:textId="4EEF8770" w:rsidR="006E5C0B" w:rsidRDefault="00485369">
      <w:pPr>
        <w:rPr>
          <w:lang w:val="en-US"/>
        </w:rPr>
      </w:pPr>
      <w:r>
        <w:rPr>
          <w:lang w:val="en-US"/>
        </w:rPr>
        <w:t>Resolve Incident One Reach</w:t>
      </w:r>
    </w:p>
    <w:p w14:paraId="0A696095" w14:textId="58D20827" w:rsidR="00485369" w:rsidRPr="00485369" w:rsidRDefault="00485369">
      <w:pPr>
        <w:rPr>
          <w:lang w:val="en-US"/>
        </w:rPr>
      </w:pPr>
      <w:r w:rsidRPr="00485369">
        <w:rPr>
          <w:lang w:val="en-US"/>
        </w:rPr>
        <w:drawing>
          <wp:inline distT="0" distB="0" distL="0" distR="0" wp14:anchorId="23B52E50" wp14:editId="3B1ECEB8">
            <wp:extent cx="3501125" cy="1719919"/>
            <wp:effectExtent l="0" t="0" r="4445" b="0"/>
            <wp:docPr id="1014308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82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9919" cy="17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369">
        <w:rPr>
          <w:lang w:val="en-US"/>
        </w:rPr>
        <w:drawing>
          <wp:inline distT="0" distB="0" distL="0" distR="0" wp14:anchorId="0C8FB762" wp14:editId="145C2A05">
            <wp:extent cx="1965716" cy="2049035"/>
            <wp:effectExtent l="0" t="0" r="0" b="8890"/>
            <wp:docPr id="337464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641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413" cy="20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369" w:rsidRPr="0048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69"/>
    <w:rsid w:val="00082787"/>
    <w:rsid w:val="004342A7"/>
    <w:rsid w:val="00485369"/>
    <w:rsid w:val="006E5C0B"/>
    <w:rsid w:val="0081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6DDC"/>
  <w15:chartTrackingRefBased/>
  <w15:docId w15:val="{D3319B22-F616-4A2C-9E7A-0A57E1B6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Capgemini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</cp:revision>
  <dcterms:created xsi:type="dcterms:W3CDTF">2025-08-29T14:21:00Z</dcterms:created>
  <dcterms:modified xsi:type="dcterms:W3CDTF">2025-08-29T14:22:00Z</dcterms:modified>
</cp:coreProperties>
</file>