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21263c" w:val="clear"/>
        <w:spacing w:after="0" w:before="200" w:lineRule="auto"/>
        <w:jc w:val="center"/>
        <w:rPr/>
      </w:pPr>
      <w:r w:rsidDel="00000000" w:rsidR="00000000" w:rsidRPr="00000000">
        <w:rPr>
          <w:rFonts w:ascii="Georgia" w:cs="Georgia" w:eastAsia="Georgia" w:hAnsi="Georgia"/>
          <w:color w:val="fefefe"/>
          <w:sz w:val="52"/>
          <w:szCs w:val="52"/>
          <w:rtl w:val="0"/>
        </w:rPr>
        <w:t xml:space="preserve">CANTARA</w:t>
      </w:r>
      <w:r w:rsidDel="00000000" w:rsidR="00000000" w:rsidRPr="00000000">
        <w:rPr>
          <w:rtl w:val="0"/>
        </w:rPr>
      </w:r>
    </w:p>
    <w:p w:rsidR="00000000" w:rsidDel="00000000" w:rsidP="00000000" w:rsidRDefault="00000000" w:rsidRPr="00000000" w14:paraId="00000002">
      <w:pPr>
        <w:shd w:fill="21263c" w:val="clear"/>
        <w:spacing w:after="0" w:before="0" w:lineRule="auto"/>
        <w:jc w:val="center"/>
        <w:rPr/>
      </w:pPr>
      <w:r w:rsidDel="00000000" w:rsidR="00000000" w:rsidRPr="00000000">
        <w:rPr>
          <w:rFonts w:ascii="Inter" w:cs="Inter" w:eastAsia="Inter" w:hAnsi="Inter"/>
          <w:color w:val="888880"/>
          <w:sz w:val="16"/>
          <w:szCs w:val="16"/>
          <w:rtl w:val="0"/>
        </w:rPr>
        <w:t xml:space="preserve">PET BUSINESS ADVISORS</w:t>
      </w:r>
      <w:r w:rsidDel="00000000" w:rsidR="00000000" w:rsidRPr="00000000">
        <w:rPr>
          <w:rtl w:val="0"/>
        </w:rPr>
      </w:r>
    </w:p>
    <w:p w:rsidR="00000000" w:rsidDel="00000000" w:rsidP="00000000" w:rsidRDefault="00000000" w:rsidRPr="00000000" w14:paraId="00000003">
      <w:pPr>
        <w:shd w:fill="21263c" w:val="clear"/>
        <w:spacing w:after="100" w:before="0" w:lineRule="auto"/>
        <w:rPr/>
      </w:pPr>
      <w:r w:rsidDel="00000000" w:rsidR="00000000" w:rsidRPr="00000000">
        <w:rPr>
          <w:rtl w:val="0"/>
        </w:rPr>
      </w:r>
    </w:p>
    <w:p w:rsidR="00000000" w:rsidDel="00000000" w:rsidP="00000000" w:rsidRDefault="00000000" w:rsidRPr="00000000" w14:paraId="00000004">
      <w:pPr>
        <w:shd w:fill="21263c" w:val="clear"/>
        <w:spacing w:after="0" w:before="0" w:lineRule="auto"/>
        <w:jc w:val="center"/>
        <w:rPr/>
      </w:pPr>
      <w:r w:rsidDel="00000000" w:rsidR="00000000" w:rsidRPr="00000000">
        <w:rPr>
          <w:rFonts w:ascii="Georgia" w:cs="Georgia" w:eastAsia="Georgia" w:hAnsi="Georgia"/>
          <w:color w:val="fefefe"/>
          <w:sz w:val="72"/>
          <w:szCs w:val="72"/>
          <w:rtl w:val="0"/>
        </w:rPr>
        <w:t xml:space="preserve">Premium Pet Resort</w:t>
      </w:r>
      <w:r w:rsidDel="00000000" w:rsidR="00000000" w:rsidRPr="00000000">
        <w:rPr>
          <w:rtl w:val="0"/>
        </w:rPr>
      </w:r>
    </w:p>
    <w:p w:rsidR="00000000" w:rsidDel="00000000" w:rsidP="00000000" w:rsidRDefault="00000000" w:rsidRPr="00000000" w14:paraId="00000005">
      <w:pPr>
        <w:shd w:fill="21263c" w:val="clear"/>
        <w:spacing w:after="0" w:before="0" w:lineRule="auto"/>
        <w:jc w:val="center"/>
        <w:rPr/>
      </w:pPr>
      <w:r w:rsidDel="00000000" w:rsidR="00000000" w:rsidRPr="00000000">
        <w:rPr>
          <w:rFonts w:ascii="Georgia" w:cs="Georgia" w:eastAsia="Georgia" w:hAnsi="Georgia"/>
          <w:i w:val="1"/>
          <w:iCs w:val="1"/>
          <w:color w:val="f1e6bb"/>
          <w:sz w:val="72"/>
          <w:szCs w:val="72"/>
          <w:rtl w:val="0"/>
        </w:rPr>
        <w:t xml:space="preserve">Acquisition Opportunity</w:t>
      </w:r>
      <w:r w:rsidDel="00000000" w:rsidR="00000000" w:rsidRPr="00000000">
        <w:rPr>
          <w:rtl w:val="0"/>
        </w:rPr>
      </w:r>
    </w:p>
    <w:p w:rsidR="00000000" w:rsidDel="00000000" w:rsidP="00000000" w:rsidRDefault="00000000" w:rsidRPr="00000000" w14:paraId="00000006">
      <w:pPr>
        <w:shd w:fill="21263c" w:val="clear"/>
        <w:spacing w:after="0" w:before="10" w:lineRule="auto"/>
        <w:jc w:val="center"/>
        <w:rPr>
          <w:sz w:val="50"/>
          <w:szCs w:val="50"/>
        </w:rPr>
      </w:pPr>
      <w:r w:rsidDel="00000000" w:rsidR="00000000" w:rsidRPr="00000000">
        <w:rPr>
          <w:rFonts w:ascii="Inter" w:cs="Inter" w:eastAsia="Inter" w:hAnsi="Inter"/>
          <w:color w:val="888880"/>
          <w:sz w:val="48"/>
          <w:szCs w:val="48"/>
          <w:rtl w:val="0"/>
        </w:rPr>
        <w:t xml:space="preserve">Southwest United States</w:t>
      </w:r>
      <w:r w:rsidDel="00000000" w:rsidR="00000000" w:rsidRPr="00000000">
        <w:rPr>
          <w:rFonts w:ascii="Inter" w:cs="Inter" w:eastAsia="Inter" w:hAnsi="Inter"/>
          <w:color w:val="888880"/>
          <w:sz w:val="48"/>
          <w:szCs w:val="48"/>
          <w:rtl w:val="0"/>
        </w:rPr>
        <w:t xml:space="preserve">  </w:t>
      </w:r>
      <w:r w:rsidDel="00000000" w:rsidR="00000000" w:rsidRPr="00000000">
        <w:rPr>
          <w:rtl w:val="0"/>
        </w:rPr>
      </w:r>
    </w:p>
    <w:p w:rsidR="00000000" w:rsidDel="00000000" w:rsidP="00000000" w:rsidRDefault="00000000" w:rsidRPr="00000000" w14:paraId="00000007">
      <w:pPr>
        <w:pBdr>
          <w:bottom w:color="caa15f" w:space="0" w:sz="4" w:val="single"/>
        </w:pBdr>
        <w:spacing w:after="60" w:before="280" w:lineRule="auto"/>
        <w:rPr/>
      </w:pPr>
      <w:r w:rsidDel="00000000" w:rsidR="00000000" w:rsidRPr="00000000">
        <w:rPr>
          <w:rFonts w:ascii="Inter" w:cs="Inter" w:eastAsia="Inter" w:hAnsi="Inter"/>
          <w:b w:val="1"/>
          <w:bCs w:val="1"/>
          <w:color w:val="caa15f"/>
          <w:sz w:val="16"/>
          <w:szCs w:val="16"/>
          <w:rtl w:val="0"/>
        </w:rPr>
        <w:t xml:space="preserve">01 — TRANSACTION SNAPSHOT</w:t>
      </w:r>
      <w:r w:rsidDel="00000000" w:rsidR="00000000" w:rsidRPr="00000000">
        <w:rPr>
          <w:rtl w:val="0"/>
        </w:rPr>
      </w:r>
    </w:p>
    <w:p w:rsidR="00000000" w:rsidDel="00000000" w:rsidP="00000000" w:rsidRDefault="00000000" w:rsidRPr="00000000" w14:paraId="00000008">
      <w:pPr>
        <w:spacing w:after="160" w:before="80" w:lineRule="auto"/>
        <w:rPr/>
      </w:pPr>
      <w:r w:rsidDel="00000000" w:rsidR="00000000" w:rsidRPr="00000000">
        <w:rPr>
          <w:rFonts w:ascii="Georgia" w:cs="Georgia" w:eastAsia="Georgia" w:hAnsi="Georgia"/>
          <w:color w:val="21263c"/>
          <w:sz w:val="44"/>
          <w:szCs w:val="44"/>
          <w:rtl w:val="0"/>
        </w:rPr>
        <w:t xml:space="preserve">Deal at a </w:t>
      </w:r>
      <w:r w:rsidDel="00000000" w:rsidR="00000000" w:rsidRPr="00000000">
        <w:rPr>
          <w:rFonts w:ascii="Georgia" w:cs="Georgia" w:eastAsia="Georgia" w:hAnsi="Georgia"/>
          <w:i w:val="1"/>
          <w:iCs w:val="1"/>
          <w:color w:val="d37141"/>
          <w:sz w:val="44"/>
          <w:szCs w:val="44"/>
          <w:rtl w:val="0"/>
        </w:rPr>
        <w:t xml:space="preserve">Glance</w:t>
      </w:r>
      <w:r w:rsidDel="00000000" w:rsidR="00000000" w:rsidRPr="00000000">
        <w:rPr>
          <w:rtl w:val="0"/>
        </w:rPr>
      </w:r>
    </w:p>
    <w:p w:rsidR="00000000" w:rsidDel="00000000" w:rsidP="00000000" w:rsidRDefault="00000000" w:rsidRPr="00000000" w14:paraId="00000009">
      <w:pPr>
        <w:spacing w:after="120" w:before="0" w:lineRule="auto"/>
        <w:rPr/>
      </w:pPr>
      <w:r w:rsidDel="00000000" w:rsidR="00000000" w:rsidRPr="00000000">
        <w:rPr>
          <w:rFonts w:ascii="Inter" w:cs="Inter" w:eastAsia="Inter" w:hAnsi="Inter"/>
          <w:color w:val="3d3a36"/>
          <w:sz w:val="22"/>
          <w:szCs w:val="22"/>
          <w:rtl w:val="0"/>
        </w:rPr>
        <w:t xml:space="preserve">An opportunity to acquire a well-established premium pet resort in a high-growth Southwest market. This business combines strong recurring revenue, a loyal client base, and a full suite of services — purpose-built for a PE acquirer seeking either a platform investment or a high-quality add-on.</w:t>
      </w:r>
      <w:r w:rsidDel="00000000" w:rsidR="00000000" w:rsidRPr="00000000">
        <w:rPr>
          <w:rtl w:val="0"/>
        </w:rPr>
      </w:r>
    </w:p>
    <w:p w:rsidR="00000000" w:rsidDel="00000000" w:rsidP="00000000" w:rsidRDefault="00000000" w:rsidRPr="00000000" w14:paraId="0000000A">
      <w:pPr>
        <w:spacing w:after="20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120.0" w:type="dxa"/>
              <w:left w:w="160.0" w:type="dxa"/>
              <w:bottom w:w="120.0" w:type="dxa"/>
              <w:right w:w="160.0" w:type="dxa"/>
            </w:tcMar>
          </w:tcPr>
          <w:p w:rsidR="00000000" w:rsidDel="00000000" w:rsidP="00000000" w:rsidRDefault="00000000" w:rsidRPr="00000000" w14:paraId="0000000B">
            <w:pPr>
              <w:spacing w:after="40" w:lineRule="auto"/>
              <w:rPr/>
            </w:pPr>
            <w:r w:rsidDel="00000000" w:rsidR="00000000" w:rsidRPr="00000000">
              <w:rPr>
                <w:rFonts w:ascii="Inter" w:cs="Inter" w:eastAsia="Inter" w:hAnsi="Inter"/>
                <w:b w:val="1"/>
                <w:bCs w:val="1"/>
                <w:color w:val="caa15f"/>
                <w:sz w:val="15"/>
                <w:szCs w:val="15"/>
                <w:rtl w:val="0"/>
              </w:rPr>
              <w:t xml:space="preserve">DEAL TYPE</w:t>
            </w:r>
            <w:r w:rsidDel="00000000" w:rsidR="00000000" w:rsidRPr="00000000">
              <w:rPr>
                <w:rtl w:val="0"/>
              </w:rPr>
            </w:r>
          </w:p>
          <w:p w:rsidR="00000000" w:rsidDel="00000000" w:rsidP="00000000" w:rsidRDefault="00000000" w:rsidRPr="00000000" w14:paraId="0000000C">
            <w:pPr>
              <w:spacing w:after="40" w:lineRule="auto"/>
              <w:rPr/>
            </w:pPr>
            <w:r w:rsidDel="00000000" w:rsidR="00000000" w:rsidRPr="00000000">
              <w:rPr>
                <w:rFonts w:ascii="Georgia" w:cs="Georgia" w:eastAsia="Georgia" w:hAnsi="Georgia"/>
                <w:color w:val="21263c"/>
                <w:sz w:val="28"/>
                <w:szCs w:val="28"/>
                <w:rtl w:val="0"/>
              </w:rPr>
              <w:t xml:space="preserve">Asset or Equity Sale</w:t>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Fonts w:ascii="Inter" w:cs="Inter" w:eastAsia="Inter" w:hAnsi="Inter"/>
                <w:color w:val="9a9690"/>
                <w:sz w:val="17"/>
                <w:szCs w:val="17"/>
                <w:rtl w:val="0"/>
              </w:rPr>
              <w:t xml:space="preserve">Structure negotiable with qualified buyers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120.0" w:type="dxa"/>
              <w:left w:w="160.0" w:type="dxa"/>
              <w:bottom w:w="120.0" w:type="dxa"/>
              <w:right w:w="160.0" w:type="dxa"/>
            </w:tcMar>
          </w:tcPr>
          <w:p w:rsidR="00000000" w:rsidDel="00000000" w:rsidP="00000000" w:rsidRDefault="00000000" w:rsidRPr="00000000" w14:paraId="0000000E">
            <w:pPr>
              <w:spacing w:after="40" w:lineRule="auto"/>
              <w:rPr/>
            </w:pPr>
            <w:r w:rsidDel="00000000" w:rsidR="00000000" w:rsidRPr="00000000">
              <w:rPr>
                <w:rFonts w:ascii="Inter" w:cs="Inter" w:eastAsia="Inter" w:hAnsi="Inter"/>
                <w:b w:val="1"/>
                <w:bCs w:val="1"/>
                <w:color w:val="caa15f"/>
                <w:sz w:val="15"/>
                <w:szCs w:val="15"/>
                <w:rtl w:val="0"/>
              </w:rPr>
              <w:t xml:space="preserve">LOCATION</w:t>
            </w:r>
            <w:r w:rsidDel="00000000" w:rsidR="00000000" w:rsidRPr="00000000">
              <w:rPr>
                <w:rtl w:val="0"/>
              </w:rPr>
            </w:r>
          </w:p>
          <w:p w:rsidR="00000000" w:rsidDel="00000000" w:rsidP="00000000" w:rsidRDefault="00000000" w:rsidRPr="00000000" w14:paraId="0000000F">
            <w:pPr>
              <w:spacing w:after="40" w:lineRule="auto"/>
              <w:rPr/>
            </w:pPr>
            <w:r w:rsidDel="00000000" w:rsidR="00000000" w:rsidRPr="00000000">
              <w:rPr>
                <w:rFonts w:ascii="Georgia" w:cs="Georgia" w:eastAsia="Georgia" w:hAnsi="Georgia"/>
                <w:color w:val="21263c"/>
                <w:sz w:val="28"/>
                <w:szCs w:val="28"/>
                <w:rtl w:val="0"/>
              </w:rPr>
              <w:t xml:space="preserve">Southwest United States</w:t>
            </w: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Fonts w:ascii="Inter" w:cs="Inter" w:eastAsia="Inter" w:hAnsi="Inter"/>
                <w:color w:val="9a9690"/>
                <w:sz w:val="17"/>
                <w:szCs w:val="17"/>
                <w:rtl w:val="0"/>
              </w:rPr>
              <w:t xml:space="preserve">Specific market disclosed post-LOI</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120.0" w:type="dxa"/>
              <w:left w:w="160.0" w:type="dxa"/>
              <w:bottom w:w="120.0" w:type="dxa"/>
              <w:right w:w="160.0" w:type="dxa"/>
            </w:tcMar>
          </w:tcPr>
          <w:p w:rsidR="00000000" w:rsidDel="00000000" w:rsidP="00000000" w:rsidRDefault="00000000" w:rsidRPr="00000000" w14:paraId="00000011">
            <w:pPr>
              <w:spacing w:after="40" w:lineRule="auto"/>
              <w:rPr/>
            </w:pPr>
            <w:r w:rsidDel="00000000" w:rsidR="00000000" w:rsidRPr="00000000">
              <w:rPr>
                <w:rFonts w:ascii="Inter" w:cs="Inter" w:eastAsia="Inter" w:hAnsi="Inter"/>
                <w:b w:val="1"/>
                <w:bCs w:val="1"/>
                <w:color w:val="caa15f"/>
                <w:sz w:val="15"/>
                <w:szCs w:val="15"/>
                <w:rtl w:val="0"/>
              </w:rPr>
              <w:t xml:space="preserve">REVENUE (TTM)</w:t>
            </w:r>
            <w:r w:rsidDel="00000000" w:rsidR="00000000" w:rsidRPr="00000000">
              <w:rPr>
                <w:rtl w:val="0"/>
              </w:rPr>
            </w:r>
          </w:p>
          <w:p w:rsidR="00000000" w:rsidDel="00000000" w:rsidP="00000000" w:rsidRDefault="00000000" w:rsidRPr="00000000" w14:paraId="00000012">
            <w:pPr>
              <w:spacing w:after="40" w:lineRule="auto"/>
              <w:rPr/>
            </w:pPr>
            <w:r w:rsidDel="00000000" w:rsidR="00000000" w:rsidRPr="00000000">
              <w:rPr>
                <w:rFonts w:ascii="Georgia" w:cs="Georgia" w:eastAsia="Georgia" w:hAnsi="Georgia"/>
                <w:color w:val="21263c"/>
                <w:sz w:val="28"/>
                <w:szCs w:val="28"/>
                <w:rtl w:val="0"/>
              </w:rPr>
              <w:t xml:space="preserve">$1.6M – $2.0M</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Fonts w:ascii="Inter" w:cs="Inter" w:eastAsia="Inter" w:hAnsi="Inter"/>
                <w:color w:val="9a9690"/>
                <w:sz w:val="17"/>
                <w:szCs w:val="17"/>
                <w:rtl w:val="0"/>
              </w:rPr>
              <w:t xml:space="preserve">Management accounts · All service lines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120.0" w:type="dxa"/>
              <w:left w:w="160.0" w:type="dxa"/>
              <w:bottom w:w="120.0" w:type="dxa"/>
              <w:right w:w="160.0" w:type="dxa"/>
            </w:tcMar>
          </w:tcPr>
          <w:p w:rsidR="00000000" w:rsidDel="00000000" w:rsidP="00000000" w:rsidRDefault="00000000" w:rsidRPr="00000000" w14:paraId="00000014">
            <w:pPr>
              <w:spacing w:after="40" w:lineRule="auto"/>
              <w:rPr/>
            </w:pPr>
            <w:r w:rsidDel="00000000" w:rsidR="00000000" w:rsidRPr="00000000">
              <w:rPr>
                <w:rFonts w:ascii="Inter" w:cs="Inter" w:eastAsia="Inter" w:hAnsi="Inter"/>
                <w:b w:val="1"/>
                <w:bCs w:val="1"/>
                <w:color w:val="caa15f"/>
                <w:sz w:val="15"/>
                <w:szCs w:val="15"/>
                <w:rtl w:val="0"/>
              </w:rPr>
              <w:t xml:space="preserve">SERVICE MODEL</w:t>
            </w:r>
            <w:r w:rsidDel="00000000" w:rsidR="00000000" w:rsidRPr="00000000">
              <w:rPr>
                <w:rtl w:val="0"/>
              </w:rPr>
            </w:r>
          </w:p>
          <w:p w:rsidR="00000000" w:rsidDel="00000000" w:rsidP="00000000" w:rsidRDefault="00000000" w:rsidRPr="00000000" w14:paraId="00000015">
            <w:pPr>
              <w:spacing w:after="40" w:lineRule="auto"/>
              <w:rPr/>
            </w:pPr>
            <w:r w:rsidDel="00000000" w:rsidR="00000000" w:rsidRPr="00000000">
              <w:rPr>
                <w:rFonts w:ascii="Georgia" w:cs="Georgia" w:eastAsia="Georgia" w:hAnsi="Georgia"/>
                <w:color w:val="21263c"/>
                <w:sz w:val="28"/>
                <w:szCs w:val="28"/>
                <w:rtl w:val="0"/>
              </w:rPr>
              <w:t xml:space="preserve">Full-Service Resort</w:t>
            </w: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Fonts w:ascii="Inter" w:cs="Inter" w:eastAsia="Inter" w:hAnsi="Inter"/>
                <w:color w:val="9a9690"/>
                <w:sz w:val="17"/>
                <w:szCs w:val="17"/>
                <w:rtl w:val="0"/>
              </w:rPr>
              <w:t xml:space="preserve">Boarding · Daycare · Grooming · Training · Wellness</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120.0" w:type="dxa"/>
              <w:left w:w="160.0" w:type="dxa"/>
              <w:bottom w:w="120.0" w:type="dxa"/>
              <w:right w:w="160.0" w:type="dxa"/>
            </w:tcMar>
          </w:tcPr>
          <w:p w:rsidR="00000000" w:rsidDel="00000000" w:rsidP="00000000" w:rsidRDefault="00000000" w:rsidRPr="00000000" w14:paraId="00000017">
            <w:pPr>
              <w:spacing w:after="40" w:lineRule="auto"/>
              <w:rPr/>
            </w:pPr>
            <w:r w:rsidDel="00000000" w:rsidR="00000000" w:rsidRPr="00000000">
              <w:rPr>
                <w:rFonts w:ascii="Inter" w:cs="Inter" w:eastAsia="Inter" w:hAnsi="Inter"/>
                <w:b w:val="1"/>
                <w:bCs w:val="1"/>
                <w:color w:val="caa15f"/>
                <w:sz w:val="15"/>
                <w:szCs w:val="15"/>
                <w:rtl w:val="0"/>
              </w:rPr>
              <w:t xml:space="preserve">TOTAL CAPACITY</w:t>
            </w:r>
            <w:r w:rsidDel="00000000" w:rsidR="00000000" w:rsidRPr="00000000">
              <w:rPr>
                <w:rtl w:val="0"/>
              </w:rPr>
            </w:r>
          </w:p>
          <w:p w:rsidR="00000000" w:rsidDel="00000000" w:rsidP="00000000" w:rsidRDefault="00000000" w:rsidRPr="00000000" w14:paraId="00000018">
            <w:pPr>
              <w:spacing w:after="40" w:lineRule="auto"/>
              <w:rPr/>
            </w:pPr>
            <w:sdt>
              <w:sdtPr>
                <w:id w:val="657542552"/>
                <w:tag w:val="goog_rdk_0"/>
              </w:sdtPr>
              <w:sdtContent>
                <w:commentRangeStart w:id="0"/>
              </w:sdtContent>
            </w:sdt>
            <w:r w:rsidDel="00000000" w:rsidR="00000000" w:rsidRPr="00000000">
              <w:rPr>
                <w:rFonts w:ascii="Georgia" w:cs="Georgia" w:eastAsia="Georgia" w:hAnsi="Georgia"/>
                <w:color w:val="21263c"/>
                <w:sz w:val="28"/>
                <w:szCs w:val="28"/>
                <w:rtl w:val="0"/>
              </w:rPr>
              <w:t xml:space="preserve">Up to 175 Dogs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Fonts w:ascii="Inter" w:cs="Inter" w:eastAsia="Inter" w:hAnsi="Inter"/>
                <w:color w:val="9a9690"/>
                <w:sz w:val="17"/>
                <w:szCs w:val="17"/>
                <w:rtl w:val="0"/>
              </w:rPr>
              <w:t xml:space="preserve">Variety of enclosure sizes · Multiple service zones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120.0" w:type="dxa"/>
              <w:left w:w="160.0" w:type="dxa"/>
              <w:bottom w:w="120.0" w:type="dxa"/>
              <w:right w:w="160.0" w:type="dxa"/>
            </w:tcMar>
          </w:tcPr>
          <w:p w:rsidR="00000000" w:rsidDel="00000000" w:rsidP="00000000" w:rsidRDefault="00000000" w:rsidRPr="00000000" w14:paraId="0000001A">
            <w:pPr>
              <w:spacing w:after="40" w:lineRule="auto"/>
              <w:rPr/>
            </w:pPr>
            <w:r w:rsidDel="00000000" w:rsidR="00000000" w:rsidRPr="00000000">
              <w:rPr>
                <w:rFonts w:ascii="Inter" w:cs="Inter" w:eastAsia="Inter" w:hAnsi="Inter"/>
                <w:b w:val="1"/>
                <w:bCs w:val="1"/>
                <w:color w:val="caa15f"/>
                <w:sz w:val="15"/>
                <w:szCs w:val="15"/>
                <w:rtl w:val="0"/>
              </w:rPr>
              <w:t xml:space="preserve">PROCESS STAGE</w:t>
            </w:r>
            <w:r w:rsidDel="00000000" w:rsidR="00000000" w:rsidRPr="00000000">
              <w:rPr>
                <w:rtl w:val="0"/>
              </w:rPr>
            </w:r>
          </w:p>
          <w:p w:rsidR="00000000" w:rsidDel="00000000" w:rsidP="00000000" w:rsidRDefault="00000000" w:rsidRPr="00000000" w14:paraId="0000001B">
            <w:pPr>
              <w:spacing w:after="40" w:lineRule="auto"/>
              <w:rPr/>
            </w:pPr>
            <w:r w:rsidDel="00000000" w:rsidR="00000000" w:rsidRPr="00000000">
              <w:rPr>
                <w:rFonts w:ascii="Georgia" w:cs="Georgia" w:eastAsia="Georgia" w:hAnsi="Georgia"/>
                <w:color w:val="21263c"/>
                <w:sz w:val="28"/>
                <w:szCs w:val="28"/>
                <w:rtl w:val="0"/>
              </w:rPr>
              <w:t xml:space="preserve">LOI Solicitation</w:t>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Fonts w:ascii="Inter" w:cs="Inter" w:eastAsia="Inter" w:hAnsi="Inter"/>
                <w:color w:val="9a9690"/>
                <w:sz w:val="17"/>
                <w:szCs w:val="17"/>
                <w:rtl w:val="0"/>
              </w:rPr>
              <w:t xml:space="preserve">Data room access granted post-NDA execution</w:t>
            </w:r>
            <w:r w:rsidDel="00000000" w:rsidR="00000000" w:rsidRPr="00000000">
              <w:rPr>
                <w:rtl w:val="0"/>
              </w:rPr>
            </w:r>
          </w:p>
        </w:tc>
      </w:tr>
    </w:tbl>
    <w:p w:rsidR="00000000" w:rsidDel="00000000" w:rsidP="00000000" w:rsidRDefault="00000000" w:rsidRPr="00000000" w14:paraId="0000001D">
      <w:pPr>
        <w:spacing w:after="480" w:before="0" w:lineRule="auto"/>
        <w:rPr/>
      </w:pPr>
      <w:r w:rsidDel="00000000" w:rsidR="00000000" w:rsidRPr="00000000">
        <w:rPr>
          <w:rtl w:val="0"/>
        </w:rPr>
      </w:r>
    </w:p>
    <w:p w:rsidR="00000000" w:rsidDel="00000000" w:rsidP="00000000" w:rsidRDefault="00000000" w:rsidRPr="00000000" w14:paraId="0000001E">
      <w:pPr>
        <w:pBdr>
          <w:bottom w:color="caa15f" w:space="0" w:sz="4" w:val="single"/>
        </w:pBdr>
        <w:spacing w:after="60" w:before="280" w:lineRule="auto"/>
        <w:rPr/>
      </w:pPr>
      <w:r w:rsidDel="00000000" w:rsidR="00000000" w:rsidRPr="00000000">
        <w:rPr>
          <w:rFonts w:ascii="Inter" w:cs="Inter" w:eastAsia="Inter" w:hAnsi="Inter"/>
          <w:b w:val="1"/>
          <w:bCs w:val="1"/>
          <w:color w:val="caa15f"/>
          <w:sz w:val="16"/>
          <w:szCs w:val="16"/>
          <w:rtl w:val="0"/>
        </w:rPr>
        <w:t xml:space="preserve">02 — BUSINESS OVERVIEW</w:t>
      </w:r>
      <w:r w:rsidDel="00000000" w:rsidR="00000000" w:rsidRPr="00000000">
        <w:rPr>
          <w:rtl w:val="0"/>
        </w:rPr>
      </w:r>
    </w:p>
    <w:p w:rsidR="00000000" w:rsidDel="00000000" w:rsidP="00000000" w:rsidRDefault="00000000" w:rsidRPr="00000000" w14:paraId="0000001F">
      <w:pPr>
        <w:spacing w:after="160" w:before="80" w:lineRule="auto"/>
        <w:rPr/>
      </w:pPr>
      <w:sdt>
        <w:sdtPr>
          <w:id w:val="945073732"/>
          <w:tag w:val="goog_rdk_1"/>
        </w:sdtPr>
        <w:sdtContent>
          <w:commentRangeStart w:id="1"/>
        </w:sdtContent>
      </w:sdt>
      <w:r w:rsidDel="00000000" w:rsidR="00000000" w:rsidRPr="00000000">
        <w:rPr>
          <w:rFonts w:ascii="Georgia" w:cs="Georgia" w:eastAsia="Georgia" w:hAnsi="Georgia"/>
          <w:color w:val="21263c"/>
          <w:sz w:val="44"/>
          <w:szCs w:val="44"/>
          <w:rtl w:val="0"/>
        </w:rPr>
        <w:t xml:space="preserve">A Purpose-Built </w:t>
      </w:r>
      <w:r w:rsidDel="00000000" w:rsidR="00000000" w:rsidRPr="00000000">
        <w:rPr>
          <w:rFonts w:ascii="Georgia" w:cs="Georgia" w:eastAsia="Georgia" w:hAnsi="Georgia"/>
          <w:i w:val="1"/>
          <w:iCs w:val="1"/>
          <w:color w:val="d37141"/>
          <w:sz w:val="44"/>
          <w:szCs w:val="44"/>
          <w:rtl w:val="0"/>
        </w:rPr>
        <w:t xml:space="preserve">Premium Pet Resort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0">
      <w:pPr>
        <w:spacing w:after="120" w:before="0" w:lineRule="auto"/>
        <w:rPr/>
      </w:pPr>
      <w:r w:rsidDel="00000000" w:rsidR="00000000" w:rsidRPr="00000000">
        <w:rPr>
          <w:rFonts w:ascii="Inter" w:cs="Inter" w:eastAsia="Inter" w:hAnsi="Inter"/>
          <w:color w:val="3d3a36"/>
          <w:sz w:val="22"/>
          <w:szCs w:val="22"/>
          <w:rtl w:val="0"/>
        </w:rPr>
        <w:t xml:space="preserve">Set on a 1.5-acre lot with over 8,000 SF of purpose-built space, this Southwest resort has built a reputation for premium care and deep client loyalty. The business operates across the full pet care services spectrum with an experienced General Manager leading day-to-day operations.</w:t>
      </w:r>
      <w:r w:rsidDel="00000000" w:rsidR="00000000" w:rsidRPr="00000000">
        <w:rPr>
          <w:rtl w:val="0"/>
        </w:rPr>
      </w:r>
    </w:p>
    <w:p w:rsidR="00000000" w:rsidDel="00000000" w:rsidP="00000000" w:rsidRDefault="00000000" w:rsidRPr="00000000" w14:paraId="00000021">
      <w:pPr>
        <w:spacing w:after="200" w:before="0" w:lineRule="auto"/>
        <w:rPr/>
      </w:pPr>
      <w:r w:rsidDel="00000000" w:rsidR="00000000" w:rsidRPr="00000000">
        <w:rPr>
          <w:rtl w:val="0"/>
        </w:rPr>
      </w:r>
    </w:p>
    <w:p w:rsidR="00000000" w:rsidDel="00000000" w:rsidP="00000000" w:rsidRDefault="00000000" w:rsidRPr="00000000" w14:paraId="00000022">
      <w:pPr>
        <w:spacing w:after="200" w:before="0" w:lineRule="auto"/>
        <w:rPr/>
      </w:pPr>
      <w:r w:rsidDel="00000000" w:rsidR="00000000" w:rsidRPr="00000000">
        <w:rPr>
          <w:rtl w:val="0"/>
        </w:rPr>
      </w:r>
    </w:p>
    <w:p w:rsidR="00000000" w:rsidDel="00000000" w:rsidP="00000000" w:rsidRDefault="00000000" w:rsidRPr="00000000" w14:paraId="00000023">
      <w:pPr>
        <w:spacing w:after="20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120.0" w:type="dxa"/>
              <w:left w:w="160.0" w:type="dxa"/>
              <w:bottom w:w="120.0" w:type="dxa"/>
              <w:right w:w="160.0" w:type="dxa"/>
            </w:tcMar>
          </w:tcPr>
          <w:p w:rsidR="00000000" w:rsidDel="00000000" w:rsidP="00000000" w:rsidRDefault="00000000" w:rsidRPr="00000000" w14:paraId="00000024">
            <w:pPr>
              <w:pBdr>
                <w:bottom w:color="e0d8cc" w:space="0" w:sz="4" w:val="single"/>
              </w:pBdr>
              <w:spacing w:after="80" w:before="0" w:lineRule="auto"/>
              <w:rPr/>
            </w:pPr>
            <w:r w:rsidDel="00000000" w:rsidR="00000000" w:rsidRPr="00000000">
              <w:rPr>
                <w:rFonts w:ascii="Inter" w:cs="Inter" w:eastAsia="Inter" w:hAnsi="Inter"/>
                <w:b w:val="1"/>
                <w:bCs w:val="1"/>
                <w:color w:val="caa15f"/>
                <w:sz w:val="15"/>
                <w:szCs w:val="15"/>
                <w:rtl w:val="0"/>
              </w:rPr>
              <w:t xml:space="preserve">FACILITY PROFILE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8,000+ SF purpose-built facility on a spacious 1.5-acre lot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Accommodates up to 175 dogs with varied enclosure sizes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sdt>
              <w:sdtPr>
                <w:id w:val="-1098564584"/>
                <w:tag w:val="goog_rdk_2"/>
              </w:sdtPr>
              <w:sdtContent>
                <w:commentRangeStart w:id="2"/>
              </w:sdtContent>
            </w:sdt>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Multiple service zones — boarding, daycare, grooming &amp; training</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Climate-controlled throughout · Designed for animal welfare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120.0" w:type="dxa"/>
              <w:left w:w="160.0" w:type="dxa"/>
              <w:bottom w:w="120.0" w:type="dxa"/>
              <w:right w:w="160.0" w:type="dxa"/>
            </w:tcMar>
          </w:tcPr>
          <w:p w:rsidR="00000000" w:rsidDel="00000000" w:rsidP="00000000" w:rsidRDefault="00000000" w:rsidRPr="00000000" w14:paraId="00000029">
            <w:pPr>
              <w:pBdr>
                <w:bottom w:color="e0d8cc" w:space="0" w:sz="4" w:val="single"/>
              </w:pBdr>
              <w:spacing w:after="80" w:before="0" w:lineRule="auto"/>
              <w:rPr/>
            </w:pPr>
            <w:r w:rsidDel="00000000" w:rsidR="00000000" w:rsidRPr="00000000">
              <w:rPr>
                <w:rFonts w:ascii="Inter" w:cs="Inter" w:eastAsia="Inter" w:hAnsi="Inter"/>
                <w:b w:val="1"/>
                <w:bCs w:val="1"/>
                <w:color w:val="caa15f"/>
                <w:sz w:val="15"/>
                <w:szCs w:val="15"/>
                <w:rtl w:val="0"/>
              </w:rPr>
              <w:t xml:space="preserve">OWNERSHIP &amp; MANAGEMENT</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Long-tenured owner-operator with deep community ties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General Manager in place — day-to-day operations independent of owner</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Motivated seller — retirement / lifestyle transition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Seller available for transition support period</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120.0" w:type="dxa"/>
              <w:left w:w="160.0" w:type="dxa"/>
              <w:bottom w:w="120.0" w:type="dxa"/>
              <w:right w:w="160.0" w:type="dxa"/>
            </w:tcMar>
          </w:tcPr>
          <w:p w:rsidR="00000000" w:rsidDel="00000000" w:rsidP="00000000" w:rsidRDefault="00000000" w:rsidRPr="00000000" w14:paraId="0000002E">
            <w:pPr>
              <w:pBdr>
                <w:bottom w:color="e0d8cc" w:space="0" w:sz="4" w:val="single"/>
              </w:pBdr>
              <w:spacing w:after="80" w:before="0" w:lineRule="auto"/>
              <w:rPr/>
            </w:pPr>
            <w:sdt>
              <w:sdtPr>
                <w:id w:val="-22055101"/>
                <w:tag w:val="goog_rdk_3"/>
              </w:sdtPr>
              <w:sdtContent>
                <w:commentRangeStart w:id="3"/>
              </w:sdtContent>
            </w:sdt>
            <w:r w:rsidDel="00000000" w:rsidR="00000000" w:rsidRPr="00000000">
              <w:rPr>
                <w:rFonts w:ascii="Inter" w:cs="Inter" w:eastAsia="Inter" w:hAnsi="Inter"/>
                <w:b w:val="1"/>
                <w:bCs w:val="1"/>
                <w:color w:val="caa15f"/>
                <w:sz w:val="15"/>
                <w:szCs w:val="15"/>
                <w:rtl w:val="0"/>
              </w:rPr>
              <w:t xml:space="preserve">CLIENT PROFILE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High-repeat, premium-paying clientele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Active membership &amp; subscription program</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Strong online reputation and review scores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Loyal local customer base with low churn</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120.0" w:type="dxa"/>
              <w:left w:w="160.0" w:type="dxa"/>
              <w:bottom w:w="120.0" w:type="dxa"/>
              <w:right w:w="160.0" w:type="dxa"/>
            </w:tcMar>
          </w:tcPr>
          <w:p w:rsidR="00000000" w:rsidDel="00000000" w:rsidP="00000000" w:rsidRDefault="00000000" w:rsidRPr="00000000" w14:paraId="00000033">
            <w:pPr>
              <w:pBdr>
                <w:bottom w:color="e0d8cc" w:space="0" w:sz="4" w:val="single"/>
              </w:pBdr>
              <w:spacing w:after="80" w:before="0" w:lineRule="auto"/>
              <w:rPr/>
            </w:pPr>
            <w:sdt>
              <w:sdtPr>
                <w:id w:val="-933639500"/>
                <w:tag w:val="goog_rdk_4"/>
              </w:sdtPr>
              <w:sdtContent>
                <w:commentRangeStart w:id="4"/>
              </w:sdtContent>
            </w:sdt>
            <w:r w:rsidDel="00000000" w:rsidR="00000000" w:rsidRPr="00000000">
              <w:rPr>
                <w:rFonts w:ascii="Inter" w:cs="Inter" w:eastAsia="Inter" w:hAnsi="Inter"/>
                <w:b w:val="1"/>
                <w:bCs w:val="1"/>
                <w:color w:val="caa15f"/>
                <w:sz w:val="15"/>
                <w:szCs w:val="15"/>
                <w:rtl w:val="0"/>
              </w:rPr>
              <w:t xml:space="preserve">STAFF &amp; OPERATIONS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Trained, experienced team across all service lines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Established SOPs for service delivery and animal safety</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Minimal key-person dependency beyond GM</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Modern booking, POS, and CRM platforms in place</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120.0" w:type="dxa"/>
              <w:left w:w="160.0" w:type="dxa"/>
              <w:bottom w:w="120.0" w:type="dxa"/>
              <w:right w:w="160.0" w:type="dxa"/>
            </w:tcMar>
          </w:tcPr>
          <w:p w:rsidR="00000000" w:rsidDel="00000000" w:rsidP="00000000" w:rsidRDefault="00000000" w:rsidRPr="00000000" w14:paraId="00000038">
            <w:pPr>
              <w:pBdr>
                <w:bottom w:color="e0d8cc" w:space="0" w:sz="4" w:val="single"/>
              </w:pBdr>
              <w:spacing w:after="80" w:before="0" w:lineRule="auto"/>
              <w:rPr/>
            </w:pPr>
            <w:r w:rsidDel="00000000" w:rsidR="00000000" w:rsidRPr="00000000">
              <w:rPr>
                <w:rFonts w:ascii="Inter" w:cs="Inter" w:eastAsia="Inter" w:hAnsi="Inter"/>
                <w:b w:val="1"/>
                <w:bCs w:val="1"/>
                <w:color w:val="caa15f"/>
                <w:sz w:val="15"/>
                <w:szCs w:val="15"/>
                <w:rtl w:val="0"/>
              </w:rPr>
              <w:t xml:space="preserve">REAL ESTATE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sdt>
              <w:sdtPr>
                <w:id w:val="-2041129835"/>
                <w:tag w:val="goog_rdk_5"/>
              </w:sdtPr>
              <w:sdtContent>
                <w:commentRangeStart w:id="5"/>
              </w:sdtContent>
            </w:sdt>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Leased facility with favorable terms and renewal options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Rent-to-revenue ratio within healthy sector benchmarks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Ample parking and signage in established commercial area</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120.0" w:type="dxa"/>
              <w:left w:w="160.0" w:type="dxa"/>
              <w:bottom w:w="120.0" w:type="dxa"/>
              <w:right w:w="160.0" w:type="dxa"/>
            </w:tcMar>
          </w:tcPr>
          <w:p w:rsidR="00000000" w:rsidDel="00000000" w:rsidP="00000000" w:rsidRDefault="00000000" w:rsidRPr="00000000" w14:paraId="0000003C">
            <w:pPr>
              <w:pBdr>
                <w:bottom w:color="e0d8cc" w:space="0" w:sz="4" w:val="single"/>
              </w:pBdr>
              <w:spacing w:after="80" w:before="0" w:lineRule="auto"/>
              <w:rPr/>
            </w:pPr>
            <w:r w:rsidDel="00000000" w:rsidR="00000000" w:rsidRPr="00000000">
              <w:rPr>
                <w:rFonts w:ascii="Inter" w:cs="Inter" w:eastAsia="Inter" w:hAnsi="Inter"/>
                <w:b w:val="1"/>
                <w:bCs w:val="1"/>
                <w:color w:val="caa15f"/>
                <w:sz w:val="15"/>
                <w:szCs w:val="15"/>
                <w:rtl w:val="0"/>
              </w:rPr>
              <w:t xml:space="preserve">PERMITS &amp; ZONING</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Fully compliant with all local land use and zoning regulations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All required operating permits and licenses current and in good standing</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60"/>
              <w:jc w:val="left"/>
              <w:rPr/>
            </w:pPr>
            <w:r w:rsidDel="00000000" w:rsidR="00000000" w:rsidRPr="00000000">
              <w:rPr>
                <w:rFonts w:ascii="Inter" w:cs="Inter" w:eastAsia="Inter" w:hAnsi="Inter"/>
                <w:b w:val="0"/>
                <w:bCs w:val="0"/>
                <w:i w:val="0"/>
                <w:iCs w:val="0"/>
                <w:smallCaps w:val="0"/>
                <w:strike w:val="0"/>
                <w:color w:val="3d3a36"/>
                <w:sz w:val="20"/>
                <w:szCs w:val="20"/>
                <w:u w:val="none"/>
                <w:shd w:fill="auto" w:val="clear"/>
                <w:vertAlign w:val="baseline"/>
                <w:rtl w:val="0"/>
              </w:rPr>
              <w:t xml:space="preserve">Animal welfare and health &amp; safety certifications maintained</w:t>
            </w:r>
            <w:r w:rsidDel="00000000" w:rsidR="00000000" w:rsidRPr="00000000">
              <w:rPr>
                <w:rtl w:val="0"/>
              </w:rPr>
            </w:r>
          </w:p>
        </w:tc>
      </w:tr>
    </w:tbl>
    <w:p w:rsidR="00000000" w:rsidDel="00000000" w:rsidP="00000000" w:rsidRDefault="00000000" w:rsidRPr="00000000" w14:paraId="00000040">
      <w:pPr>
        <w:spacing w:after="480" w:before="0" w:lineRule="auto"/>
        <w:rPr/>
      </w:pPr>
      <w:r w:rsidDel="00000000" w:rsidR="00000000" w:rsidRPr="00000000">
        <w:rPr>
          <w:rtl w:val="0"/>
        </w:rPr>
      </w:r>
    </w:p>
    <w:p w:rsidR="00000000" w:rsidDel="00000000" w:rsidP="00000000" w:rsidRDefault="00000000" w:rsidRPr="00000000" w14:paraId="00000041">
      <w:pPr>
        <w:pBdr>
          <w:bottom w:color="caa15f" w:space="0" w:sz="4" w:val="single"/>
        </w:pBdr>
        <w:spacing w:after="60" w:before="280" w:lineRule="auto"/>
        <w:rPr/>
      </w:pPr>
      <w:r w:rsidDel="00000000" w:rsidR="00000000" w:rsidRPr="00000000">
        <w:rPr>
          <w:rFonts w:ascii="Inter" w:cs="Inter" w:eastAsia="Inter" w:hAnsi="Inter"/>
          <w:b w:val="1"/>
          <w:bCs w:val="1"/>
          <w:color w:val="caa15f"/>
          <w:sz w:val="16"/>
          <w:szCs w:val="16"/>
          <w:rtl w:val="0"/>
        </w:rPr>
        <w:t xml:space="preserve">03 — FINANCIAL HIGHLIGHTS</w:t>
      </w:r>
      <w:r w:rsidDel="00000000" w:rsidR="00000000" w:rsidRPr="00000000">
        <w:rPr>
          <w:rtl w:val="0"/>
        </w:rPr>
      </w:r>
    </w:p>
    <w:p w:rsidR="00000000" w:rsidDel="00000000" w:rsidP="00000000" w:rsidRDefault="00000000" w:rsidRPr="00000000" w14:paraId="00000042">
      <w:pPr>
        <w:spacing w:after="160" w:before="80" w:lineRule="auto"/>
        <w:rPr/>
      </w:pPr>
      <w:r w:rsidDel="00000000" w:rsidR="00000000" w:rsidRPr="00000000">
        <w:rPr>
          <w:rFonts w:ascii="Georgia" w:cs="Georgia" w:eastAsia="Georgia" w:hAnsi="Georgia"/>
          <w:color w:val="21263c"/>
          <w:sz w:val="44"/>
          <w:szCs w:val="44"/>
          <w:rtl w:val="0"/>
        </w:rPr>
        <w:t xml:space="preserve">Indicative </w:t>
      </w:r>
      <w:r w:rsidDel="00000000" w:rsidR="00000000" w:rsidRPr="00000000">
        <w:rPr>
          <w:rFonts w:ascii="Georgia" w:cs="Georgia" w:eastAsia="Georgia" w:hAnsi="Georgia"/>
          <w:i w:val="1"/>
          <w:iCs w:val="1"/>
          <w:color w:val="d37141"/>
          <w:sz w:val="44"/>
          <w:szCs w:val="44"/>
          <w:rtl w:val="0"/>
        </w:rPr>
        <w:t xml:space="preserve">Financial Performance</w:t>
      </w:r>
      <w:r w:rsidDel="00000000" w:rsidR="00000000" w:rsidRPr="00000000">
        <w:rPr>
          <w:rtl w:val="0"/>
        </w:rPr>
      </w:r>
    </w:p>
    <w:p w:rsidR="00000000" w:rsidDel="00000000" w:rsidP="00000000" w:rsidRDefault="00000000" w:rsidRPr="00000000" w14:paraId="00000043">
      <w:pPr>
        <w:spacing w:after="120" w:before="0" w:lineRule="auto"/>
        <w:rPr/>
      </w:pPr>
      <w:r w:rsidDel="00000000" w:rsidR="00000000" w:rsidRPr="00000000">
        <w:rPr>
          <w:rFonts w:ascii="Inter" w:cs="Inter" w:eastAsia="Inter" w:hAnsi="Inter"/>
          <w:color w:val="3d3a36"/>
          <w:sz w:val="22"/>
          <w:szCs w:val="22"/>
          <w:rtl w:val="0"/>
        </w:rPr>
        <w:t xml:space="preserve">The business generates consistent, recurring revenue across multiple service lines with healthy normalized EBITDA margins. Full financials, including a detailed EBITDA normalization schedule, are available to qualified buyers in the data room following NDA execution.</w:t>
      </w:r>
      <w:r w:rsidDel="00000000" w:rsidR="00000000" w:rsidRPr="00000000">
        <w:rPr>
          <w:rtl w:val="0"/>
        </w:rPr>
      </w:r>
    </w:p>
    <w:p w:rsidR="00000000" w:rsidDel="00000000" w:rsidP="00000000" w:rsidRDefault="00000000" w:rsidRPr="00000000" w14:paraId="00000044">
      <w:pPr>
        <w:spacing w:after="20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300"/>
        <w:gridCol w:w="3560"/>
        <w:gridCol w:w="2300"/>
        <w:tblGridChange w:id="0">
          <w:tblGrid>
            <w:gridCol w:w="2200"/>
            <w:gridCol w:w="1300"/>
            <w:gridCol w:w="3560"/>
            <w:gridCol w:w="2300"/>
          </w:tblGrid>
        </w:tblGridChange>
      </w:tblGrid>
      <w:tr>
        <w:trPr>
          <w:cantSplit w:val="0"/>
          <w:tblHeader w:val="0"/>
        </w:trPr>
        <w:tc>
          <w:tcPr>
            <w:tcBorders>
              <w:top w:color="d8d4d0" w:space="0" w:sz="4" w:val="single"/>
              <w:left w:color="d8d4d0" w:space="0" w:sz="4" w:val="single"/>
              <w:bottom w:color="d8d4d0" w:space="0" w:sz="4" w:val="single"/>
              <w:right w:color="d8d4d0" w:space="0" w:sz="4" w:val="single"/>
            </w:tcBorders>
            <w:shd w:fill="21263c" w:val="clear"/>
            <w:tcMar>
              <w:top w:w="90.0" w:type="dxa"/>
              <w:left w:w="140.0" w:type="dxa"/>
              <w:bottom w:w="90.0" w:type="dxa"/>
              <w:right w:w="140.0" w:type="dxa"/>
            </w:tcMar>
          </w:tcPr>
          <w:p w:rsidR="00000000" w:rsidDel="00000000" w:rsidP="00000000" w:rsidRDefault="00000000" w:rsidRPr="00000000" w14:paraId="00000045">
            <w:pPr>
              <w:jc w:val="left"/>
              <w:rPr/>
            </w:pPr>
            <w:r w:rsidDel="00000000" w:rsidR="00000000" w:rsidRPr="00000000">
              <w:rPr>
                <w:rFonts w:ascii="Inter" w:cs="Inter" w:eastAsia="Inter" w:hAnsi="Inter"/>
                <w:b w:val="1"/>
                <w:bCs w:val="1"/>
                <w:color w:val="c8c4c0"/>
                <w:sz w:val="16"/>
                <w:szCs w:val="16"/>
                <w:rtl w:val="0"/>
              </w:rPr>
              <w:t xml:space="preserve">METRIC</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90.0" w:type="dxa"/>
              <w:left w:w="140.0" w:type="dxa"/>
              <w:bottom w:w="90.0" w:type="dxa"/>
              <w:right w:w="140.0" w:type="dxa"/>
            </w:tcMar>
          </w:tcPr>
          <w:p w:rsidR="00000000" w:rsidDel="00000000" w:rsidP="00000000" w:rsidRDefault="00000000" w:rsidRPr="00000000" w14:paraId="00000046">
            <w:pPr>
              <w:jc w:val="left"/>
              <w:rPr/>
            </w:pPr>
            <w:r w:rsidDel="00000000" w:rsidR="00000000" w:rsidRPr="00000000">
              <w:rPr>
                <w:rFonts w:ascii="Inter" w:cs="Inter" w:eastAsia="Inter" w:hAnsi="Inter"/>
                <w:b w:val="1"/>
                <w:bCs w:val="1"/>
                <w:color w:val="c8c4c0"/>
                <w:sz w:val="16"/>
                <w:szCs w:val="16"/>
                <w:rtl w:val="0"/>
              </w:rPr>
              <w:t xml:space="preserve">PERIOD</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90.0" w:type="dxa"/>
              <w:left w:w="140.0" w:type="dxa"/>
              <w:bottom w:w="90.0" w:type="dxa"/>
              <w:right w:w="140.0" w:type="dxa"/>
            </w:tcMar>
          </w:tcPr>
          <w:p w:rsidR="00000000" w:rsidDel="00000000" w:rsidP="00000000" w:rsidRDefault="00000000" w:rsidRPr="00000000" w14:paraId="00000047">
            <w:pPr>
              <w:jc w:val="left"/>
              <w:rPr/>
            </w:pPr>
            <w:r w:rsidDel="00000000" w:rsidR="00000000" w:rsidRPr="00000000">
              <w:rPr>
                <w:rFonts w:ascii="Inter" w:cs="Inter" w:eastAsia="Inter" w:hAnsi="Inter"/>
                <w:b w:val="1"/>
                <w:bCs w:val="1"/>
                <w:color w:val="c8c4c0"/>
                <w:sz w:val="16"/>
                <w:szCs w:val="16"/>
                <w:rtl w:val="0"/>
              </w:rPr>
              <w:t xml:space="preserve">COMMENTARY</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90.0" w:type="dxa"/>
              <w:left w:w="140.0" w:type="dxa"/>
              <w:bottom w:w="90.0" w:type="dxa"/>
              <w:right w:w="140.0" w:type="dxa"/>
            </w:tcMar>
          </w:tcPr>
          <w:p w:rsidR="00000000" w:rsidDel="00000000" w:rsidP="00000000" w:rsidRDefault="00000000" w:rsidRPr="00000000" w14:paraId="00000048">
            <w:pPr>
              <w:jc w:val="right"/>
              <w:rPr/>
            </w:pPr>
            <w:r w:rsidDel="00000000" w:rsidR="00000000" w:rsidRPr="00000000">
              <w:rPr>
                <w:rFonts w:ascii="Inter" w:cs="Inter" w:eastAsia="Inter" w:hAnsi="Inter"/>
                <w:b w:val="1"/>
                <w:bCs w:val="1"/>
                <w:color w:val="c8c4c0"/>
                <w:sz w:val="16"/>
                <w:szCs w:val="16"/>
                <w:rtl w:val="0"/>
              </w:rPr>
              <w:t xml:space="preserve">INDICATIVE RANGE</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90.0" w:type="dxa"/>
              <w:left w:w="140.0" w:type="dxa"/>
              <w:bottom w:w="90.0" w:type="dxa"/>
              <w:right w:w="140.0" w:type="dxa"/>
            </w:tcMar>
          </w:tcPr>
          <w:p w:rsidR="00000000" w:rsidDel="00000000" w:rsidP="00000000" w:rsidRDefault="00000000" w:rsidRPr="00000000" w14:paraId="00000049">
            <w:pPr>
              <w:jc w:val="left"/>
              <w:rPr/>
            </w:pPr>
            <w:r w:rsidDel="00000000" w:rsidR="00000000" w:rsidRPr="00000000">
              <w:rPr>
                <w:rFonts w:ascii="Inter" w:cs="Inter" w:eastAsia="Inter" w:hAnsi="Inter"/>
                <w:color w:val="3d3a36"/>
                <w:sz w:val="20"/>
                <w:szCs w:val="20"/>
                <w:rtl w:val="0"/>
              </w:rPr>
              <w:t xml:space="preserve">Annual Revenue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90.0" w:type="dxa"/>
              <w:left w:w="140.0" w:type="dxa"/>
              <w:bottom w:w="90.0" w:type="dxa"/>
              <w:right w:w="140.0" w:type="dxa"/>
            </w:tcMar>
          </w:tcPr>
          <w:p w:rsidR="00000000" w:rsidDel="00000000" w:rsidP="00000000" w:rsidRDefault="00000000" w:rsidRPr="00000000" w14:paraId="0000004A">
            <w:pPr>
              <w:jc w:val="left"/>
              <w:rPr/>
            </w:pPr>
            <w:r w:rsidDel="00000000" w:rsidR="00000000" w:rsidRPr="00000000">
              <w:rPr>
                <w:rFonts w:ascii="Inter" w:cs="Inter" w:eastAsia="Inter" w:hAnsi="Inter"/>
                <w:color w:val="3d3a36"/>
                <w:sz w:val="20"/>
                <w:szCs w:val="20"/>
                <w:rtl w:val="0"/>
              </w:rPr>
              <w:t xml:space="preserve">TTM</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90.0" w:type="dxa"/>
              <w:left w:w="140.0" w:type="dxa"/>
              <w:bottom w:w="90.0" w:type="dxa"/>
              <w:right w:w="140.0" w:type="dxa"/>
            </w:tcMar>
          </w:tcPr>
          <w:p w:rsidR="00000000" w:rsidDel="00000000" w:rsidP="00000000" w:rsidRDefault="00000000" w:rsidRPr="00000000" w14:paraId="0000004B">
            <w:pPr>
              <w:jc w:val="left"/>
              <w:rPr/>
            </w:pPr>
            <w:r w:rsidDel="00000000" w:rsidR="00000000" w:rsidRPr="00000000">
              <w:rPr>
                <w:rFonts w:ascii="Inter" w:cs="Inter" w:eastAsia="Inter" w:hAnsi="Inter"/>
                <w:color w:val="3d3a36"/>
                <w:sz w:val="20"/>
                <w:szCs w:val="20"/>
                <w:rtl w:val="0"/>
              </w:rPr>
              <w:t xml:space="preserve">Management accounts · All service lines combined</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90.0" w:type="dxa"/>
              <w:left w:w="140.0" w:type="dxa"/>
              <w:bottom w:w="90.0" w:type="dxa"/>
              <w:right w:w="140.0" w:type="dxa"/>
            </w:tcMar>
          </w:tcPr>
          <w:p w:rsidR="00000000" w:rsidDel="00000000" w:rsidP="00000000" w:rsidRDefault="00000000" w:rsidRPr="00000000" w14:paraId="0000004C">
            <w:pPr>
              <w:jc w:val="right"/>
              <w:rPr/>
            </w:pPr>
            <w:r w:rsidDel="00000000" w:rsidR="00000000" w:rsidRPr="00000000">
              <w:rPr>
                <w:rFonts w:ascii="Georgia" w:cs="Georgia" w:eastAsia="Georgia" w:hAnsi="Georgia"/>
                <w:color w:val="21263c"/>
                <w:sz w:val="22"/>
                <w:szCs w:val="22"/>
                <w:rtl w:val="0"/>
              </w:rPr>
              <w:t xml:space="preserve">$1.6M – $2.0M</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90.0" w:type="dxa"/>
              <w:left w:w="140.0" w:type="dxa"/>
              <w:bottom w:w="90.0" w:type="dxa"/>
              <w:right w:w="140.0" w:type="dxa"/>
            </w:tcMar>
          </w:tcPr>
          <w:p w:rsidR="00000000" w:rsidDel="00000000" w:rsidP="00000000" w:rsidRDefault="00000000" w:rsidRPr="00000000" w14:paraId="0000004D">
            <w:pPr>
              <w:jc w:val="left"/>
              <w:rPr/>
            </w:pPr>
            <w:r w:rsidDel="00000000" w:rsidR="00000000" w:rsidRPr="00000000">
              <w:rPr>
                <w:rFonts w:ascii="Inter" w:cs="Inter" w:eastAsia="Inter" w:hAnsi="Inter"/>
                <w:color w:val="3d3a36"/>
                <w:sz w:val="20"/>
                <w:szCs w:val="20"/>
                <w:rtl w:val="0"/>
              </w:rPr>
              <w:t xml:space="preserve">Revenue Growth</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40.0" w:type="dxa"/>
              <w:bottom w:w="90.0" w:type="dxa"/>
              <w:right w:w="140.0" w:type="dxa"/>
            </w:tcMar>
          </w:tcPr>
          <w:p w:rsidR="00000000" w:rsidDel="00000000" w:rsidP="00000000" w:rsidRDefault="00000000" w:rsidRPr="00000000" w14:paraId="0000004E">
            <w:pPr>
              <w:jc w:val="left"/>
              <w:rPr/>
            </w:pPr>
            <w:r w:rsidDel="00000000" w:rsidR="00000000" w:rsidRPr="00000000">
              <w:rPr>
                <w:rFonts w:ascii="Inter" w:cs="Inter" w:eastAsia="Inter" w:hAnsi="Inter"/>
                <w:color w:val="3d3a36"/>
                <w:sz w:val="20"/>
                <w:szCs w:val="20"/>
                <w:rtl w:val="0"/>
              </w:rPr>
              <w:t xml:space="preserve">2-Year Trend</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40.0" w:type="dxa"/>
              <w:bottom w:w="90.0" w:type="dxa"/>
              <w:right w:w="140.0" w:type="dxa"/>
            </w:tcMar>
          </w:tcPr>
          <w:p w:rsidR="00000000" w:rsidDel="00000000" w:rsidP="00000000" w:rsidRDefault="00000000" w:rsidRPr="00000000" w14:paraId="0000004F">
            <w:pPr>
              <w:jc w:val="left"/>
              <w:rPr/>
            </w:pPr>
            <w:r w:rsidDel="00000000" w:rsidR="00000000" w:rsidRPr="00000000">
              <w:rPr>
                <w:rFonts w:ascii="Inter" w:cs="Inter" w:eastAsia="Inter" w:hAnsi="Inter"/>
                <w:color w:val="3d3a36"/>
                <w:sz w:val="20"/>
                <w:szCs w:val="20"/>
                <w:rtl w:val="0"/>
              </w:rPr>
              <w:t xml:space="preserve">Positive year-over-year trajectory across all service lines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40.0" w:type="dxa"/>
              <w:bottom w:w="90.0" w:type="dxa"/>
              <w:right w:w="140.0" w:type="dxa"/>
            </w:tcMar>
          </w:tcPr>
          <w:p w:rsidR="00000000" w:rsidDel="00000000" w:rsidP="00000000" w:rsidRDefault="00000000" w:rsidRPr="00000000" w14:paraId="00000050">
            <w:pPr>
              <w:jc w:val="right"/>
              <w:rPr/>
            </w:pPr>
            <w:r w:rsidDel="00000000" w:rsidR="00000000" w:rsidRPr="00000000">
              <w:rPr>
                <w:rFonts w:ascii="Georgia" w:cs="Georgia" w:eastAsia="Georgia" w:hAnsi="Georgia"/>
                <w:color w:val="21263c"/>
                <w:rtl w:val="0"/>
              </w:rPr>
              <w:t xml:space="preserve">+7%</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90.0" w:type="dxa"/>
              <w:left w:w="140.0" w:type="dxa"/>
              <w:bottom w:w="90.0" w:type="dxa"/>
              <w:right w:w="140.0" w:type="dxa"/>
            </w:tcMar>
          </w:tcPr>
          <w:p w:rsidR="00000000" w:rsidDel="00000000" w:rsidP="00000000" w:rsidRDefault="00000000" w:rsidRPr="00000000" w14:paraId="00000051">
            <w:pPr>
              <w:jc w:val="left"/>
              <w:rPr/>
            </w:pPr>
            <w:r w:rsidDel="00000000" w:rsidR="00000000" w:rsidRPr="00000000">
              <w:rPr>
                <w:rFonts w:ascii="Inter" w:cs="Inter" w:eastAsia="Inter" w:hAnsi="Inter"/>
                <w:color w:val="3d3a36"/>
                <w:sz w:val="20"/>
                <w:szCs w:val="20"/>
                <w:rtl w:val="0"/>
              </w:rPr>
              <w:t xml:space="preserve">Normalized EBITDA</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90.0" w:type="dxa"/>
              <w:left w:w="140.0" w:type="dxa"/>
              <w:bottom w:w="90.0" w:type="dxa"/>
              <w:right w:w="140.0" w:type="dxa"/>
            </w:tcMar>
          </w:tcPr>
          <w:p w:rsidR="00000000" w:rsidDel="00000000" w:rsidP="00000000" w:rsidRDefault="00000000" w:rsidRPr="00000000" w14:paraId="00000052">
            <w:pPr>
              <w:jc w:val="left"/>
              <w:rPr/>
            </w:pPr>
            <w:r w:rsidDel="00000000" w:rsidR="00000000" w:rsidRPr="00000000">
              <w:rPr>
                <w:rFonts w:ascii="Inter" w:cs="Inter" w:eastAsia="Inter" w:hAnsi="Inter"/>
                <w:color w:val="3d3a36"/>
                <w:sz w:val="20"/>
                <w:szCs w:val="20"/>
                <w:rtl w:val="0"/>
              </w:rPr>
              <w:t xml:space="preserve">TTM</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90.0" w:type="dxa"/>
              <w:left w:w="140.0" w:type="dxa"/>
              <w:bottom w:w="90.0" w:type="dxa"/>
              <w:right w:w="140.0" w:type="dxa"/>
            </w:tcMar>
          </w:tcPr>
          <w:p w:rsidR="00000000" w:rsidDel="00000000" w:rsidP="00000000" w:rsidRDefault="00000000" w:rsidRPr="00000000" w14:paraId="00000053">
            <w:pPr>
              <w:jc w:val="left"/>
              <w:rPr/>
            </w:pPr>
            <w:r w:rsidDel="00000000" w:rsidR="00000000" w:rsidRPr="00000000">
              <w:rPr>
                <w:rFonts w:ascii="Inter" w:cs="Inter" w:eastAsia="Inter" w:hAnsi="Inter"/>
                <w:color w:val="3d3a36"/>
                <w:sz w:val="20"/>
                <w:szCs w:val="20"/>
                <w:rtl w:val="0"/>
              </w:rPr>
              <w:t xml:space="preserve">Owner add-backs applied · Normalization schedule in CIM</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90.0" w:type="dxa"/>
              <w:left w:w="140.0" w:type="dxa"/>
              <w:bottom w:w="90.0" w:type="dxa"/>
              <w:right w:w="140.0" w:type="dxa"/>
            </w:tcMar>
          </w:tcPr>
          <w:p w:rsidR="00000000" w:rsidDel="00000000" w:rsidP="00000000" w:rsidRDefault="00000000" w:rsidRPr="00000000" w14:paraId="00000054">
            <w:pPr>
              <w:jc w:val="right"/>
              <w:rPr/>
            </w:pPr>
            <w:r w:rsidDel="00000000" w:rsidR="00000000" w:rsidRPr="00000000">
              <w:rPr>
                <w:rFonts w:ascii="Georgia" w:cs="Georgia" w:eastAsia="Georgia" w:hAnsi="Georgia"/>
                <w:color w:val="21263c"/>
                <w:sz w:val="22"/>
                <w:szCs w:val="22"/>
                <w:rtl w:val="0"/>
              </w:rPr>
              <w:t xml:space="preserve">$320K – $420K</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90.0" w:type="dxa"/>
              <w:left w:w="140.0" w:type="dxa"/>
              <w:bottom w:w="90.0" w:type="dxa"/>
              <w:right w:w="140.0" w:type="dxa"/>
            </w:tcMar>
          </w:tcPr>
          <w:p w:rsidR="00000000" w:rsidDel="00000000" w:rsidP="00000000" w:rsidRDefault="00000000" w:rsidRPr="00000000" w14:paraId="00000055">
            <w:pPr>
              <w:jc w:val="left"/>
              <w:rPr/>
            </w:pPr>
            <w:r w:rsidDel="00000000" w:rsidR="00000000" w:rsidRPr="00000000">
              <w:rPr>
                <w:rFonts w:ascii="Inter" w:cs="Inter" w:eastAsia="Inter" w:hAnsi="Inter"/>
                <w:color w:val="3d3a36"/>
                <w:sz w:val="20"/>
                <w:szCs w:val="20"/>
                <w:rtl w:val="0"/>
              </w:rPr>
              <w:t xml:space="preserve">EBITDA Margin</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40.0" w:type="dxa"/>
              <w:bottom w:w="90.0" w:type="dxa"/>
              <w:right w:w="140.0" w:type="dxa"/>
            </w:tcMar>
          </w:tcPr>
          <w:p w:rsidR="00000000" w:rsidDel="00000000" w:rsidP="00000000" w:rsidRDefault="00000000" w:rsidRPr="00000000" w14:paraId="00000056">
            <w:pPr>
              <w:jc w:val="left"/>
              <w:rPr/>
            </w:pPr>
            <w:r w:rsidDel="00000000" w:rsidR="00000000" w:rsidRPr="00000000">
              <w:rPr>
                <w:rFonts w:ascii="Inter" w:cs="Inter" w:eastAsia="Inter" w:hAnsi="Inter"/>
                <w:color w:val="3d3a36"/>
                <w:sz w:val="20"/>
                <w:szCs w:val="20"/>
                <w:rtl w:val="0"/>
              </w:rPr>
              <w:t xml:space="preserve">TTM</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40.0" w:type="dxa"/>
              <w:bottom w:w="90.0" w:type="dxa"/>
              <w:right w:w="140.0" w:type="dxa"/>
            </w:tcMar>
          </w:tcPr>
          <w:p w:rsidR="00000000" w:rsidDel="00000000" w:rsidP="00000000" w:rsidRDefault="00000000" w:rsidRPr="00000000" w14:paraId="00000057">
            <w:pPr>
              <w:jc w:val="left"/>
              <w:rPr/>
            </w:pPr>
            <w:r w:rsidDel="00000000" w:rsidR="00000000" w:rsidRPr="00000000">
              <w:rPr>
                <w:rFonts w:ascii="Inter" w:cs="Inter" w:eastAsia="Inter" w:hAnsi="Inter"/>
                <w:color w:val="3d3a36"/>
                <w:sz w:val="20"/>
                <w:szCs w:val="20"/>
                <w:rtl w:val="0"/>
              </w:rPr>
              <w:t xml:space="preserve">Normalized · Benchmarks favorably vs. sector peers</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40.0" w:type="dxa"/>
              <w:bottom w:w="90.0" w:type="dxa"/>
              <w:right w:w="140.0" w:type="dxa"/>
            </w:tcMar>
          </w:tcPr>
          <w:p w:rsidR="00000000" w:rsidDel="00000000" w:rsidP="00000000" w:rsidRDefault="00000000" w:rsidRPr="00000000" w14:paraId="00000058">
            <w:pPr>
              <w:jc w:val="right"/>
              <w:rPr/>
            </w:pPr>
            <w:r w:rsidDel="00000000" w:rsidR="00000000" w:rsidRPr="00000000">
              <w:rPr>
                <w:rFonts w:ascii="Georgia" w:cs="Georgia" w:eastAsia="Georgia" w:hAnsi="Georgia"/>
                <w:color w:val="21263c"/>
                <w:rtl w:val="0"/>
              </w:rPr>
              <w:t xml:space="preserve">+</w:t>
            </w:r>
            <w:r w:rsidDel="00000000" w:rsidR="00000000" w:rsidRPr="00000000">
              <w:rPr>
                <w:rFonts w:ascii="Georgia" w:cs="Georgia" w:eastAsia="Georgia" w:hAnsi="Georgia"/>
                <w:color w:val="21263c"/>
                <w:sz w:val="22"/>
                <w:szCs w:val="22"/>
                <w:rtl w:val="0"/>
              </w:rPr>
              <w:t xml:space="preserve">20%</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90.0" w:type="dxa"/>
              <w:left w:w="140.0" w:type="dxa"/>
              <w:bottom w:w="90.0" w:type="dxa"/>
              <w:right w:w="140.0" w:type="dxa"/>
            </w:tcMar>
          </w:tcPr>
          <w:p w:rsidR="00000000" w:rsidDel="00000000" w:rsidP="00000000" w:rsidRDefault="00000000" w:rsidRPr="00000000" w14:paraId="00000059">
            <w:pPr>
              <w:jc w:val="left"/>
              <w:rPr/>
            </w:pPr>
            <w:r w:rsidDel="00000000" w:rsidR="00000000" w:rsidRPr="00000000">
              <w:rPr>
                <w:rFonts w:ascii="Inter" w:cs="Inter" w:eastAsia="Inter" w:hAnsi="Inter"/>
                <w:color w:val="3d3a36"/>
                <w:sz w:val="20"/>
                <w:szCs w:val="20"/>
                <w:rtl w:val="0"/>
              </w:rPr>
              <w:t xml:space="preserve">Revenue Mix</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90.0" w:type="dxa"/>
              <w:left w:w="140.0" w:type="dxa"/>
              <w:bottom w:w="90.0" w:type="dxa"/>
              <w:right w:w="140.0" w:type="dxa"/>
            </w:tcMar>
          </w:tcPr>
          <w:p w:rsidR="00000000" w:rsidDel="00000000" w:rsidP="00000000" w:rsidRDefault="00000000" w:rsidRPr="00000000" w14:paraId="0000005A">
            <w:pPr>
              <w:jc w:val="left"/>
              <w:rPr/>
            </w:pPr>
            <w:r w:rsidDel="00000000" w:rsidR="00000000" w:rsidRPr="00000000">
              <w:rPr>
                <w:rFonts w:ascii="Inter" w:cs="Inter" w:eastAsia="Inter" w:hAnsi="Inter"/>
                <w:color w:val="3d3a36"/>
                <w:sz w:val="20"/>
                <w:szCs w:val="20"/>
                <w:rtl w:val="0"/>
              </w:rPr>
              <w:t xml:space="preserve">TTM</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90.0" w:type="dxa"/>
              <w:left w:w="140.0" w:type="dxa"/>
              <w:bottom w:w="90.0" w:type="dxa"/>
              <w:right w:w="140.0" w:type="dxa"/>
            </w:tcMar>
          </w:tcPr>
          <w:p w:rsidR="00000000" w:rsidDel="00000000" w:rsidP="00000000" w:rsidRDefault="00000000" w:rsidRPr="00000000" w14:paraId="0000005B">
            <w:pPr>
              <w:jc w:val="left"/>
              <w:rPr/>
            </w:pPr>
            <w:r w:rsidDel="00000000" w:rsidR="00000000" w:rsidRPr="00000000">
              <w:rPr>
                <w:rFonts w:ascii="Inter" w:cs="Inter" w:eastAsia="Inter" w:hAnsi="Inter"/>
                <w:color w:val="3d3a36"/>
                <w:sz w:val="20"/>
                <w:szCs w:val="20"/>
                <w:rtl w:val="0"/>
              </w:rPr>
              <w:t xml:space="preserve">Boarding &amp; daycare dominant · Grooming &amp; training growing</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90.0" w:type="dxa"/>
              <w:left w:w="140.0" w:type="dxa"/>
              <w:bottom w:w="90.0" w:type="dxa"/>
              <w:right w:w="140.0" w:type="dxa"/>
            </w:tcMar>
          </w:tcPr>
          <w:p w:rsidR="00000000" w:rsidDel="00000000" w:rsidP="00000000" w:rsidRDefault="00000000" w:rsidRPr="00000000" w14:paraId="0000005C">
            <w:pPr>
              <w:jc w:val="right"/>
              <w:rPr/>
            </w:pPr>
            <w:r w:rsidDel="00000000" w:rsidR="00000000" w:rsidRPr="00000000">
              <w:rPr>
                <w:rFonts w:ascii="Georgia" w:cs="Georgia" w:eastAsia="Georgia" w:hAnsi="Georgia"/>
                <w:color w:val="21263c"/>
                <w:sz w:val="22"/>
                <w:szCs w:val="22"/>
                <w:rtl w:val="0"/>
              </w:rPr>
              <w:t xml:space="preserve">Disclosed post-NDA</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90.0" w:type="dxa"/>
              <w:left w:w="140.0" w:type="dxa"/>
              <w:bottom w:w="90.0" w:type="dxa"/>
              <w:right w:w="140.0" w:type="dxa"/>
            </w:tcMar>
          </w:tcPr>
          <w:p w:rsidR="00000000" w:rsidDel="00000000" w:rsidP="00000000" w:rsidRDefault="00000000" w:rsidRPr="00000000" w14:paraId="0000005D">
            <w:pPr>
              <w:jc w:val="left"/>
              <w:rPr/>
            </w:pPr>
            <w:r w:rsidDel="00000000" w:rsidR="00000000" w:rsidRPr="00000000">
              <w:rPr>
                <w:rFonts w:ascii="Inter" w:cs="Inter" w:eastAsia="Inter" w:hAnsi="Inter"/>
                <w:color w:val="3d3a36"/>
                <w:sz w:val="20"/>
                <w:szCs w:val="20"/>
                <w:rtl w:val="0"/>
              </w:rPr>
              <w:t xml:space="preserve">Buyer Capex Requirement</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40.0" w:type="dxa"/>
              <w:bottom w:w="90.0" w:type="dxa"/>
              <w:right w:w="140.0" w:type="dxa"/>
            </w:tcMar>
          </w:tcPr>
          <w:p w:rsidR="00000000" w:rsidDel="00000000" w:rsidP="00000000" w:rsidRDefault="00000000" w:rsidRPr="00000000" w14:paraId="0000005E">
            <w:pPr>
              <w:jc w:val="left"/>
              <w:rPr/>
            </w:pPr>
            <w:r w:rsidDel="00000000" w:rsidR="00000000" w:rsidRPr="00000000">
              <w:rPr>
                <w:rFonts w:ascii="Inter" w:cs="Inter" w:eastAsia="Inter" w:hAnsi="Inter"/>
                <w:color w:val="3d3a36"/>
                <w:sz w:val="20"/>
                <w:szCs w:val="20"/>
                <w:rtl w:val="0"/>
              </w:rPr>
              <w:t xml:space="preserve">Forward</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40.0" w:type="dxa"/>
              <w:bottom w:w="90.0" w:type="dxa"/>
              <w:right w:w="140.0" w:type="dxa"/>
            </w:tcMar>
          </w:tcPr>
          <w:p w:rsidR="00000000" w:rsidDel="00000000" w:rsidP="00000000" w:rsidRDefault="00000000" w:rsidRPr="00000000" w14:paraId="0000005F">
            <w:pPr>
              <w:jc w:val="left"/>
              <w:rPr/>
            </w:pPr>
            <w:r w:rsidDel="00000000" w:rsidR="00000000" w:rsidRPr="00000000">
              <w:rPr>
                <w:rFonts w:ascii="Inter" w:cs="Inter" w:eastAsia="Inter" w:hAnsi="Inter"/>
                <w:color w:val="3d3a36"/>
                <w:sz w:val="20"/>
                <w:szCs w:val="20"/>
                <w:rtl w:val="0"/>
              </w:rPr>
              <w:t xml:space="preserve">Light ongoing maintenance capex · No material capex required post-acquisition</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90.0" w:type="dxa"/>
              <w:left w:w="140.0" w:type="dxa"/>
              <w:bottom w:w="90.0" w:type="dxa"/>
              <w:right w:w="140.0" w:type="dxa"/>
            </w:tcMar>
          </w:tcPr>
          <w:p w:rsidR="00000000" w:rsidDel="00000000" w:rsidP="00000000" w:rsidRDefault="00000000" w:rsidRPr="00000000" w14:paraId="00000060">
            <w:pPr>
              <w:jc w:val="right"/>
              <w:rPr/>
            </w:pPr>
            <w:r w:rsidDel="00000000" w:rsidR="00000000" w:rsidRPr="00000000">
              <w:rPr>
                <w:rFonts w:ascii="Georgia" w:cs="Georgia" w:eastAsia="Georgia" w:hAnsi="Georgia"/>
                <w:color w:val="21263c"/>
                <w:sz w:val="22"/>
                <w:szCs w:val="22"/>
                <w:rtl w:val="0"/>
              </w:rPr>
              <w:t xml:space="preserve">Low</w:t>
            </w:r>
            <w:r w:rsidDel="00000000" w:rsidR="00000000" w:rsidRPr="00000000">
              <w:rPr>
                <w:rtl w:val="0"/>
              </w:rPr>
            </w:r>
          </w:p>
        </w:tc>
      </w:tr>
    </w:tbl>
    <w:p w:rsidR="00000000" w:rsidDel="00000000" w:rsidP="00000000" w:rsidRDefault="00000000" w:rsidRPr="00000000" w14:paraId="00000061">
      <w:pPr>
        <w:spacing w:after="120" w:before="0" w:lineRule="auto"/>
        <w:rPr/>
      </w:pPr>
      <w:r w:rsidDel="00000000" w:rsidR="00000000" w:rsidRPr="00000000">
        <w:rPr>
          <w:rtl w:val="0"/>
        </w:rPr>
      </w:r>
    </w:p>
    <w:p w:rsidR="00000000" w:rsidDel="00000000" w:rsidP="00000000" w:rsidRDefault="00000000" w:rsidRPr="00000000" w14:paraId="00000062">
      <w:pPr>
        <w:spacing w:after="100" w:lineRule="auto"/>
        <w:rPr/>
      </w:pPr>
      <w:r w:rsidDel="00000000" w:rsidR="00000000" w:rsidRPr="00000000">
        <w:rPr>
          <w:rFonts w:ascii="Inter" w:cs="Inter" w:eastAsia="Inter" w:hAnsi="Inter"/>
          <w:i w:val="1"/>
          <w:iCs w:val="1"/>
          <w:color w:val="9a9690"/>
          <w:sz w:val="14"/>
          <w:szCs w:val="14"/>
          <w:rtl w:val="0"/>
        </w:rPr>
        <w:t xml:space="preserve">* All figures based on management accounts. EBITDA presented on a normalized basis inclusive of owner add-backs. Independent verification available during diligence.</w:t>
      </w:r>
      <w:r w:rsidDel="00000000" w:rsidR="00000000" w:rsidRPr="00000000">
        <w:rPr>
          <w:rtl w:val="0"/>
        </w:rPr>
      </w:r>
    </w:p>
    <w:p w:rsidR="00000000" w:rsidDel="00000000" w:rsidP="00000000" w:rsidRDefault="00000000" w:rsidRPr="00000000" w14:paraId="00000063">
      <w:pPr>
        <w:spacing w:after="120" w:before="0" w:lineRule="auto"/>
        <w:rPr/>
      </w:pPr>
      <w:sdt>
        <w:sdtPr>
          <w:id w:val="-1934181464"/>
          <w:tag w:val="goog_rdk_6"/>
        </w:sdtPr>
        <w:sdtContent>
          <w:commentRangeStart w:id="6"/>
        </w:sdtContent>
      </w:sdt>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120.0" w:type="dxa"/>
              <w:left w:w="160.0" w:type="dxa"/>
              <w:bottom w:w="120.0" w:type="dxa"/>
              <w:right w:w="160.0" w:type="dxa"/>
            </w:tcMar>
            <w:vAlign w:val="center"/>
          </w:tcPr>
          <w:p w:rsidR="00000000" w:rsidDel="00000000" w:rsidP="00000000" w:rsidRDefault="00000000" w:rsidRPr="00000000" w14:paraId="00000064">
            <w:pPr>
              <w:jc w:val="center"/>
              <w:rPr/>
            </w:pPr>
            <w:r w:rsidDel="00000000" w:rsidR="00000000" w:rsidRPr="00000000">
              <w:rPr>
                <w:rFonts w:ascii="Georgia" w:cs="Georgia" w:eastAsia="Georgia" w:hAnsi="Georgia"/>
                <w:color w:val="d37141"/>
                <w:sz w:val="48"/>
                <w:szCs w:val="48"/>
                <w:rtl w:val="0"/>
              </w:rPr>
              <w:t xml:space="preserve">$1.6M – $2.0M</w:t>
            </w:r>
            <w:r w:rsidDel="00000000" w:rsidR="00000000" w:rsidRPr="00000000">
              <w:rPr>
                <w:rtl w:val="0"/>
              </w:rPr>
            </w:r>
          </w:p>
          <w:p w:rsidR="00000000" w:rsidDel="00000000" w:rsidP="00000000" w:rsidRDefault="00000000" w:rsidRPr="00000000" w14:paraId="00000065">
            <w:pPr>
              <w:spacing w:before="40" w:lineRule="auto"/>
              <w:jc w:val="center"/>
              <w:rPr/>
            </w:pPr>
            <w:r w:rsidDel="00000000" w:rsidR="00000000" w:rsidRPr="00000000">
              <w:rPr>
                <w:rFonts w:ascii="Inter" w:cs="Inter" w:eastAsia="Inter" w:hAnsi="Inter"/>
                <w:color w:val="9a9690"/>
                <w:sz w:val="15"/>
                <w:szCs w:val="15"/>
                <w:rtl w:val="0"/>
              </w:rPr>
              <w:t xml:space="preserve">TTM REVENUE</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120.0" w:type="dxa"/>
              <w:left w:w="160.0" w:type="dxa"/>
              <w:bottom w:w="120.0" w:type="dxa"/>
              <w:right w:w="160.0" w:type="dxa"/>
            </w:tcMar>
            <w:vAlign w:val="center"/>
          </w:tcPr>
          <w:p w:rsidR="00000000" w:rsidDel="00000000" w:rsidP="00000000" w:rsidRDefault="00000000" w:rsidRPr="00000000" w14:paraId="00000066">
            <w:pPr>
              <w:jc w:val="center"/>
              <w:rPr/>
            </w:pPr>
            <w:r w:rsidDel="00000000" w:rsidR="00000000" w:rsidRPr="00000000">
              <w:rPr>
                <w:rFonts w:ascii="Georgia" w:cs="Georgia" w:eastAsia="Georgia" w:hAnsi="Georgia"/>
                <w:color w:val="d37141"/>
                <w:sz w:val="48"/>
                <w:szCs w:val="48"/>
                <w:rtl w:val="0"/>
              </w:rPr>
              <w:t xml:space="preserve">+20%</w:t>
            </w:r>
            <w:r w:rsidDel="00000000" w:rsidR="00000000" w:rsidRPr="00000000">
              <w:rPr>
                <w:rtl w:val="0"/>
              </w:rPr>
            </w:r>
          </w:p>
          <w:p w:rsidR="00000000" w:rsidDel="00000000" w:rsidP="00000000" w:rsidRDefault="00000000" w:rsidRPr="00000000" w14:paraId="00000067">
            <w:pPr>
              <w:spacing w:before="40" w:lineRule="auto"/>
              <w:jc w:val="center"/>
              <w:rPr/>
            </w:pPr>
            <w:r w:rsidDel="00000000" w:rsidR="00000000" w:rsidRPr="00000000">
              <w:rPr>
                <w:rFonts w:ascii="Inter" w:cs="Inter" w:eastAsia="Inter" w:hAnsi="Inter"/>
                <w:color w:val="9a9690"/>
                <w:sz w:val="15"/>
                <w:szCs w:val="15"/>
                <w:rtl w:val="0"/>
              </w:rPr>
              <w:t xml:space="preserve">NORMALIZED EBITDA MARGIN</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120.0" w:type="dxa"/>
              <w:left w:w="160.0" w:type="dxa"/>
              <w:bottom w:w="120.0" w:type="dxa"/>
              <w:right w:w="160.0" w:type="dxa"/>
            </w:tcMar>
            <w:vAlign w:val="center"/>
          </w:tcPr>
          <w:p w:rsidR="00000000" w:rsidDel="00000000" w:rsidP="00000000" w:rsidRDefault="00000000" w:rsidRPr="00000000" w14:paraId="00000068">
            <w:pPr>
              <w:jc w:val="center"/>
              <w:rPr/>
            </w:pPr>
            <w:r w:rsidDel="00000000" w:rsidR="00000000" w:rsidRPr="00000000">
              <w:rPr>
                <w:rFonts w:ascii="Georgia" w:cs="Georgia" w:eastAsia="Georgia" w:hAnsi="Georgia"/>
                <w:color w:val="d37141"/>
                <w:sz w:val="48"/>
                <w:szCs w:val="48"/>
                <w:rtl w:val="0"/>
              </w:rPr>
              <w:t xml:space="preserve">175 Dogs</w:t>
            </w:r>
            <w:r w:rsidDel="00000000" w:rsidR="00000000" w:rsidRPr="00000000">
              <w:rPr>
                <w:rtl w:val="0"/>
              </w:rPr>
            </w:r>
          </w:p>
          <w:p w:rsidR="00000000" w:rsidDel="00000000" w:rsidP="00000000" w:rsidRDefault="00000000" w:rsidRPr="00000000" w14:paraId="00000069">
            <w:pPr>
              <w:spacing w:before="40" w:lineRule="auto"/>
              <w:jc w:val="center"/>
              <w:rPr/>
            </w:pPr>
            <w:r w:rsidDel="00000000" w:rsidR="00000000" w:rsidRPr="00000000">
              <w:rPr>
                <w:rFonts w:ascii="Inter" w:cs="Inter" w:eastAsia="Inter" w:hAnsi="Inter"/>
                <w:color w:val="9a9690"/>
                <w:sz w:val="15"/>
                <w:szCs w:val="15"/>
                <w:rtl w:val="0"/>
              </w:rPr>
              <w:t xml:space="preserve">TOTAL RESORT CAPACITY</w:t>
            </w:r>
            <w:commentRangeEnd w:id="6"/>
            <w:r w:rsidDel="00000000" w:rsidR="00000000" w:rsidRPr="00000000">
              <w:commentReference w:id="6"/>
            </w:r>
            <w:r w:rsidDel="00000000" w:rsidR="00000000" w:rsidRPr="00000000">
              <w:rPr>
                <w:rtl w:val="0"/>
              </w:rPr>
            </w:r>
          </w:p>
        </w:tc>
      </w:tr>
    </w:tbl>
    <w:p w:rsidR="00000000" w:rsidDel="00000000" w:rsidP="00000000" w:rsidRDefault="00000000" w:rsidRPr="00000000" w14:paraId="0000006A">
      <w:pPr>
        <w:spacing w:after="480" w:before="0" w:lineRule="auto"/>
        <w:rPr/>
      </w:pPr>
      <w:r w:rsidDel="00000000" w:rsidR="00000000" w:rsidRPr="00000000">
        <w:rPr>
          <w:rtl w:val="0"/>
        </w:rPr>
      </w:r>
    </w:p>
    <w:p w:rsidR="00000000" w:rsidDel="00000000" w:rsidP="00000000" w:rsidRDefault="00000000" w:rsidRPr="00000000" w14:paraId="0000006B">
      <w:pPr>
        <w:pBdr>
          <w:bottom w:color="caa15f" w:space="0" w:sz="4" w:val="single"/>
        </w:pBdr>
        <w:spacing w:after="60" w:before="280" w:lineRule="auto"/>
        <w:rPr/>
      </w:pPr>
      <w:sdt>
        <w:sdtPr>
          <w:id w:val="40791411"/>
          <w:tag w:val="goog_rdk_7"/>
        </w:sdtPr>
        <w:sdtContent>
          <w:commentRangeStart w:id="7"/>
        </w:sdtContent>
      </w:sdt>
      <w:r w:rsidDel="00000000" w:rsidR="00000000" w:rsidRPr="00000000">
        <w:rPr>
          <w:rFonts w:ascii="Inter" w:cs="Inter" w:eastAsia="Inter" w:hAnsi="Inter"/>
          <w:b w:val="1"/>
          <w:bCs w:val="1"/>
          <w:color w:val="caa15f"/>
          <w:sz w:val="16"/>
          <w:szCs w:val="16"/>
          <w:rtl w:val="0"/>
        </w:rPr>
        <w:t xml:space="preserve">04 — MARKET CONTEXT</w:t>
      </w:r>
      <w:r w:rsidDel="00000000" w:rsidR="00000000" w:rsidRPr="00000000">
        <w:rPr>
          <w:rtl w:val="0"/>
        </w:rPr>
      </w:r>
    </w:p>
    <w:p w:rsidR="00000000" w:rsidDel="00000000" w:rsidP="00000000" w:rsidRDefault="00000000" w:rsidRPr="00000000" w14:paraId="0000006C">
      <w:pPr>
        <w:spacing w:after="160" w:before="80" w:lineRule="auto"/>
        <w:rPr/>
      </w:pPr>
      <w:r w:rsidDel="00000000" w:rsidR="00000000" w:rsidRPr="00000000">
        <w:rPr>
          <w:rFonts w:ascii="Georgia" w:cs="Georgia" w:eastAsia="Georgia" w:hAnsi="Georgia"/>
          <w:color w:val="21263c"/>
          <w:sz w:val="44"/>
          <w:szCs w:val="44"/>
          <w:rtl w:val="0"/>
        </w:rPr>
        <w:t xml:space="preserve">Acquiring Into a </w:t>
      </w:r>
      <w:r w:rsidDel="00000000" w:rsidR="00000000" w:rsidRPr="00000000">
        <w:rPr>
          <w:rFonts w:ascii="Georgia" w:cs="Georgia" w:eastAsia="Georgia" w:hAnsi="Georgia"/>
          <w:i w:val="1"/>
          <w:iCs w:val="1"/>
          <w:color w:val="d37141"/>
          <w:sz w:val="44"/>
          <w:szCs w:val="44"/>
          <w:rtl w:val="0"/>
        </w:rPr>
        <w:t xml:space="preserve">Structural Tailwind</w:t>
      </w:r>
      <w:r w:rsidDel="00000000" w:rsidR="00000000" w:rsidRPr="00000000">
        <w:rPr>
          <w:rtl w:val="0"/>
        </w:rPr>
      </w:r>
    </w:p>
    <w:p w:rsidR="00000000" w:rsidDel="00000000" w:rsidP="00000000" w:rsidRDefault="00000000" w:rsidRPr="00000000" w14:paraId="0000006D">
      <w:pPr>
        <w:spacing w:after="120" w:before="0" w:lineRule="auto"/>
        <w:rPr/>
      </w:pPr>
      <w:r w:rsidDel="00000000" w:rsidR="00000000" w:rsidRPr="00000000">
        <w:rPr>
          <w:rFonts w:ascii="Inter" w:cs="Inter" w:eastAsia="Inter" w:hAnsi="Inter"/>
          <w:color w:val="3d3a36"/>
          <w:sz w:val="22"/>
          <w:szCs w:val="22"/>
          <w:rtl w:val="0"/>
        </w:rPr>
        <w:t xml:space="preserve">The U.S. pet services sector is one of the most resilient and fastest-growing segments of the consumer economy. Pet ownership rates, spending per pet, and premiumization of services have all accelerated post-pandemic — creating durable demand for high-quality pet resort operators.</w:t>
      </w:r>
      <w:r w:rsidDel="00000000" w:rsidR="00000000" w:rsidRPr="00000000">
        <w:rPr>
          <w:rtl w:val="0"/>
        </w:rPr>
      </w:r>
    </w:p>
    <w:p w:rsidR="00000000" w:rsidDel="00000000" w:rsidP="00000000" w:rsidRDefault="00000000" w:rsidRPr="00000000" w14:paraId="0000006E">
      <w:pPr>
        <w:spacing w:after="20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d8d4d0" w:space="0" w:sz="4" w:val="single"/>
              <w:left w:color="d8d4d0" w:space="0" w:sz="4" w:val="single"/>
              <w:bottom w:color="d8d4d0" w:space="0" w:sz="4" w:val="single"/>
              <w:right w:color="d8d4d0" w:space="0" w:sz="4" w:val="single"/>
            </w:tcBorders>
            <w:shd w:fill="21263c" w:val="clear"/>
            <w:tcMar>
              <w:top w:w="120.0" w:type="dxa"/>
              <w:left w:w="160.0" w:type="dxa"/>
              <w:bottom w:w="120.0" w:type="dxa"/>
              <w:right w:w="160.0" w:type="dxa"/>
            </w:tcMar>
            <w:vAlign w:val="center"/>
          </w:tcPr>
          <w:p w:rsidR="00000000" w:rsidDel="00000000" w:rsidP="00000000" w:rsidRDefault="00000000" w:rsidRPr="00000000" w14:paraId="0000006F">
            <w:pPr>
              <w:jc w:val="center"/>
              <w:rPr/>
            </w:pPr>
            <w:r w:rsidDel="00000000" w:rsidR="00000000" w:rsidRPr="00000000">
              <w:rPr>
                <w:rFonts w:ascii="Georgia" w:cs="Georgia" w:eastAsia="Georgia" w:hAnsi="Georgia"/>
                <w:color w:val="f1e6bb"/>
                <w:sz w:val="52"/>
                <w:szCs w:val="52"/>
                <w:rtl w:val="0"/>
              </w:rPr>
              <w:t xml:space="preserve">$150B+</w:t>
            </w:r>
            <w:r w:rsidDel="00000000" w:rsidR="00000000" w:rsidRPr="00000000">
              <w:rPr>
                <w:rtl w:val="0"/>
              </w:rPr>
            </w:r>
          </w:p>
          <w:p w:rsidR="00000000" w:rsidDel="00000000" w:rsidP="00000000" w:rsidRDefault="00000000" w:rsidRPr="00000000" w14:paraId="00000070">
            <w:pPr>
              <w:spacing w:before="60" w:lineRule="auto"/>
              <w:jc w:val="center"/>
              <w:rPr/>
            </w:pPr>
            <w:r w:rsidDel="00000000" w:rsidR="00000000" w:rsidRPr="00000000">
              <w:rPr>
                <w:rFonts w:ascii="Inter" w:cs="Inter" w:eastAsia="Inter" w:hAnsi="Inter"/>
                <w:color w:val="8a8880"/>
                <w:sz w:val="18"/>
                <w:szCs w:val="18"/>
                <w:rtl w:val="0"/>
              </w:rPr>
              <w:t xml:space="preserve">U.S. Pet Industry Annual Spend (2024)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120.0" w:type="dxa"/>
              <w:left w:w="160.0" w:type="dxa"/>
              <w:bottom w:w="120.0" w:type="dxa"/>
              <w:right w:w="160.0" w:type="dxa"/>
            </w:tcMar>
            <w:vAlign w:val="center"/>
          </w:tcPr>
          <w:p w:rsidR="00000000" w:rsidDel="00000000" w:rsidP="00000000" w:rsidRDefault="00000000" w:rsidRPr="00000000" w14:paraId="00000071">
            <w:pPr>
              <w:jc w:val="center"/>
              <w:rPr/>
            </w:pPr>
            <w:r w:rsidDel="00000000" w:rsidR="00000000" w:rsidRPr="00000000">
              <w:rPr>
                <w:rFonts w:ascii="Georgia" w:cs="Georgia" w:eastAsia="Georgia" w:hAnsi="Georgia"/>
                <w:color w:val="f1e6bb"/>
                <w:sz w:val="52"/>
                <w:szCs w:val="52"/>
                <w:rtl w:val="0"/>
              </w:rPr>
              <w:t xml:space="preserve">~7%</w:t>
            </w:r>
            <w:r w:rsidDel="00000000" w:rsidR="00000000" w:rsidRPr="00000000">
              <w:rPr>
                <w:rtl w:val="0"/>
              </w:rPr>
            </w:r>
          </w:p>
          <w:p w:rsidR="00000000" w:rsidDel="00000000" w:rsidP="00000000" w:rsidRDefault="00000000" w:rsidRPr="00000000" w14:paraId="00000072">
            <w:pPr>
              <w:spacing w:before="60" w:lineRule="auto"/>
              <w:jc w:val="center"/>
              <w:rPr/>
            </w:pPr>
            <w:r w:rsidDel="00000000" w:rsidR="00000000" w:rsidRPr="00000000">
              <w:rPr>
                <w:rFonts w:ascii="Inter" w:cs="Inter" w:eastAsia="Inter" w:hAnsi="Inter"/>
                <w:color w:val="8a8880"/>
                <w:sz w:val="18"/>
                <w:szCs w:val="18"/>
                <w:rtl w:val="0"/>
              </w:rPr>
              <w:t xml:space="preserve">Pet Services CAGR 2020–2025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21263c" w:val="clear"/>
            <w:tcMar>
              <w:top w:w="120.0" w:type="dxa"/>
              <w:left w:w="160.0" w:type="dxa"/>
              <w:bottom w:w="120.0" w:type="dxa"/>
              <w:right w:w="160.0" w:type="dxa"/>
            </w:tcMar>
            <w:vAlign w:val="center"/>
          </w:tcPr>
          <w:p w:rsidR="00000000" w:rsidDel="00000000" w:rsidP="00000000" w:rsidRDefault="00000000" w:rsidRPr="00000000" w14:paraId="00000073">
            <w:pPr>
              <w:jc w:val="center"/>
              <w:rPr/>
            </w:pPr>
            <w:r w:rsidDel="00000000" w:rsidR="00000000" w:rsidRPr="00000000">
              <w:rPr>
                <w:rFonts w:ascii="Georgia" w:cs="Georgia" w:eastAsia="Georgia" w:hAnsi="Georgia"/>
                <w:color w:val="f1e6bb"/>
                <w:sz w:val="52"/>
                <w:szCs w:val="52"/>
                <w:rtl w:val="0"/>
              </w:rPr>
              <w:t xml:space="preserve">66%</w:t>
            </w:r>
            <w:r w:rsidDel="00000000" w:rsidR="00000000" w:rsidRPr="00000000">
              <w:rPr>
                <w:rtl w:val="0"/>
              </w:rPr>
            </w:r>
          </w:p>
          <w:p w:rsidR="00000000" w:rsidDel="00000000" w:rsidP="00000000" w:rsidRDefault="00000000" w:rsidRPr="00000000" w14:paraId="00000074">
            <w:pPr>
              <w:spacing w:before="60" w:lineRule="auto"/>
              <w:jc w:val="center"/>
              <w:rPr/>
            </w:pPr>
            <w:r w:rsidDel="00000000" w:rsidR="00000000" w:rsidRPr="00000000">
              <w:rPr>
                <w:rFonts w:ascii="Inter" w:cs="Inter" w:eastAsia="Inter" w:hAnsi="Inter"/>
                <w:color w:val="8a8880"/>
                <w:sz w:val="18"/>
                <w:szCs w:val="18"/>
                <w:rtl w:val="0"/>
              </w:rPr>
              <w:t xml:space="preserve">U.S. Households Own a Pet</w:t>
            </w:r>
            <w:commentRangeEnd w:id="7"/>
            <w:r w:rsidDel="00000000" w:rsidR="00000000" w:rsidRPr="00000000">
              <w:commentReference w:id="7"/>
            </w:r>
            <w:r w:rsidDel="00000000" w:rsidR="00000000" w:rsidRPr="00000000">
              <w:rPr>
                <w:rtl w:val="0"/>
              </w:rPr>
            </w:r>
          </w:p>
        </w:tc>
      </w:tr>
    </w:tbl>
    <w:p w:rsidR="00000000" w:rsidDel="00000000" w:rsidP="00000000" w:rsidRDefault="00000000" w:rsidRPr="00000000" w14:paraId="00000075">
      <w:pPr>
        <w:spacing w:after="480" w:before="0" w:lineRule="auto"/>
        <w:rPr/>
      </w:pPr>
      <w:r w:rsidDel="00000000" w:rsidR="00000000" w:rsidRPr="00000000">
        <w:rPr>
          <w:rtl w:val="0"/>
        </w:rPr>
      </w:r>
    </w:p>
    <w:p w:rsidR="00000000" w:rsidDel="00000000" w:rsidP="00000000" w:rsidRDefault="00000000" w:rsidRPr="00000000" w14:paraId="00000076">
      <w:pPr>
        <w:pBdr>
          <w:bottom w:color="caa15f" w:space="0" w:sz="4" w:val="single"/>
        </w:pBdr>
        <w:spacing w:after="60" w:before="280" w:lineRule="auto"/>
        <w:rPr/>
      </w:pPr>
      <w:r w:rsidDel="00000000" w:rsidR="00000000" w:rsidRPr="00000000">
        <w:rPr>
          <w:rFonts w:ascii="Inter" w:cs="Inter" w:eastAsia="Inter" w:hAnsi="Inter"/>
          <w:b w:val="1"/>
          <w:bCs w:val="1"/>
          <w:color w:val="caa15f"/>
          <w:sz w:val="16"/>
          <w:szCs w:val="16"/>
          <w:rtl w:val="0"/>
        </w:rPr>
        <w:t xml:space="preserve">05 — INVESTMENT HIGHLIGHTS</w:t>
      </w:r>
      <w:r w:rsidDel="00000000" w:rsidR="00000000" w:rsidRPr="00000000">
        <w:rPr>
          <w:rtl w:val="0"/>
        </w:rPr>
      </w:r>
    </w:p>
    <w:p w:rsidR="00000000" w:rsidDel="00000000" w:rsidP="00000000" w:rsidRDefault="00000000" w:rsidRPr="00000000" w14:paraId="00000077">
      <w:pPr>
        <w:spacing w:after="160" w:before="80" w:lineRule="auto"/>
        <w:rPr/>
      </w:pPr>
      <w:sdt>
        <w:sdtPr>
          <w:id w:val="555801574"/>
          <w:tag w:val="goog_rdk_8"/>
        </w:sdtPr>
        <w:sdtContent>
          <w:commentRangeStart w:id="8"/>
        </w:sdtContent>
      </w:sdt>
      <w:r w:rsidDel="00000000" w:rsidR="00000000" w:rsidRPr="00000000">
        <w:rPr>
          <w:rFonts w:ascii="Georgia" w:cs="Georgia" w:eastAsia="Georgia" w:hAnsi="Georgia"/>
          <w:color w:val="21263c"/>
          <w:sz w:val="44"/>
          <w:szCs w:val="44"/>
          <w:rtl w:val="0"/>
        </w:rPr>
        <w:t xml:space="preserve">Why This </w:t>
      </w:r>
      <w:r w:rsidDel="00000000" w:rsidR="00000000" w:rsidRPr="00000000">
        <w:rPr>
          <w:rFonts w:ascii="Georgia" w:cs="Georgia" w:eastAsia="Georgia" w:hAnsi="Georgia"/>
          <w:i w:val="1"/>
          <w:iCs w:val="1"/>
          <w:color w:val="d37141"/>
          <w:sz w:val="44"/>
          <w:szCs w:val="44"/>
          <w:rtl w:val="0"/>
        </w:rPr>
        <w:t xml:space="preserve">Opportunity</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78">
      <w:pPr>
        <w:spacing w:after="8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120.0" w:type="dxa"/>
              <w:left w:w="160.0" w:type="dxa"/>
              <w:bottom w:w="120.0" w:type="dxa"/>
              <w:right w:w="160.0" w:type="dxa"/>
            </w:tcMar>
            <w:vAlign w:val="top"/>
          </w:tcPr>
          <w:p w:rsidR="00000000" w:rsidDel="00000000" w:rsidP="00000000" w:rsidRDefault="00000000" w:rsidRPr="00000000" w14:paraId="00000079">
            <w:pPr>
              <w:jc w:val="center"/>
              <w:rPr/>
            </w:pPr>
            <w:r w:rsidDel="00000000" w:rsidR="00000000" w:rsidRPr="00000000">
              <w:rPr>
                <w:rFonts w:ascii="Georgia" w:cs="Georgia" w:eastAsia="Georgia" w:hAnsi="Georgia"/>
                <w:color w:val="d37141"/>
                <w:sz w:val="36"/>
                <w:szCs w:val="36"/>
                <w:rtl w:val="0"/>
              </w:rPr>
              <w:t xml:space="preserve">1</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120.0" w:type="dxa"/>
              <w:left w:w="160.0" w:type="dxa"/>
              <w:bottom w:w="120.0" w:type="dxa"/>
              <w:right w:w="160.0" w:type="dxa"/>
            </w:tcMar>
          </w:tcPr>
          <w:p w:rsidR="00000000" w:rsidDel="00000000" w:rsidP="00000000" w:rsidRDefault="00000000" w:rsidRPr="00000000" w14:paraId="0000007A">
            <w:pPr>
              <w:spacing w:after="60" w:lineRule="auto"/>
              <w:rPr/>
            </w:pPr>
            <w:r w:rsidDel="00000000" w:rsidR="00000000" w:rsidRPr="00000000">
              <w:rPr>
                <w:rFonts w:ascii="Georgia" w:cs="Georgia" w:eastAsia="Georgia" w:hAnsi="Georgia"/>
                <w:color w:val="21263c"/>
                <w:sz w:val="24"/>
                <w:szCs w:val="24"/>
                <w:rtl w:val="0"/>
              </w:rPr>
              <w:t xml:space="preserve">Recurring revenue with membership depth</w:t>
            </w:r>
            <w:r w:rsidDel="00000000" w:rsidR="00000000" w:rsidRPr="00000000">
              <w:rPr>
                <w:rtl w:val="0"/>
              </w:rPr>
            </w:r>
          </w:p>
          <w:p w:rsidR="00000000" w:rsidDel="00000000" w:rsidP="00000000" w:rsidRDefault="00000000" w:rsidRPr="00000000" w14:paraId="0000007B">
            <w:pPr>
              <w:spacing w:after="0" w:lineRule="auto"/>
              <w:rPr/>
            </w:pPr>
            <w:r w:rsidDel="00000000" w:rsidR="00000000" w:rsidRPr="00000000">
              <w:rPr>
                <w:rFonts w:ascii="Inter" w:cs="Inter" w:eastAsia="Inter" w:hAnsi="Inter"/>
                <w:color w:val="3d3a36"/>
                <w:sz w:val="20"/>
                <w:szCs w:val="20"/>
                <w:rtl w:val="0"/>
              </w:rPr>
              <w:t xml:space="preserve">Active membership and subscription programs drive predictable, high-retention revenue — a structural advantage PE buyers prioritize in service businesses.</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120.0" w:type="dxa"/>
              <w:left w:w="160.0" w:type="dxa"/>
              <w:bottom w:w="120.0" w:type="dxa"/>
              <w:right w:w="160.0" w:type="dxa"/>
            </w:tcMar>
            <w:vAlign w:val="top"/>
          </w:tcPr>
          <w:p w:rsidR="00000000" w:rsidDel="00000000" w:rsidP="00000000" w:rsidRDefault="00000000" w:rsidRPr="00000000" w14:paraId="0000007C">
            <w:pPr>
              <w:jc w:val="center"/>
              <w:rPr/>
            </w:pPr>
            <w:r w:rsidDel="00000000" w:rsidR="00000000" w:rsidRPr="00000000">
              <w:rPr>
                <w:rFonts w:ascii="Georgia" w:cs="Georgia" w:eastAsia="Georgia" w:hAnsi="Georgia"/>
                <w:color w:val="d37141"/>
                <w:sz w:val="36"/>
                <w:szCs w:val="36"/>
                <w:rtl w:val="0"/>
              </w:rPr>
              <w:t xml:space="preserve">2</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120.0" w:type="dxa"/>
              <w:left w:w="160.0" w:type="dxa"/>
              <w:bottom w:w="120.0" w:type="dxa"/>
              <w:right w:w="160.0" w:type="dxa"/>
            </w:tcMar>
          </w:tcPr>
          <w:p w:rsidR="00000000" w:rsidDel="00000000" w:rsidP="00000000" w:rsidRDefault="00000000" w:rsidRPr="00000000" w14:paraId="0000007D">
            <w:pPr>
              <w:spacing w:after="60" w:lineRule="auto"/>
              <w:rPr/>
            </w:pPr>
            <w:r w:rsidDel="00000000" w:rsidR="00000000" w:rsidRPr="00000000">
              <w:rPr>
                <w:rFonts w:ascii="Georgia" w:cs="Georgia" w:eastAsia="Georgia" w:hAnsi="Georgia"/>
                <w:color w:val="21263c"/>
                <w:sz w:val="24"/>
                <w:szCs w:val="24"/>
                <w:rtl w:val="0"/>
              </w:rPr>
              <w:t xml:space="preserve">Full-service model with cross-sell economics</w:t>
            </w:r>
            <w:r w:rsidDel="00000000" w:rsidR="00000000" w:rsidRPr="00000000">
              <w:rPr>
                <w:rtl w:val="0"/>
              </w:rPr>
            </w:r>
          </w:p>
          <w:p w:rsidR="00000000" w:rsidDel="00000000" w:rsidP="00000000" w:rsidRDefault="00000000" w:rsidRPr="00000000" w14:paraId="0000007E">
            <w:pPr>
              <w:spacing w:after="0" w:lineRule="auto"/>
              <w:rPr/>
            </w:pPr>
            <w:r w:rsidDel="00000000" w:rsidR="00000000" w:rsidRPr="00000000">
              <w:rPr>
                <w:rFonts w:ascii="Inter" w:cs="Inter" w:eastAsia="Inter" w:hAnsi="Inter"/>
                <w:color w:val="3d3a36"/>
                <w:sz w:val="20"/>
                <w:szCs w:val="20"/>
                <w:rtl w:val="0"/>
              </w:rPr>
              <w:t xml:space="preserve">Five discrete service lines — boarding, daycare, grooming, training, and wellness add-ons — create natural cross-sell pathways that increase revenue per customer and reduce churn.</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120.0" w:type="dxa"/>
              <w:left w:w="160.0" w:type="dxa"/>
              <w:bottom w:w="120.0" w:type="dxa"/>
              <w:right w:w="160.0" w:type="dxa"/>
            </w:tcMar>
            <w:vAlign w:val="top"/>
          </w:tcPr>
          <w:p w:rsidR="00000000" w:rsidDel="00000000" w:rsidP="00000000" w:rsidRDefault="00000000" w:rsidRPr="00000000" w14:paraId="0000007F">
            <w:pPr>
              <w:jc w:val="center"/>
              <w:rPr/>
            </w:pPr>
            <w:r w:rsidDel="00000000" w:rsidR="00000000" w:rsidRPr="00000000">
              <w:rPr>
                <w:rFonts w:ascii="Georgia" w:cs="Georgia" w:eastAsia="Georgia" w:hAnsi="Georgia"/>
                <w:color w:val="d37141"/>
                <w:sz w:val="36"/>
                <w:szCs w:val="36"/>
                <w:rtl w:val="0"/>
              </w:rPr>
              <w:t xml:space="preserve">3</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120.0" w:type="dxa"/>
              <w:left w:w="160.0" w:type="dxa"/>
              <w:bottom w:w="120.0" w:type="dxa"/>
              <w:right w:w="160.0" w:type="dxa"/>
            </w:tcMar>
          </w:tcPr>
          <w:p w:rsidR="00000000" w:rsidDel="00000000" w:rsidP="00000000" w:rsidRDefault="00000000" w:rsidRPr="00000000" w14:paraId="00000080">
            <w:pPr>
              <w:spacing w:after="60" w:lineRule="auto"/>
              <w:rPr/>
            </w:pPr>
            <w:r w:rsidDel="00000000" w:rsidR="00000000" w:rsidRPr="00000000">
              <w:rPr>
                <w:rFonts w:ascii="Georgia" w:cs="Georgia" w:eastAsia="Georgia" w:hAnsi="Georgia"/>
                <w:color w:val="21263c"/>
                <w:sz w:val="24"/>
                <w:szCs w:val="24"/>
                <w:rtl w:val="0"/>
              </w:rPr>
              <w:t xml:space="preserve">Capacity utilization upside</w:t>
            </w:r>
            <w:r w:rsidDel="00000000" w:rsidR="00000000" w:rsidRPr="00000000">
              <w:rPr>
                <w:rtl w:val="0"/>
              </w:rPr>
            </w:r>
          </w:p>
          <w:p w:rsidR="00000000" w:rsidDel="00000000" w:rsidP="00000000" w:rsidRDefault="00000000" w:rsidRPr="00000000" w14:paraId="00000081">
            <w:pPr>
              <w:spacing w:after="0" w:lineRule="auto"/>
              <w:rPr/>
            </w:pPr>
            <w:r w:rsidDel="00000000" w:rsidR="00000000" w:rsidRPr="00000000">
              <w:rPr>
                <w:rFonts w:ascii="Inter" w:cs="Inter" w:eastAsia="Inter" w:hAnsi="Inter"/>
                <w:color w:val="3d3a36"/>
                <w:sz w:val="20"/>
                <w:szCs w:val="20"/>
                <w:rtl w:val="0"/>
              </w:rPr>
              <w:t xml:space="preserve">Current operations present identifiable headroom across boarding and daycare. A buyer with operational focus can drive meaningful EBITDA improvement without material additional capex.</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7f4f1" w:val="clear"/>
            <w:tcMar>
              <w:top w:w="120.0" w:type="dxa"/>
              <w:left w:w="160.0" w:type="dxa"/>
              <w:bottom w:w="120.0" w:type="dxa"/>
              <w:right w:w="160.0" w:type="dxa"/>
            </w:tcMar>
            <w:vAlign w:val="top"/>
          </w:tcPr>
          <w:p w:rsidR="00000000" w:rsidDel="00000000" w:rsidP="00000000" w:rsidRDefault="00000000" w:rsidRPr="00000000" w14:paraId="00000082">
            <w:pPr>
              <w:jc w:val="center"/>
              <w:rPr/>
            </w:pPr>
            <w:r w:rsidDel="00000000" w:rsidR="00000000" w:rsidRPr="00000000">
              <w:rPr>
                <w:rFonts w:ascii="Georgia" w:cs="Georgia" w:eastAsia="Georgia" w:hAnsi="Georgia"/>
                <w:color w:val="d37141"/>
                <w:sz w:val="36"/>
                <w:szCs w:val="36"/>
                <w:rtl w:val="0"/>
              </w:rPr>
              <w:t xml:space="preserve">4</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7f4f1" w:val="clear"/>
            <w:tcMar>
              <w:top w:w="120.0" w:type="dxa"/>
              <w:left w:w="160.0" w:type="dxa"/>
              <w:bottom w:w="120.0" w:type="dxa"/>
              <w:right w:w="160.0" w:type="dxa"/>
            </w:tcMar>
          </w:tcPr>
          <w:p w:rsidR="00000000" w:rsidDel="00000000" w:rsidP="00000000" w:rsidRDefault="00000000" w:rsidRPr="00000000" w14:paraId="00000083">
            <w:pPr>
              <w:spacing w:after="60" w:lineRule="auto"/>
              <w:rPr/>
            </w:pPr>
            <w:r w:rsidDel="00000000" w:rsidR="00000000" w:rsidRPr="00000000">
              <w:rPr>
                <w:rFonts w:ascii="Georgia" w:cs="Georgia" w:eastAsia="Georgia" w:hAnsi="Georgia"/>
                <w:color w:val="21263c"/>
                <w:sz w:val="24"/>
                <w:szCs w:val="24"/>
                <w:rtl w:val="0"/>
              </w:rPr>
              <w:t xml:space="preserve">General Manager in place — owner-independent operations</w:t>
            </w:r>
            <w:r w:rsidDel="00000000" w:rsidR="00000000" w:rsidRPr="00000000">
              <w:rPr>
                <w:rtl w:val="0"/>
              </w:rPr>
            </w:r>
          </w:p>
          <w:p w:rsidR="00000000" w:rsidDel="00000000" w:rsidP="00000000" w:rsidRDefault="00000000" w:rsidRPr="00000000" w14:paraId="00000084">
            <w:pPr>
              <w:spacing w:after="0" w:lineRule="auto"/>
              <w:rPr/>
            </w:pPr>
            <w:r w:rsidDel="00000000" w:rsidR="00000000" w:rsidRPr="00000000">
              <w:rPr>
                <w:rFonts w:ascii="Inter" w:cs="Inter" w:eastAsia="Inter" w:hAnsi="Inter"/>
                <w:color w:val="3d3a36"/>
                <w:sz w:val="20"/>
                <w:szCs w:val="20"/>
                <w:rtl w:val="0"/>
              </w:rPr>
              <w:t xml:space="preserve">An experienced GM manages day-to-day operations, making this business immediately transferable and significantly reducing transition risk for a new owner.</w:t>
            </w:r>
            <w:r w:rsidDel="00000000" w:rsidR="00000000" w:rsidRPr="00000000">
              <w:rPr>
                <w:rtl w:val="0"/>
              </w:rPr>
            </w:r>
          </w:p>
        </w:tc>
      </w:tr>
      <w:tr>
        <w:trPr>
          <w:cantSplit w:val="0"/>
          <w:tblHeader w:val="0"/>
        </w:trPr>
        <w:tc>
          <w:tcPr>
            <w:tcBorders>
              <w:top w:color="d8d4d0" w:space="0" w:sz="4" w:val="single"/>
              <w:left w:color="d8d4d0" w:space="0" w:sz="4" w:val="single"/>
              <w:bottom w:color="d8d4d0" w:space="0" w:sz="4" w:val="single"/>
              <w:right w:color="d8d4d0" w:space="0" w:sz="4" w:val="single"/>
            </w:tcBorders>
            <w:shd w:fill="fefefe" w:val="clear"/>
            <w:tcMar>
              <w:top w:w="120.0" w:type="dxa"/>
              <w:left w:w="160.0" w:type="dxa"/>
              <w:bottom w:w="120.0" w:type="dxa"/>
              <w:right w:w="160.0" w:type="dxa"/>
            </w:tcMar>
            <w:vAlign w:val="top"/>
          </w:tcPr>
          <w:p w:rsidR="00000000" w:rsidDel="00000000" w:rsidP="00000000" w:rsidRDefault="00000000" w:rsidRPr="00000000" w14:paraId="00000085">
            <w:pPr>
              <w:jc w:val="center"/>
              <w:rPr/>
            </w:pPr>
            <w:r w:rsidDel="00000000" w:rsidR="00000000" w:rsidRPr="00000000">
              <w:rPr>
                <w:rFonts w:ascii="Georgia" w:cs="Georgia" w:eastAsia="Georgia" w:hAnsi="Georgia"/>
                <w:color w:val="d37141"/>
                <w:sz w:val="36"/>
                <w:szCs w:val="36"/>
                <w:rtl w:val="0"/>
              </w:rPr>
              <w:t xml:space="preserve">5</w:t>
            </w:r>
            <w:r w:rsidDel="00000000" w:rsidR="00000000" w:rsidRPr="00000000">
              <w:rPr>
                <w:rtl w:val="0"/>
              </w:rPr>
            </w:r>
          </w:p>
        </w:tc>
        <w:tc>
          <w:tcPr>
            <w:tcBorders>
              <w:top w:color="d8d4d0" w:space="0" w:sz="4" w:val="single"/>
              <w:left w:color="d8d4d0" w:space="0" w:sz="4" w:val="single"/>
              <w:bottom w:color="d8d4d0" w:space="0" w:sz="4" w:val="single"/>
              <w:right w:color="d8d4d0" w:space="0" w:sz="4" w:val="single"/>
            </w:tcBorders>
            <w:shd w:fill="fefefe" w:val="clear"/>
            <w:tcMar>
              <w:top w:w="120.0" w:type="dxa"/>
              <w:left w:w="160.0" w:type="dxa"/>
              <w:bottom w:w="120.0" w:type="dxa"/>
              <w:right w:w="160.0" w:type="dxa"/>
            </w:tcMar>
          </w:tcPr>
          <w:p w:rsidR="00000000" w:rsidDel="00000000" w:rsidP="00000000" w:rsidRDefault="00000000" w:rsidRPr="00000000" w14:paraId="00000086">
            <w:pPr>
              <w:spacing w:after="60" w:lineRule="auto"/>
              <w:rPr/>
            </w:pPr>
            <w:r w:rsidDel="00000000" w:rsidR="00000000" w:rsidRPr="00000000">
              <w:rPr>
                <w:rFonts w:ascii="Georgia" w:cs="Georgia" w:eastAsia="Georgia" w:hAnsi="Georgia"/>
                <w:color w:val="21263c"/>
                <w:sz w:val="24"/>
                <w:szCs w:val="24"/>
                <w:rtl w:val="0"/>
              </w:rPr>
              <w:t xml:space="preserve">Platform and add-on optionality</w:t>
            </w:r>
            <w:r w:rsidDel="00000000" w:rsidR="00000000" w:rsidRPr="00000000">
              <w:rPr>
                <w:rtl w:val="0"/>
              </w:rPr>
            </w:r>
          </w:p>
          <w:p w:rsidR="00000000" w:rsidDel="00000000" w:rsidP="00000000" w:rsidRDefault="00000000" w:rsidRPr="00000000" w14:paraId="00000087">
            <w:pPr>
              <w:spacing w:after="0" w:lineRule="auto"/>
              <w:rPr/>
            </w:pPr>
            <w:r w:rsidDel="00000000" w:rsidR="00000000" w:rsidRPr="00000000">
              <w:rPr>
                <w:rFonts w:ascii="Inter" w:cs="Inter" w:eastAsia="Inter" w:hAnsi="Inter"/>
                <w:color w:val="3d3a36"/>
                <w:sz w:val="20"/>
                <w:szCs w:val="20"/>
                <w:rtl w:val="0"/>
              </w:rPr>
              <w:t xml:space="preserve">Positioned as either a standalone acquisition or an anchor asset for a Southwest regional roll-up strategy. Adjacent acquisition targets exist in the same market.</w:t>
            </w:r>
            <w:r w:rsidDel="00000000" w:rsidR="00000000" w:rsidRPr="00000000">
              <w:rPr>
                <w:rtl w:val="0"/>
              </w:rPr>
            </w:r>
          </w:p>
        </w:tc>
      </w:tr>
    </w:tbl>
    <w:p w:rsidR="00000000" w:rsidDel="00000000" w:rsidP="00000000" w:rsidRDefault="00000000" w:rsidRPr="00000000" w14:paraId="00000088">
      <w:pPr>
        <w:pBdr>
          <w:bottom w:color="d37141" w:space="0" w:sz="8" w:val="single"/>
        </w:pBdr>
        <w:spacing w:after="80" w:before="0" w:lineRule="auto"/>
        <w:rPr/>
      </w:pPr>
      <w:r w:rsidDel="00000000" w:rsidR="00000000" w:rsidRPr="00000000">
        <w:rPr>
          <w:rtl w:val="0"/>
        </w:rPr>
      </w:r>
    </w:p>
    <w:p w:rsidR="00000000" w:rsidDel="00000000" w:rsidP="00000000" w:rsidRDefault="00000000" w:rsidRPr="00000000" w14:paraId="00000089">
      <w:pPr>
        <w:pBdr>
          <w:bottom w:color="caa15f" w:space="0" w:sz="4" w:val="single"/>
        </w:pBdr>
        <w:spacing w:after="60" w:before="280" w:lineRule="auto"/>
        <w:rPr/>
      </w:pPr>
      <w:r w:rsidDel="00000000" w:rsidR="00000000" w:rsidRPr="00000000">
        <w:rPr>
          <w:b w:val="1"/>
          <w:bCs w:val="1"/>
          <w:color w:val="caa15f"/>
          <w:sz w:val="16"/>
          <w:szCs w:val="16"/>
          <w:rtl w:val="0"/>
        </w:rPr>
        <w:t xml:space="preserve">05 — NEXT STEPS</w:t>
      </w:r>
      <w:r w:rsidDel="00000000" w:rsidR="00000000" w:rsidRPr="00000000">
        <w:rPr>
          <w:rtl w:val="0"/>
        </w:rPr>
      </w:r>
    </w:p>
    <w:p w:rsidR="00000000" w:rsidDel="00000000" w:rsidP="00000000" w:rsidRDefault="00000000" w:rsidRPr="00000000" w14:paraId="0000008A">
      <w:pPr>
        <w:spacing w:after="120" w:before="0" w:lineRule="auto"/>
        <w:rPr/>
      </w:pPr>
      <w:r w:rsidDel="00000000" w:rsidR="00000000" w:rsidRPr="00000000">
        <w:rPr>
          <w:rtl w:val="0"/>
        </w:rPr>
      </w:r>
    </w:p>
    <w:p w:rsidR="00000000" w:rsidDel="00000000" w:rsidP="00000000" w:rsidRDefault="00000000" w:rsidRPr="00000000" w14:paraId="0000008B">
      <w:pPr>
        <w:spacing w:after="80" w:before="0" w:lineRule="auto"/>
        <w:rPr>
          <w:sz w:val="34"/>
          <w:szCs w:val="34"/>
        </w:rPr>
      </w:pPr>
      <w:r w:rsidDel="00000000" w:rsidR="00000000" w:rsidRPr="00000000">
        <w:rPr>
          <w:b w:val="1"/>
          <w:bCs w:val="1"/>
          <w:color w:val="d37141"/>
          <w:sz w:val="28"/>
          <w:szCs w:val="28"/>
          <w:rtl w:val="0"/>
        </w:rPr>
        <w:t xml:space="preserve">Interested?</w:t>
      </w:r>
      <w:r w:rsidDel="00000000" w:rsidR="00000000" w:rsidRPr="00000000">
        <w:rPr>
          <w:rtl w:val="0"/>
        </w:rPr>
      </w:r>
    </w:p>
    <w:p w:rsidR="00000000" w:rsidDel="00000000" w:rsidP="00000000" w:rsidRDefault="00000000" w:rsidRPr="00000000" w14:paraId="0000008C">
      <w:pPr>
        <w:spacing w:after="120" w:before="0" w:lineRule="auto"/>
        <w:rPr>
          <w:rFonts w:ascii="Georgia" w:cs="Georgia" w:eastAsia="Georgia" w:hAnsi="Georgia"/>
          <w:color w:val="21263c"/>
          <w:sz w:val="36"/>
          <w:szCs w:val="36"/>
        </w:rPr>
      </w:pPr>
      <w:r w:rsidDel="00000000" w:rsidR="00000000" w:rsidRPr="00000000">
        <w:rPr>
          <w:rtl w:val="0"/>
        </w:rPr>
      </w:r>
    </w:p>
    <w:p w:rsidR="00000000" w:rsidDel="00000000" w:rsidP="00000000" w:rsidRDefault="00000000" w:rsidRPr="00000000" w14:paraId="0000008D">
      <w:pPr>
        <w:spacing w:after="120" w:before="0" w:lineRule="auto"/>
        <w:rPr/>
      </w:pPr>
      <w:r w:rsidDel="00000000" w:rsidR="00000000" w:rsidRPr="00000000">
        <w:rPr>
          <w:rFonts w:ascii="Georgia" w:cs="Georgia" w:eastAsia="Georgia" w:hAnsi="Georgia"/>
          <w:color w:val="21263c"/>
          <w:sz w:val="36"/>
          <w:szCs w:val="36"/>
          <w:rtl w:val="0"/>
        </w:rPr>
        <w:t xml:space="preserve">Execute an NDA to receive </w:t>
      </w:r>
      <w:r w:rsidDel="00000000" w:rsidR="00000000" w:rsidRPr="00000000">
        <w:rPr>
          <w:rFonts w:ascii="Georgia" w:cs="Georgia" w:eastAsia="Georgia" w:hAnsi="Georgia"/>
          <w:i w:val="1"/>
          <w:iCs w:val="1"/>
          <w:color w:val="d37141"/>
          <w:sz w:val="36"/>
          <w:szCs w:val="36"/>
          <w:rtl w:val="0"/>
        </w:rPr>
        <w:t xml:space="preserve">the CIM &amp; access to the data room</w:t>
      </w:r>
      <w:r w:rsidDel="00000000" w:rsidR="00000000" w:rsidRPr="00000000">
        <w:rPr>
          <w:rtl w:val="0"/>
        </w:rPr>
      </w:r>
    </w:p>
    <w:p w:rsidR="00000000" w:rsidDel="00000000" w:rsidP="00000000" w:rsidRDefault="00000000" w:rsidRPr="00000000" w14:paraId="0000008E">
      <w:pPr>
        <w:spacing w:after="120" w:before="0" w:lineRule="auto"/>
        <w:rPr>
          <w:b w:val="1"/>
          <w:bCs w:val="1"/>
          <w:sz w:val="21"/>
          <w:szCs w:val="21"/>
        </w:rPr>
      </w:pPr>
      <w:r w:rsidDel="00000000" w:rsidR="00000000" w:rsidRPr="00000000">
        <w:rPr>
          <w:rtl w:val="0"/>
        </w:rPr>
      </w:r>
    </w:p>
    <w:p w:rsidR="00000000" w:rsidDel="00000000" w:rsidP="00000000" w:rsidRDefault="00000000" w:rsidRPr="00000000" w14:paraId="0000008F">
      <w:pPr>
        <w:spacing w:after="120" w:before="0" w:lineRule="auto"/>
        <w:rPr/>
      </w:pPr>
      <w:hyperlink r:id="rId9">
        <w:r w:rsidDel="00000000" w:rsidR="00000000" w:rsidRPr="00000000">
          <w:rPr>
            <w:rFonts w:ascii="Inter" w:cs="Inter" w:eastAsia="Inter" w:hAnsi="Inter"/>
            <w:b w:val="1"/>
            <w:bCs w:val="1"/>
            <w:color w:val="d37141"/>
            <w:sz w:val="21"/>
            <w:szCs w:val="21"/>
            <w:u w:val="single"/>
            <w:rtl w:val="0"/>
          </w:rPr>
          <w:t xml:space="preserve">Click here to access and complete the NDA →</w:t>
        </w:r>
      </w:hyperlink>
      <w:r w:rsidDel="00000000" w:rsidR="00000000" w:rsidRPr="00000000">
        <w:rPr>
          <w:rtl w:val="0"/>
        </w:rPr>
      </w:r>
    </w:p>
    <w:p w:rsidR="00000000" w:rsidDel="00000000" w:rsidP="00000000" w:rsidRDefault="00000000" w:rsidRPr="00000000" w14:paraId="00000090">
      <w:pPr>
        <w:spacing w:after="200" w:before="0" w:lineRule="auto"/>
        <w:rPr/>
      </w:pPr>
      <w:r w:rsidDel="00000000" w:rsidR="00000000" w:rsidRPr="00000000">
        <w:rPr>
          <w:rtl w:val="0"/>
        </w:rPr>
      </w:r>
    </w:p>
    <w:p w:rsidR="00000000" w:rsidDel="00000000" w:rsidP="00000000" w:rsidRDefault="00000000" w:rsidRPr="00000000" w14:paraId="00000091">
      <w:pPr>
        <w:spacing w:after="40" w:before="0" w:lineRule="auto"/>
        <w:rPr/>
      </w:pPr>
      <w:r w:rsidDel="00000000" w:rsidR="00000000" w:rsidRPr="00000000">
        <w:rPr>
          <w:rFonts w:ascii="Georgia" w:cs="Georgia" w:eastAsia="Georgia" w:hAnsi="Georgia"/>
          <w:color w:val="21263c"/>
          <w:sz w:val="28"/>
          <w:szCs w:val="28"/>
          <w:rtl w:val="0"/>
        </w:rPr>
        <w:t xml:space="preserve">Craig Pollack</w:t>
      </w:r>
      <w:r w:rsidDel="00000000" w:rsidR="00000000" w:rsidRPr="00000000">
        <w:rPr>
          <w:rtl w:val="0"/>
        </w:rPr>
      </w:r>
    </w:p>
    <w:p w:rsidR="00000000" w:rsidDel="00000000" w:rsidP="00000000" w:rsidRDefault="00000000" w:rsidRPr="00000000" w14:paraId="00000092">
      <w:pPr>
        <w:spacing w:after="60" w:before="0" w:lineRule="auto"/>
        <w:rPr/>
      </w:pPr>
      <w:r w:rsidDel="00000000" w:rsidR="00000000" w:rsidRPr="00000000">
        <w:rPr>
          <w:rFonts w:ascii="Inter" w:cs="Inter" w:eastAsia="Inter" w:hAnsi="Inter"/>
          <w:color w:val="9a9690"/>
          <w:sz w:val="19"/>
          <w:szCs w:val="19"/>
          <w:rtl w:val="0"/>
        </w:rPr>
        <w:t xml:space="preserve">Chief Executive Officer  </w:t>
      </w:r>
      <w:r w:rsidDel="00000000" w:rsidR="00000000" w:rsidRPr="00000000">
        <w:rPr>
          <w:rtl w:val="0"/>
        </w:rPr>
      </w:r>
    </w:p>
    <w:p w:rsidR="00000000" w:rsidDel="00000000" w:rsidP="00000000" w:rsidRDefault="00000000" w:rsidRPr="00000000" w14:paraId="00000093">
      <w:pPr>
        <w:spacing w:after="0" w:before="0" w:lineRule="auto"/>
        <w:rPr/>
      </w:pPr>
      <w:hyperlink r:id="rId10">
        <w:r w:rsidDel="00000000" w:rsidR="00000000" w:rsidRPr="00000000">
          <w:rPr>
            <w:rFonts w:ascii="Inter" w:cs="Inter" w:eastAsia="Inter" w:hAnsi="Inter"/>
            <w:color w:val="d37141"/>
            <w:sz w:val="20"/>
            <w:szCs w:val="20"/>
            <w:u w:val="single"/>
            <w:rtl w:val="0"/>
          </w:rPr>
          <w:t xml:space="preserve">craig@cantarapet.com</w:t>
        </w:r>
      </w:hyperlink>
      <w:r w:rsidDel="00000000" w:rsidR="00000000" w:rsidRPr="00000000">
        <w:rPr>
          <w:rtl w:val="0"/>
        </w:rPr>
      </w:r>
    </w:p>
    <w:p w:rsidR="00000000" w:rsidDel="00000000" w:rsidP="00000000" w:rsidRDefault="00000000" w:rsidRPr="00000000" w14:paraId="00000094">
      <w:pPr>
        <w:spacing w:after="320" w:before="0" w:lineRule="auto"/>
        <w:rPr/>
      </w:pPr>
      <w:r w:rsidDel="00000000" w:rsidR="00000000" w:rsidRPr="00000000">
        <w:rPr>
          <w:rtl w:val="0"/>
        </w:rPr>
      </w:r>
    </w:p>
    <w:p w:rsidR="00000000" w:rsidDel="00000000" w:rsidP="00000000" w:rsidRDefault="00000000" w:rsidRPr="00000000" w14:paraId="00000095">
      <w:pPr>
        <w:pBdr>
          <w:bottom w:color="e8e4e0" w:space="0" w:sz="4" w:val="single"/>
        </w:pBdr>
        <w:spacing w:after="80" w:before="0" w:lineRule="auto"/>
        <w:rPr/>
      </w:pPr>
      <w:r w:rsidDel="00000000" w:rsidR="00000000" w:rsidRPr="00000000">
        <w:rPr>
          <w:rtl w:val="0"/>
        </w:rPr>
      </w:r>
    </w:p>
    <w:p w:rsidR="00000000" w:rsidDel="00000000" w:rsidP="00000000" w:rsidRDefault="00000000" w:rsidRPr="00000000" w14:paraId="00000096">
      <w:pPr>
        <w:spacing w:after="120" w:before="0" w:lineRule="auto"/>
        <w:rPr/>
      </w:pPr>
      <w:r w:rsidDel="00000000" w:rsidR="00000000" w:rsidRPr="00000000">
        <w:rPr>
          <w:rtl w:val="0"/>
        </w:rPr>
      </w:r>
    </w:p>
    <w:p w:rsidR="00000000" w:rsidDel="00000000" w:rsidP="00000000" w:rsidRDefault="00000000" w:rsidRPr="00000000" w14:paraId="00000097">
      <w:pPr>
        <w:spacing w:after="0" w:before="0" w:lineRule="auto"/>
        <w:rPr/>
      </w:pPr>
      <w:r w:rsidDel="00000000" w:rsidR="00000000" w:rsidRPr="00000000">
        <w:rPr>
          <w:rFonts w:ascii="Inter" w:cs="Inter" w:eastAsia="Inter" w:hAnsi="Inter"/>
          <w:color w:val="aaaaaa"/>
          <w:sz w:val="14"/>
          <w:szCs w:val="14"/>
          <w:rtl w:val="0"/>
        </w:rPr>
        <w:t xml:space="preserve">DISCLAIMER: This document has been prepared by Cantara Pet Advisors solely for informational purposes and is intended exclusively for the named recipient. It may not be reproduced, distributed, or disclosed to any third party without prior written consent. Information has been obtained from sources believed to be reliable, including management accounts provided by the seller, but has not been independently verified. No representation or warranty is made as to accuracy or completeness. This document does not constitute an offer to sell or solicitation to buy any securities or assets. Cantara is acting as exclusive sell-side advisor and owes no duty to any prospective buyer. All financial figures are indicative and subject to verification during due diligence. © 2026 Cantara Pet Advisors. All rights reserved.</w:t>
      </w:r>
      <w:r w:rsidDel="00000000" w:rsidR="00000000" w:rsidRPr="00000000">
        <w:rPr>
          <w:rtl w:val="0"/>
        </w:rPr>
      </w:r>
    </w:p>
    <w:sectPr>
      <w:headerReference r:id="rId11" w:type="default"/>
      <w:footerReference r:id="rId12" w:type="default"/>
      <w:pgSz w:h="15840" w:w="12240" w:orient="portrait"/>
      <w:pgMar w:bottom="1080" w:top="1080" w:left="1080" w:right="108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raig Pollack" w:id="0" w:date="2026-04-16T22:58:54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 of kennels, and the brand name kennels, if this is a selling point</w:t>
      </w:r>
    </w:p>
  </w:comment>
  <w:comment w:author="Craig Pollack" w:id="1" w:date="2026-04-17T15:25:38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section below, keep the comments to no more than four for each box</w:t>
      </w:r>
    </w:p>
  </w:comment>
  <w:comment w:author="Craig Pollack" w:id="5" w:date="2026-04-16T23:00:37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positive, comment on status of landlord conversations regarding new buyer i.e. conversations started with landlord regarding new buyer</w:t>
      </w:r>
    </w:p>
  </w:comment>
  <w:comment w:author="Craig Pollack" w:id="8" w:date="2026-04-17T15:28:25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 this section so that the first couple of points reference the strongest elements of the business and the last couple of points speak to the highest leveraged opportunities of growth for the business</w:t>
      </w:r>
    </w:p>
  </w:comment>
  <w:comment w:author="Craig Pollack" w:id="2" w:date="2026-04-16T22:52:45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strength, change this point to note a balance between boarding and daycare</w:t>
      </w:r>
    </w:p>
  </w:comment>
  <w:comment w:author="Craig Pollack" w:id="4" w:date="2026-04-16T22:48:53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 if staff is balanced between full and part time staff</w:t>
      </w:r>
    </w:p>
  </w:comment>
  <w:comment w:author="Craig Pollack" w:id="7" w:date="2026-04-16T22:55:43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Omit this section</w:t>
      </w:r>
    </w:p>
  </w:comment>
  <w:comment w:author="Craig Pollack" w:id="3" w:date="2026-04-16T22:50:41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positive for the business, comment on marketing spend $  and/or Google review score</w:t>
      </w:r>
    </w:p>
  </w:comment>
  <w:comment w:author="Craig Pollack" w:id="6" w:date="2026-04-16T22:55:04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Omit this section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9A" w15:done="0"/>
  <w15:commentEx w15:paraId="0000009B" w15:done="0"/>
  <w15:commentEx w15:paraId="0000009C" w15:done="0"/>
  <w15:commentEx w15:paraId="0000009D" w15:done="0"/>
  <w15:commentEx w15:paraId="0000009E" w15:done="0"/>
  <w15:commentEx w15:paraId="0000009F" w15:done="0"/>
  <w15:commentEx w15:paraId="000000A0" w15:done="0"/>
  <w15:commentEx w15:paraId="000000A1" w15:done="0"/>
  <w15:commentEx w15:paraId="000000A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pBdr>
        <w:top w:color="e8e4e0" w:space="0" w:sz="4" w:val="single"/>
      </w:pBdr>
      <w:spacing w:before="80" w:lineRule="auto"/>
      <w:jc w:val="left"/>
      <w:rPr/>
    </w:pPr>
    <w:r w:rsidDel="00000000" w:rsidR="00000000" w:rsidRPr="00000000">
      <w:rPr>
        <w:rFonts w:ascii="Inter" w:cs="Inter" w:eastAsia="Inter" w:hAnsi="Inter"/>
        <w:color w:val="9a9690"/>
        <w:sz w:val="14"/>
        <w:szCs w:val="14"/>
        <w:rtl w:val="0"/>
      </w:rPr>
      <w:t xml:space="preserve">© 2026 Cantara Pet Advisors  ·  Strictly Confidential  ·  For Qualified Recipients Only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pBdr>
        <w:bottom w:color="e8e4e0" w:space="0" w:sz="4" w:val="single"/>
      </w:pBdr>
      <w:spacing w:after="80" w:lineRule="auto"/>
      <w:rPr/>
    </w:pPr>
    <w:r w:rsidDel="00000000" w:rsidR="00000000" w:rsidRPr="00000000">
      <w:rPr>
        <w:rFonts w:ascii="Inter" w:cs="Inter" w:eastAsia="Inter" w:hAnsi="Inter"/>
        <w:color w:val="9a9690"/>
        <w:sz w:val="16"/>
        <w:szCs w:val="16"/>
        <w:rtl w:val="0"/>
      </w:rPr>
      <w:t xml:space="preserve">Cantara Pet Advisors</w:t>
    </w:r>
    <w:r w:rsidDel="00000000" w:rsidR="00000000" w:rsidRPr="00000000">
      <w:rPr>
        <w:rFonts w:ascii="Inter" w:cs="Inter" w:eastAsia="Inter" w:hAnsi="Inter"/>
        <w:color w:val="e8e4e0"/>
        <w:sz w:val="16"/>
        <w:szCs w:val="16"/>
        <w:rtl w:val="0"/>
      </w:rPr>
      <w:t xml:space="preserve">   ·   </w:t>
    </w:r>
    <w:r w:rsidDel="00000000" w:rsidR="00000000" w:rsidRPr="00000000">
      <w:rPr>
        <w:rFonts w:ascii="Inter" w:cs="Inter" w:eastAsia="Inter" w:hAnsi="Inter"/>
        <w:color w:val="9a9690"/>
        <w:sz w:val="16"/>
        <w:szCs w:val="16"/>
        <w:rtl w:val="0"/>
      </w:rPr>
      <w:t xml:space="preserve">STRICTLY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rFonts w:ascii="Inter" w:cs="Inter" w:eastAsia="Inter" w:hAnsi="Inter"/>
        <w:color w:val="d37141"/>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d3a36"/>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3d3a36"/>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mailto:craig@cantarapet.com" TargetMode="External"/><Relationship Id="rId12" Type="http://schemas.openxmlformats.org/officeDocument/2006/relationships/footer" Target="footer1.xml"/><Relationship Id="rId9" Type="http://schemas.openxmlformats.org/officeDocument/2006/relationships/hyperlink" Target="about:bla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M+ISsffElQQpl82PI3Jt+d+o/g==">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