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E‑commerce Web Application – 10 Detailed Test Cases</w:t>
      </w:r>
    </w:p>
    <w:p>
      <w:r>
        <w:t>(All test cases are written from the perspective of a tester with full access to the test environment. “Pre‑conditions” describe the state that must exist before execution. “Expected Result” is the exact outcome that must be observed for the test to pass.)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Test Case ID</w:t>
            </w:r>
          </w:p>
        </w:tc>
        <w:tc>
          <w:tcPr>
            <w:tcW w:type="dxa" w:w="1440"/>
          </w:tcPr>
          <w:p>
            <w:r>
              <w:rPr>
                <w:b/>
              </w:rPr>
              <w:t>Title</w:t>
            </w:r>
          </w:p>
        </w:tc>
        <w:tc>
          <w:tcPr>
            <w:tcW w:type="dxa" w:w="1440"/>
          </w:tcPr>
          <w:p>
            <w:r>
              <w:rPr>
                <w:b/>
              </w:rPr>
              <w:t>Pre‑conditions</w:t>
            </w:r>
          </w:p>
        </w:tc>
        <w:tc>
          <w:tcPr>
            <w:tcW w:type="dxa" w:w="1440"/>
          </w:tcPr>
          <w:p>
            <w:r>
              <w:rPr>
                <w:b/>
              </w:rPr>
              <w:t>Steps</w:t>
            </w:r>
          </w:p>
        </w:tc>
        <w:tc>
          <w:tcPr>
            <w:tcW w:type="dxa" w:w="1440"/>
          </w:tcPr>
          <w:p>
            <w:r>
              <w:rPr>
                <w:b/>
              </w:rPr>
              <w:t>Expected Result</w:t>
            </w:r>
          </w:p>
        </w:tc>
      </w:tr>
      <w:tr>
        <w:tc>
          <w:tcPr>
            <w:tcW w:type="dxa" w:w="1440"/>
          </w:tcPr>
          <w:p>
            <w:r>
              <w:t>1</w:t>
            </w:r>
          </w:p>
        </w:tc>
        <w:tc>
          <w:tcPr>
            <w:tcW w:type="dxa" w:w="1440"/>
          </w:tcPr>
          <w:p>
            <w:r>
              <w:t>TC‑REG‑001</w:t>
            </w:r>
          </w:p>
        </w:tc>
        <w:tc>
          <w:tcPr>
            <w:tcW w:type="dxa" w:w="1440"/>
          </w:tcPr>
          <w:p>
            <w:r>
              <w:t>User Registration – Valid Data</w:t>
            </w:r>
          </w:p>
        </w:tc>
        <w:tc>
          <w:tcPr>
            <w:tcW w:type="dxa" w:w="1440"/>
          </w:tcPr>
          <w:p>
            <w:r>
              <w:t xml:space="preserve">• The registration page is reachable (/register). </w:t>
            </w:r>
          </w:p>
          <w:p>
            <w:r>
              <w:t>• No existing account uses the email test.user+valid@example.com.</w:t>
            </w:r>
          </w:p>
        </w:tc>
        <w:tc>
          <w:tcPr>
            <w:tcW w:type="dxa" w:w="1440"/>
          </w:tcPr>
          <w:p>
            <w:r>
              <w:t>1. Navigate to the registration page.</w:t>
            </w:r>
          </w:p>
          <w:p>
            <w:r>
              <w:t>2. Enter First Name, Last Name, Email = test.user+valid@example.com.</w:t>
            </w:r>
          </w:p>
          <w:p>
            <w:r>
              <w:t>3. Enter Password = StrongP@ssw0rd! and confirm it.</w:t>
            </w:r>
          </w:p>
          <w:p>
            <w:r>
              <w:t>4. Click Register.</w:t>
            </w:r>
          </w:p>
        </w:tc>
        <w:tc>
          <w:tcPr>
            <w:tcW w:type="dxa" w:w="1440"/>
          </w:tcPr>
          <w:p>
            <w:r>
              <w:t>- User is created and redirected to the Welcome / Dashboard page.</w:t>
            </w:r>
          </w:p>
          <w:p>
            <w:r>
              <w:t>- A verification email is sent (optional, but must be queued).</w:t>
            </w:r>
          </w:p>
          <w:p>
            <w:r>
              <w:t>- The user is automatically logged in and a session cookie is set.</w:t>
            </w:r>
          </w:p>
        </w:tc>
      </w:tr>
      <w:tr>
        <w:tc>
          <w:tcPr>
            <w:tcW w:type="dxa" w:w="1440"/>
          </w:tcPr>
          <w:p>
            <w:r>
              <w:t>2</w:t>
            </w:r>
          </w:p>
        </w:tc>
        <w:tc>
          <w:tcPr>
            <w:tcW w:type="dxa" w:w="1440"/>
          </w:tcPr>
          <w:p>
            <w:r>
              <w:t>TC‑REG‑002</w:t>
            </w:r>
          </w:p>
        </w:tc>
        <w:tc>
          <w:tcPr>
            <w:tcW w:type="dxa" w:w="1440"/>
          </w:tcPr>
          <w:p>
            <w:r>
              <w:t>User Registration – Duplicate Email</w:t>
            </w:r>
          </w:p>
        </w:tc>
        <w:tc>
          <w:tcPr>
            <w:tcW w:type="dxa" w:w="1440"/>
          </w:tcPr>
          <w:p>
            <w:r>
              <w:t>• An account already exists with email duplicate@example.com.</w:t>
            </w:r>
          </w:p>
        </w:tc>
        <w:tc>
          <w:tcPr>
            <w:tcW w:type="dxa" w:w="1440"/>
          </w:tcPr>
          <w:p>
            <w:r>
              <w:t>1. Open the registration page.</w:t>
            </w:r>
          </w:p>
          <w:p>
            <w:r>
              <w:t>2. Fill all fields using Email = duplicate@example.com and a valid password.</w:t>
            </w:r>
          </w:p>
          <w:p>
            <w:r>
              <w:t>3. Click Register.</w:t>
            </w:r>
          </w:p>
        </w:tc>
        <w:tc>
          <w:tcPr>
            <w:tcW w:type="dxa" w:w="1440"/>
          </w:tcPr>
          <w:p>
            <w:r>
              <w:t>- Registration is blocked.</w:t>
            </w:r>
          </w:p>
          <w:p>
            <w:r>
              <w:t>- An error message is displayed: “An account with this email already exists.”</w:t>
            </w:r>
          </w:p>
          <w:p>
            <w:r>
              <w:t>- No new user record is created and no session is started.</w:t>
            </w:r>
          </w:p>
        </w:tc>
      </w:tr>
      <w:tr>
        <w:tc>
          <w:tcPr>
            <w:tcW w:type="dxa" w:w="1440"/>
          </w:tcPr>
          <w:p>
            <w:r>
              <w:t>3</w:t>
            </w:r>
          </w:p>
        </w:tc>
        <w:tc>
          <w:tcPr>
            <w:tcW w:type="dxa" w:w="1440"/>
          </w:tcPr>
          <w:p>
            <w:r>
              <w:t>TC‑LOGIN‑001</w:t>
            </w:r>
          </w:p>
        </w:tc>
        <w:tc>
          <w:tcPr>
            <w:tcW w:type="dxa" w:w="1440"/>
          </w:tcPr>
          <w:p>
            <w:r>
              <w:t>Login – Successful Authentication</w:t>
            </w:r>
          </w:p>
        </w:tc>
        <w:tc>
          <w:tcPr>
            <w:tcW w:type="dxa" w:w="1440"/>
          </w:tcPr>
          <w:p>
            <w:r>
              <w:t xml:space="preserve">• A valid user exists: Email login.user@example.com, Password ValidPass123!. </w:t>
            </w:r>
          </w:p>
          <w:p>
            <w:r>
              <w:t>• User is logged out.</w:t>
            </w:r>
          </w:p>
        </w:tc>
        <w:tc>
          <w:tcPr>
            <w:tcW w:type="dxa" w:w="1440"/>
          </w:tcPr>
          <w:p>
            <w:r>
              <w:t>1. Navigate to /login.</w:t>
            </w:r>
          </w:p>
          <w:p>
            <w:r>
              <w:t>2. Enter the valid credentials.</w:t>
            </w:r>
          </w:p>
          <w:p>
            <w:r>
              <w:t>3. Click Login.</w:t>
            </w:r>
          </w:p>
        </w:tc>
        <w:tc>
          <w:tcPr>
            <w:tcW w:type="dxa" w:w="1440"/>
          </w:tcPr>
          <w:p>
            <w:r>
              <w:t>- User is redirected to the Customer Dashboard.</w:t>
            </w:r>
          </w:p>
          <w:p>
            <w:r>
              <w:t>- A secure session token/cookie is issued.</w:t>
            </w:r>
          </w:p>
          <w:p>
            <w:r>
              <w:t>- “Last login” timestamp is updated in the DB.</w:t>
            </w:r>
          </w:p>
        </w:tc>
      </w:tr>
      <w:tr>
        <w:tc>
          <w:tcPr>
            <w:tcW w:type="dxa" w:w="1440"/>
          </w:tcPr>
          <w:p>
            <w:r>
              <w:t>4</w:t>
            </w:r>
          </w:p>
        </w:tc>
        <w:tc>
          <w:tcPr>
            <w:tcW w:type="dxa" w:w="1440"/>
          </w:tcPr>
          <w:p>
            <w:r>
              <w:t>TC‑LOGIN‑002</w:t>
            </w:r>
          </w:p>
        </w:tc>
        <w:tc>
          <w:tcPr>
            <w:tcW w:type="dxa" w:w="1440"/>
          </w:tcPr>
          <w:p>
            <w:r>
              <w:t>Login – Invalid Password &amp; Account Lockout</w:t>
            </w:r>
          </w:p>
        </w:tc>
        <w:tc>
          <w:tcPr>
            <w:tcW w:type="dxa" w:w="1440"/>
          </w:tcPr>
          <w:p>
            <w:r>
              <w:t>• Account lockout.user@example.com exists with password CorrectPass!.</w:t>
            </w:r>
          </w:p>
          <w:p>
            <w:r>
              <w:t>• Account lockout policy: 5 consecutive failed attempts → lock for 15 min.</w:t>
            </w:r>
          </w:p>
        </w:tc>
        <w:tc>
          <w:tcPr>
            <w:tcW w:type="dxa" w:w="1440"/>
          </w:tcPr>
          <w:p>
            <w:r>
              <w:t>1. Go to the login page.</w:t>
            </w:r>
          </w:p>
          <w:p>
            <w:r>
              <w:t>2. Enter the correct email but an incorrect password.</w:t>
            </w:r>
          </w:p>
          <w:p>
            <w:r>
              <w:t>3. Repeat steps 2‑3 five times.</w:t>
            </w:r>
          </w:p>
          <w:p>
            <w:r>
              <w:t>4. Attempt a sixth login with the correct password.</w:t>
            </w:r>
          </w:p>
        </w:tc>
        <w:tc>
          <w:tcPr>
            <w:tcW w:type="dxa" w:w="1440"/>
          </w:tcPr>
          <w:p>
            <w:r>
              <w:t>- After the 5th failed attempt, a message appears: “Your account has been locked. Try again in 15 minutes.”</w:t>
            </w:r>
          </w:p>
          <w:p>
            <w:r>
              <w:t>- The 6th attempt (even with correct credentials) is blocked and shows the same lock‑out message.</w:t>
            </w:r>
          </w:p>
          <w:p>
            <w:r>
              <w:t>- No session is created.</w:t>
            </w:r>
          </w:p>
        </w:tc>
      </w:tr>
      <w:tr>
        <w:tc>
          <w:tcPr>
            <w:tcW w:type="dxa" w:w="1440"/>
          </w:tcPr>
          <w:p>
            <w:r>
              <w:t>5</w:t>
            </w:r>
          </w:p>
        </w:tc>
        <w:tc>
          <w:tcPr>
            <w:tcW w:type="dxa" w:w="1440"/>
          </w:tcPr>
          <w:p>
            <w:r>
              <w:t>TC‑CAT‑001</w:t>
            </w:r>
          </w:p>
        </w:tc>
        <w:tc>
          <w:tcPr>
            <w:tcW w:type="dxa" w:w="1440"/>
          </w:tcPr>
          <w:p>
            <w:r>
              <w:t>Product Catalog – Search + Filters + Pagination</w:t>
            </w:r>
          </w:p>
        </w:tc>
        <w:tc>
          <w:tcPr>
            <w:tcW w:type="dxa" w:w="1440"/>
          </w:tcPr>
          <w:p>
            <w:r>
              <w:t>• At least 30 products are available across multiple categories, with varying prices and brands.</w:t>
            </w:r>
          </w:p>
        </w:tc>
        <w:tc>
          <w:tcPr>
            <w:tcW w:type="dxa" w:w="1440"/>
          </w:tcPr>
          <w:p>
            <w:r>
              <w:t>1. Open the catalog page.</w:t>
            </w:r>
          </w:p>
          <w:p>
            <w:r>
              <w:t>2. Enter keyword “wireless” in the search box and press Enter.</w:t>
            </w:r>
          </w:p>
          <w:p>
            <w:r>
              <w:t>3. Apply filter Brand = “Acme” and Price ≤ $50.</w:t>
            </w:r>
          </w:p>
          <w:p>
            <w:r>
              <w:t>4. Verify that the results list updates.</w:t>
            </w:r>
          </w:p>
          <w:p>
            <w:r>
              <w:t>5. Click Next Page (pagination).</w:t>
            </w:r>
          </w:p>
        </w:tc>
        <w:tc>
          <w:tcPr>
            <w:tcW w:type="dxa" w:w="1440"/>
          </w:tcPr>
          <w:p>
            <w:r>
              <w:t>- Result set contains only products whose title/description includes “wireless”, brand is “Acme”, and price ≤ $50.</w:t>
            </w:r>
          </w:p>
          <w:p>
            <w:r>
              <w:t>- Exactly 10 items are shown per page (default pagination).</w:t>
            </w:r>
          </w:p>
          <w:p>
            <w:r>
              <w:t>- Clicking “Next Page” loads the next 10 matching items without page reload errors.</w:t>
            </w:r>
          </w:p>
        </w:tc>
      </w:tr>
      <w:tr>
        <w:tc>
          <w:tcPr>
            <w:tcW w:type="dxa" w:w="1440"/>
          </w:tcPr>
          <w:p>
            <w:r>
              <w:t>6</w:t>
            </w:r>
          </w:p>
        </w:tc>
        <w:tc>
          <w:tcPr>
            <w:tcW w:type="dxa" w:w="1440"/>
          </w:tcPr>
          <w:p>
            <w:r>
              <w:t>TC‑CART‑001</w:t>
            </w:r>
          </w:p>
        </w:tc>
        <w:tc>
          <w:tcPr>
            <w:tcW w:type="dxa" w:w="1440"/>
          </w:tcPr>
          <w:p>
            <w:r>
              <w:t>Shopping Cart – Add, Update Quantity, Remove</w:t>
            </w:r>
          </w:p>
        </w:tc>
        <w:tc>
          <w:tcPr>
            <w:tcW w:type="dxa" w:w="1440"/>
          </w:tcPr>
          <w:p>
            <w:r>
              <w:t>• User cart.user@example.com is logged in.</w:t>
            </w:r>
          </w:p>
          <w:p>
            <w:r>
              <w:t>• Product SKU‑12345 (“Bluetooth Speaker”) is in stock with quantity ≥ 5.</w:t>
            </w:r>
          </w:p>
        </w:tc>
        <w:tc>
          <w:tcPr>
            <w:tcW w:type="dxa" w:w="1440"/>
          </w:tcPr>
          <w:p>
            <w:r>
              <w:t>1. Browse to the product detail page of SKU‑12345.</w:t>
            </w:r>
          </w:p>
          <w:p>
            <w:r>
              <w:t>2. Click Add to Cart (default quantity 1).</w:t>
            </w:r>
          </w:p>
          <w:p>
            <w:r>
              <w:t>3. Go to the Cart page.</w:t>
            </w:r>
          </w:p>
          <w:p>
            <w:r>
              <w:t>4. Change quantity to 3 and click Update.</w:t>
            </w:r>
          </w:p>
          <w:p>
            <w:r>
              <w:t>5. Click Remove for the same line item.</w:t>
            </w:r>
          </w:p>
        </w:tc>
        <w:tc>
          <w:tcPr>
            <w:tcW w:type="dxa" w:w="1440"/>
          </w:tcPr>
          <w:p>
            <w:r>
              <w:t>- After step 2: Cart shows 1 line item with quantity 1 and correct subtotal.</w:t>
            </w:r>
          </w:p>
          <w:p>
            <w:r>
              <w:t>- After step 4: Quantity updates to 3, line subtotal recalculates, total reflects change.</w:t>
            </w:r>
          </w:p>
          <w:p>
            <w:r>
              <w:t>- After step 5: The line item disappears and cart total becomes $0 (or shows “Your cart is empty”).</w:t>
            </w:r>
          </w:p>
        </w:tc>
      </w:tr>
      <w:tr>
        <w:tc>
          <w:tcPr>
            <w:tcW w:type="dxa" w:w="1440"/>
          </w:tcPr>
          <w:p>
            <w:r>
              <w:t>7</w:t>
            </w:r>
          </w:p>
        </w:tc>
        <w:tc>
          <w:tcPr>
            <w:tcW w:type="dxa" w:w="1440"/>
          </w:tcPr>
          <w:p>
            <w:r>
              <w:t>TC‑CKO‑001</w:t>
            </w:r>
          </w:p>
        </w:tc>
        <w:tc>
          <w:tcPr>
            <w:tcW w:type="dxa" w:w="1440"/>
          </w:tcPr>
          <w:p>
            <w:r>
              <w:t>Checkout – Successful Payment</w:t>
            </w:r>
          </w:p>
        </w:tc>
        <w:tc>
          <w:tcPr>
            <w:tcW w:type="dxa" w:w="1440"/>
          </w:tcPr>
          <w:p>
            <w:r>
              <w:t>• Logged‑in customer has items in the cart (total $78.50).</w:t>
            </w:r>
          </w:p>
          <w:p>
            <w:r>
              <w:t>• Payment gateway test mode is enabled and returns Approved for card number 4111 1111 1111 1111 (Visa).</w:t>
            </w:r>
          </w:p>
        </w:tc>
        <w:tc>
          <w:tcPr>
            <w:tcW w:type="dxa" w:w="1440"/>
          </w:tcPr>
          <w:p>
            <w:r>
              <w:t>1. Click Proceed to Checkout from the cart.</w:t>
            </w:r>
          </w:p>
          <w:p>
            <w:r>
              <w:t>2. Fill shipping address (valid) and select Standard Shipping.</w:t>
            </w:r>
          </w:p>
          <w:p>
            <w:r>
              <w:t>3. Choose Credit Card payment.</w:t>
            </w:r>
          </w:p>
          <w:p>
            <w:r>
              <w:t>4. Enter test card details (Visa 4111 1111 1111 1111, any future expiry, CVV 123).</w:t>
            </w:r>
          </w:p>
          <w:p>
            <w:r>
              <w:t>5. Submit payment.</w:t>
            </w:r>
          </w:p>
        </w:tc>
        <w:tc>
          <w:tcPr>
            <w:tcW w:type="dxa" w:w="1440"/>
          </w:tcPr>
          <w:p>
            <w:r>
              <w:t>- Payment gateway returns Approved.</w:t>
            </w:r>
          </w:p>
          <w:p>
            <w:r>
              <w:t>- Order status becomes Confirmed.</w:t>
            </w:r>
          </w:p>
          <w:p>
            <w:r>
              <w:t>- User is redirected to an Order Confirmation page showing order number, summary, and “Thank you” message.</w:t>
            </w:r>
          </w:p>
          <w:p>
            <w:r>
              <w:t>- An order confirmation email is queued/sent.</w:t>
            </w:r>
          </w:p>
        </w:tc>
      </w:tr>
      <w:tr>
        <w:tc>
          <w:tcPr>
            <w:tcW w:type="dxa" w:w="1440"/>
          </w:tcPr>
          <w:p>
            <w:r>
              <w:t>8</w:t>
            </w:r>
          </w:p>
        </w:tc>
        <w:tc>
          <w:tcPr>
            <w:tcW w:type="dxa" w:w="1440"/>
          </w:tcPr>
          <w:p>
            <w:r>
              <w:t>TC‑CKO‑002</w:t>
            </w:r>
          </w:p>
        </w:tc>
        <w:tc>
          <w:tcPr>
            <w:tcW w:type="dxa" w:w="1440"/>
          </w:tcPr>
          <w:p>
            <w:r>
              <w:t>Checkout – Declined Payment</w:t>
            </w:r>
          </w:p>
        </w:tc>
        <w:tc>
          <w:tcPr>
            <w:tcW w:type="dxa" w:w="1440"/>
          </w:tcPr>
          <w:p>
            <w:r>
              <w:t>• Same as TC‑CKO‑001, but using test card 4000 0000 0000 0002 which is configured to return Declined.</w:t>
            </w:r>
          </w:p>
        </w:tc>
        <w:tc>
          <w:tcPr>
            <w:tcW w:type="dxa" w:w="1440"/>
          </w:tcPr>
          <w:p>
            <w:r>
              <w:t>1‑4. Same steps as TC‑CKO‑001, entering the declined test card.</w:t>
            </w:r>
          </w:p>
          <w:p>
            <w:r>
              <w:t>5. Submit payment.</w:t>
            </w:r>
          </w:p>
        </w:tc>
        <w:tc>
          <w:tcPr>
            <w:tcW w:type="dxa" w:w="1440"/>
          </w:tcPr>
          <w:p>
            <w:r>
              <w:t>- Payment gateway returns Declined.</w:t>
            </w:r>
          </w:p>
          <w:p>
            <w:r>
              <w:t>- Checkout page displays error: “Your payment was declined. Please check your card details or use a different method.”</w:t>
            </w:r>
          </w:p>
          <w:p>
            <w:r>
              <w:t>- Order is not created; cart remains unchanged.</w:t>
            </w:r>
          </w:p>
        </w:tc>
      </w:tr>
      <w:tr>
        <w:tc>
          <w:tcPr>
            <w:tcW w:type="dxa" w:w="1440"/>
          </w:tcPr>
          <w:p>
            <w:r>
              <w:t>9</w:t>
            </w:r>
          </w:p>
        </w:tc>
        <w:tc>
          <w:tcPr>
            <w:tcW w:type="dxa" w:w="1440"/>
          </w:tcPr>
          <w:p>
            <w:r>
              <w:t>TC‑CKO‑003</w:t>
            </w:r>
          </w:p>
        </w:tc>
        <w:tc>
          <w:tcPr>
            <w:tcW w:type="dxa" w:w="1440"/>
          </w:tcPr>
          <w:p>
            <w:r>
              <w:t>Checkout – Payment Gateway Timeout</w:t>
            </w:r>
          </w:p>
        </w:tc>
        <w:tc>
          <w:tcPr>
            <w:tcW w:type="dxa" w:w="1440"/>
          </w:tcPr>
          <w:p>
            <w:r>
              <w:t>• Same as TC‑CKO‑001, but the gateway is simulated to not respond within the configured 30‑second window.</w:t>
            </w:r>
          </w:p>
        </w:tc>
        <w:tc>
          <w:tcPr>
            <w:tcW w:type="dxa" w:w="1440"/>
          </w:tcPr>
          <w:p>
            <w:r>
              <w:t>1‑4. Same steps as TC‑CKO‑001.</w:t>
            </w:r>
          </w:p>
          <w:p>
            <w:r>
              <w:t>5. Submit payment and wait.</w:t>
            </w:r>
          </w:p>
        </w:tc>
        <w:tc>
          <w:tcPr>
            <w:tcW w:type="dxa" w:w="1440"/>
          </w:tcPr>
          <w:p>
            <w:r>
              <w:t>- After timeout, user sees a message: “The payment service is currently unavailable. Please try again later or contact support.”</w:t>
            </w:r>
          </w:p>
          <w:p>
            <w:r>
              <w:t>- No order is persisted; cart remains intact.</w:t>
            </w:r>
          </w:p>
          <w:p>
            <w:r>
              <w:t>- System logs a timeout event for troubleshooting.</w:t>
            </w:r>
          </w:p>
        </w:tc>
      </w:tr>
      <w:tr>
        <w:tc>
          <w:tcPr>
            <w:tcW w:type="dxa" w:w="1440"/>
          </w:tcPr>
          <w:p>
            <w:r>
              <w:t>10</w:t>
            </w:r>
          </w:p>
        </w:tc>
        <w:tc>
          <w:tcPr>
            <w:tcW w:type="dxa" w:w="1440"/>
          </w:tcPr>
          <w:p>
            <w:r>
              <w:t>TC‑ADMIN‑001</w:t>
            </w:r>
          </w:p>
        </w:tc>
        <w:tc>
          <w:tcPr>
            <w:tcW w:type="dxa" w:w="1440"/>
          </w:tcPr>
          <w:p>
            <w:r>
              <w:t>Admin Dashboard – Role‑Based Access Control</w:t>
            </w:r>
          </w:p>
        </w:tc>
        <w:tc>
          <w:tcPr>
            <w:tcW w:type="dxa" w:w="1440"/>
          </w:tcPr>
          <w:p>
            <w:r>
              <w:t>• Admin user admin@example.com with role Admin exists.</w:t>
            </w:r>
          </w:p>
          <w:p>
            <w:r>
              <w:t>• Regular customer customer@example.com exists.</w:t>
            </w:r>
          </w:p>
          <w:p>
            <w:r>
              <w:t>• Both accounts have valid credentials.</w:t>
            </w:r>
          </w:p>
        </w:tc>
        <w:tc>
          <w:tcPr>
            <w:tcW w:type="dxa" w:w="1440"/>
          </w:tcPr>
          <w:p>
            <w:r>
              <w:t>1. Log in as admin@example.com and navigate to /admin/dashboard.</w:t>
            </w:r>
          </w:p>
          <w:p>
            <w:r>
              <w:t>2. Verify that Product Management and Order Management menus are visible.</w:t>
            </w:r>
          </w:p>
          <w:p>
            <w:r>
              <w:t>3. Log out.</w:t>
            </w:r>
          </w:p>
          <w:p>
            <w:r>
              <w:t>4. Log in as customer@example.com and attempt to access /admin/dashboard directly via URL.</w:t>
            </w:r>
          </w:p>
        </w:tc>
        <w:tc>
          <w:tcPr>
            <w:tcW w:type="dxa" w:w="1440"/>
          </w:tcPr>
          <w:p>
            <w:r>
              <w:t>- Step 1: Admin dashboard loads, showing product list, add/edit/delete controls, and order overview.</w:t>
            </w:r>
          </w:p>
          <w:p>
            <w:r>
              <w:t>- Step 4: Customer is blocked (HTTP 403 Forbidden or redirected to “Access Denied” page) and no admin UI elements are displayed.</w:t>
            </w:r>
          </w:p>
        </w:tc>
      </w:tr>
    </w:tbl>
    <w:p/>
    <w:p>
      <w:r>
        <w:t>---</w:t>
      </w:r>
    </w:p>
    <w:p>
      <w:pPr>
        <w:pStyle w:val="Heading3"/>
      </w:pPr>
      <w:r>
        <w:t>How to Use These Test Cases</w:t>
      </w:r>
    </w:p>
    <w:p>
      <w:r>
        <w:t>1. Test Data Management – Create the required users, products, and payment‑gateway test cards in a controlled test environment before execution.</w:t>
      </w:r>
    </w:p>
    <w:p>
      <w:r>
        <w:t>2. Environment – Run against a staging or QA environment that mirrors production configurations (session timeout, lockout policy, pagination size, etc.).</w:t>
      </w:r>
    </w:p>
    <w:p>
      <w:r>
        <w:t>3. Automation Potential – Steps 1‑9 are ideal candidates for Selenium / Cypress automation; step 10 can be validated with API‑level role checks as well.</w:t>
      </w:r>
    </w:p>
    <w:p>
      <w:r>
        <w:t>4. Pass/Fail Criteria – A test case passes only when all expected results are observed exactly as described. Any deviation (incorrect UI message, wrong status code, missing email, etc.) should be logged as a defect.</w:t>
      </w:r>
    </w:p>
    <w:p>
      <w:r>
        <w:t>These ten cases collectively validate the core user flows, error handling, security (RBAC), and integration points (payment gateway) of the e‑commerce web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