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Voice-Enabled Chatbot using Speech Recognition and Deep Learning</w:t>
      </w:r>
    </w:p>
    <w:p>
      <w:pPr>
        <w:spacing w:after="240"/>
        <w:jc w:val="center"/>
      </w:pPr>
      <w:r>
        <w:rPr>
          <w:color w:val="555555"/>
          <w:sz w:val="22"/>
          <w:szCs w:val="22"/>
        </w:rPr>
        <w:t xml:space="preserve">Speech and Language Processing — Lab Assessment</w:t>
      </w:r>
    </w:p>
    <w:tbl>
      <w:tblPr>
        <w:tblW w:type="dxa" w:w="9000"/>
        <w:tblBorders>
          <w:top w:val="none"/>
          <w:left w:val="none"/>
          <w:bottom w:val="none"/>
          <w:right w:val="none"/>
          <w:insideH w:val="none"/>
          <w:insideV w:val="none"/>
        </w:tblBorders>
      </w:tblPr>
      <w:tblGrid>
        <w:gridCol w:w="2200"/>
        <w:gridCol w:w="6800"/>
      </w:tblGrid>
      <w:tr>
        <w:tc>
          <w:tcPr>
            <w:tcW w:type="dxa" w:w="2200"/>
            <w:tcMar>
              <w:top w:type="dxa" w:w="70"/>
              <w:left w:type="dxa" w:w="110"/>
              <w:bottom w:type="dxa" w:w="70"/>
              <w:right w:type="dxa" w:w="110"/>
            </w:tcMar>
          </w:tcPr>
          <w:p>
            <w:pPr>
              <w:spacing w:after="0" w:line="252"/>
            </w:pPr>
            <w:r>
              <w:rPr>
                <w:b/>
                <w:bCs/>
                <w:sz w:val="20"/>
                <w:szCs w:val="20"/>
              </w:rPr>
              <w:t xml:space="preserve">Live application</w:t>
            </w:r>
          </w:p>
        </w:tc>
        <w:tc>
          <w:tcPr>
            <w:tcW w:type="dxa" w:w="6800"/>
            <w:tcMar>
              <w:top w:type="dxa" w:w="70"/>
              <w:left w:type="dxa" w:w="110"/>
              <w:bottom w:type="dxa" w:w="70"/>
              <w:right w:type="dxa" w:w="110"/>
            </w:tcMar>
          </w:tcPr>
          <w:p>
            <w:pPr>
              <w:spacing w:after="0" w:line="252"/>
            </w:pPr>
            <w:r>
              <w:rPr>
                <w:b w:val="false"/>
                <w:bCs w:val="false"/>
                <w:sz w:val="20"/>
                <w:szCs w:val="20"/>
              </w:rPr>
              <w:t xml:space="preserve">https://voicebot-slp.vercel.app</w:t>
            </w:r>
          </w:p>
        </w:tc>
      </w:tr>
      <w:tr>
        <w:tc>
          <w:tcPr>
            <w:tcW w:type="dxa" w:w="2200"/>
            <w:tcMar>
              <w:top w:type="dxa" w:w="70"/>
              <w:left w:type="dxa" w:w="110"/>
              <w:bottom w:type="dxa" w:w="70"/>
              <w:right w:type="dxa" w:w="110"/>
            </w:tcMar>
          </w:tcPr>
          <w:p>
            <w:pPr>
              <w:spacing w:after="0" w:line="252"/>
            </w:pPr>
            <w:r>
              <w:rPr>
                <w:b/>
                <w:bCs/>
                <w:sz w:val="20"/>
                <w:szCs w:val="20"/>
              </w:rPr>
              <w:t xml:space="preserve">Source code</w:t>
            </w:r>
          </w:p>
        </w:tc>
        <w:tc>
          <w:tcPr>
            <w:tcW w:type="dxa" w:w="6800"/>
            <w:tcMar>
              <w:top w:type="dxa" w:w="70"/>
              <w:left w:type="dxa" w:w="110"/>
              <w:bottom w:type="dxa" w:w="70"/>
              <w:right w:type="dxa" w:w="110"/>
            </w:tcMar>
          </w:tcPr>
          <w:p>
            <w:pPr>
              <w:spacing w:after="0" w:line="252"/>
            </w:pPr>
            <w:r>
              <w:rPr>
                <w:b w:val="false"/>
                <w:bCs w:val="false"/>
                <w:sz w:val="20"/>
                <w:szCs w:val="20"/>
              </w:rPr>
              <w:t xml:space="preserve">https://github.com/Chethan616/slp-proj</w:t>
            </w:r>
          </w:p>
        </w:tc>
      </w:tr>
      <w:tr>
        <w:tc>
          <w:tcPr>
            <w:tcW w:type="dxa" w:w="2200"/>
            <w:tcMar>
              <w:top w:type="dxa" w:w="70"/>
              <w:left w:type="dxa" w:w="110"/>
              <w:bottom w:type="dxa" w:w="70"/>
              <w:right w:type="dxa" w:w="110"/>
            </w:tcMar>
          </w:tcPr>
          <w:p>
            <w:pPr>
              <w:spacing w:after="0" w:line="252"/>
            </w:pPr>
            <w:r>
              <w:rPr>
                <w:b/>
                <w:bCs/>
                <w:sz w:val="20"/>
                <w:szCs w:val="20"/>
              </w:rPr>
              <w:t xml:space="preserve">Trained model</w:t>
            </w:r>
          </w:p>
        </w:tc>
        <w:tc>
          <w:tcPr>
            <w:tcW w:type="dxa" w:w="6800"/>
            <w:tcMar>
              <w:top w:type="dxa" w:w="70"/>
              <w:left w:type="dxa" w:w="110"/>
              <w:bottom w:type="dxa" w:w="70"/>
              <w:right w:type="dxa" w:w="110"/>
            </w:tcMar>
          </w:tcPr>
          <w:p>
            <w:pPr>
              <w:spacing w:after="0" w:line="252"/>
            </w:pPr>
            <w:r>
              <w:rPr>
                <w:b w:val="false"/>
                <w:bCs w:val="false"/>
                <w:sz w:val="20"/>
                <w:szCs w:val="20"/>
              </w:rPr>
              <w:t xml:space="preserve">https://huggingface.co/Chethan616/voice-chatbot-intent-distilbert</w:t>
            </w:r>
          </w:p>
        </w:tc>
      </w:tr>
    </w:tbl>
    <w:p>
      <w:pPr>
        <w:spacing w:after="160"/>
      </w:pPr>
    </w:p>
    <w:p>
      <w:pPr>
        <w:pStyle w:val="Heading1"/>
        <w:spacing w:after="160" w:before="320"/>
      </w:pPr>
      <w:r>
        <w:rPr>
          <w:b/>
          <w:bCs/>
          <w:sz w:val="30"/>
          <w:szCs w:val="30"/>
        </w:rPr>
        <w:t xml:space="preserve">1. Objective</w:t>
      </w:r>
    </w:p>
    <w:p>
      <w:pPr>
        <w:spacing w:after="140" w:line="276"/>
      </w:pPr>
      <w:r>
        <w:rPr>
          <w:sz w:val="22"/>
          <w:szCs w:val="22"/>
        </w:rPr>
        <w:t xml:space="preserve">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pPr>
        <w:spacing w:after="140" w:line="276"/>
      </w:pPr>
      <w:r>
        <w:rPr>
          <w:sz w:val="22"/>
          <w:szCs w:val="22"/>
        </w:rPr>
        <w:t xml:space="preserve">The finished system is a two-stage pipeline. Recorded audio is transcribed by Whisper, and the transcript is classified into one of 41 intents by a fine-tuned DistilBERT model. The predicted intent selects the response. Both stages run on the server.</w:t>
      </w:r>
    </w:p>
    <w:p>
      <w:pPr>
        <w:shd w:fill="F4F4F6" w:val="clear"/>
        <w:spacing w:after="60"/>
      </w:pPr>
      <w:r>
        <w:rPr>
          <w:rFonts w:ascii="Consolas" w:cs="Consolas" w:eastAsia="Consolas" w:hAnsi="Consolas"/>
          <w:sz w:val="19"/>
          <w:szCs w:val="19"/>
        </w:rPr>
        <w:t xml:space="preserve">microphone  -&gt;  recorded audio  -&gt;  POST /api/voice</w:t>
      </w:r>
    </w:p>
    <w:p>
      <w:pPr>
        <w:shd w:fill="F4F4F6" w:val="clear"/>
        <w:spacing w:after="60"/>
      </w:pPr>
      <w:r>
        <w:rPr>
          <w:rFonts w:ascii="Consolas" w:cs="Consolas" w:eastAsia="Consolas" w:hAnsi="Consolas"/>
          <w:sz w:val="19"/>
          <w:szCs w:val="19"/>
        </w:rPr>
        <w:t xml:space="preserve">                Whisper base.en (int8, CTranslate2)   -&gt;  recognised text</w:t>
      </w:r>
    </w:p>
    <w:p>
      <w:pPr>
        <w:shd w:fill="F4F4F6" w:val="clear"/>
        <w:spacing w:after="60"/>
      </w:pPr>
      <w:r>
        <w:rPr>
          <w:rFonts w:ascii="Consolas" w:cs="Consolas" w:eastAsia="Consolas" w:hAnsi="Consolas"/>
          <w:sz w:val="19"/>
          <w:szCs w:val="19"/>
        </w:rPr>
        <w:t xml:space="preserve">                DistilBERT classifier (int8 ONNX)     -&gt;  intent + confidence</w:t>
      </w:r>
    </w:p>
    <w:p>
      <w:pPr>
        <w:shd w:fill="F4F4F6" w:val="clear"/>
        <w:spacing w:after="60"/>
      </w:pPr>
      <w:r>
        <w:rPr>
          <w:rFonts w:ascii="Consolas" w:cs="Consolas" w:eastAsia="Consolas" w:hAnsi="Consolas"/>
          <w:sz w:val="19"/>
          <w:szCs w:val="19"/>
        </w:rPr>
        <w:t xml:space="preserve">                response template                    -&gt;  reply</w:t>
      </w:r>
    </w:p>
    <w:p>
      <w:pPr>
        <w:pStyle w:val="Heading1"/>
        <w:spacing w:after="160" w:before="320"/>
      </w:pPr>
      <w:r>
        <w:rPr>
          <w:b/>
          <w:bCs/>
          <w:sz w:val="30"/>
          <w:szCs w:val="30"/>
        </w:rPr>
        <w:t xml:space="preserve">2. Dataset</w:t>
      </w:r>
    </w:p>
    <w:p>
      <w:pPr>
        <w:pStyle w:val="Heading2"/>
        <w:spacing w:after="120" w:before="240"/>
      </w:pPr>
      <w:r>
        <w:rPr>
          <w:b/>
          <w:bCs/>
          <w:sz w:val="24"/>
          <w:szCs w:val="24"/>
        </w:rPr>
        <w:t xml:space="preserve">2.1 Source</w:t>
      </w:r>
    </w:p>
    <w:p>
      <w:pPr>
        <w:spacing w:after="140" w:line="276"/>
      </w:pPr>
      <w:r>
        <w:rPr>
          <w:sz w:val="22"/>
          <w:szCs w:val="22"/>
        </w:rPr>
        <w:t xml:space="preserve">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pPr>
        <w:pStyle w:val="Heading2"/>
        <w:spacing w:after="120" w:before="240"/>
      </w:pPr>
      <w:r>
        <w:rPr>
          <w:b/>
          <w:bCs/>
          <w:sz w:val="24"/>
          <w:szCs w:val="24"/>
        </w:rPr>
        <w:t xml:space="preserve">2.2 Subset</w:t>
      </w:r>
    </w:p>
    <w:p>
      <w:pPr>
        <w:spacing w:after="140" w:line="276"/>
      </w:pPr>
      <w:r>
        <w:rPr>
          <w:sz w:val="22"/>
          <w:szCs w:val="22"/>
        </w:rPr>
        <w:t xml:space="preserve">A 40-intent subset spanning eight domains was selected, plus the out-of-scope class, giving 41 classes. The selection is fixed in train/prepare_data.py and is therefore reproducible. Two considerations drove it: training all 150 classes on a CPU is slow without teaching anything further, and every intent needs a written response for the chatbot to reply at all.</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2400"/>
        <w:gridCol w:w="2200"/>
        <w:gridCol w:w="2400"/>
        <w:gridCol w:w="2000"/>
      </w:tblGrid>
      <w:tr>
        <w:trPr>
          <w:tblHeader/>
        </w:trPr>
        <w:tc>
          <w:tcPr>
            <w:tcW w:type="dxa" w:w="2400"/>
            <w:shd w:fill="EEEEF2" w:val="clear"/>
            <w:tcMar>
              <w:top w:type="dxa" w:w="70"/>
              <w:left w:type="dxa" w:w="110"/>
              <w:bottom w:type="dxa" w:w="70"/>
              <w:right w:type="dxa" w:w="110"/>
            </w:tcMar>
          </w:tcPr>
          <w:p>
            <w:pPr>
              <w:spacing w:after="0" w:line="252"/>
              <w:jc w:val="left"/>
            </w:pPr>
            <w:r>
              <w:rPr>
                <w:b/>
                <w:bCs/>
                <w:sz w:val="20"/>
                <w:szCs w:val="20"/>
              </w:rPr>
              <w:t xml:space="preserve">Split</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Utterances</w:t>
            </w:r>
          </w:p>
        </w:tc>
        <w:tc>
          <w:tcPr>
            <w:tcW w:type="dxa" w:w="2400"/>
            <w:shd w:fill="EEEEF2" w:val="clear"/>
            <w:tcMar>
              <w:top w:type="dxa" w:w="70"/>
              <w:left w:type="dxa" w:w="110"/>
              <w:bottom w:type="dxa" w:w="70"/>
              <w:right w:type="dxa" w:w="110"/>
            </w:tcMar>
          </w:tcPr>
          <w:p>
            <w:pPr>
              <w:spacing w:after="0" w:line="252"/>
              <w:jc w:val="right"/>
            </w:pPr>
            <w:r>
              <w:rPr>
                <w:b/>
                <w:bCs/>
                <w:sz w:val="20"/>
                <w:szCs w:val="20"/>
              </w:rPr>
              <w:t xml:space="preserve">Per in-scope intent</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Out-of-scope</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Train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4,250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100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250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Validation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900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20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100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Test</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1,500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30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300</w:t>
            </w:r>
          </w:p>
        </w:tc>
      </w:tr>
    </w:tbl>
    <w:p>
      <w:pPr>
        <w:spacing w:after="160"/>
      </w:pPr>
    </w:p>
    <w:p>
      <w:pPr>
        <w:spacing w:after="140" w:line="276"/>
      </w:pPr>
      <w:r>
        <w:rPr>
          <w:sz w:val="22"/>
          <w:szCs w:val="22"/>
        </w:rPr>
        <w:t xml:space="preserve">The out-of-scope examples in the test split were subsampled from the 1,000 CLINC provides. Left at full size, 1,000 out-of-scope utterances against 1,200 in-scope ones would have let a single class dominate every aggregate metric.</w:t>
      </w:r>
    </w:p>
    <w:p>
      <w:pPr>
        <w:pStyle w:val="Heading2"/>
        <w:spacing w:after="120" w:before="240"/>
      </w:pPr>
      <w:r>
        <w:rPr>
          <w:b/>
          <w:bCs/>
          <w:sz w:val="24"/>
          <w:szCs w:val="24"/>
        </w:rPr>
        <w:t xml:space="preserve">2.3 Responses</w:t>
      </w:r>
    </w:p>
    <w:p>
      <w:pPr>
        <w:spacing w:after="140" w:line="276"/>
      </w:pPr>
      <w:r>
        <w:rPr>
          <w:sz w:val="22"/>
          <w:szCs w:val="22"/>
        </w:rPr>
        <w:t xml:space="preserve">CLINC150 is a classification dataset and contains no replies. A separate file maps each of the 41 intents to two or three written responses, one chosen at random per turn. A few carry placeholders filled from the server clock or a random draw, so the time, date and coin-flip intents return live answers rather than fixed text.</w:t>
      </w:r>
    </w:p>
    <w:p>
      <w:pPr>
        <w:pStyle w:val="Heading1"/>
        <w:spacing w:after="160" w:before="320"/>
      </w:pPr>
      <w:r>
        <w:rPr>
          <w:b/>
          <w:bCs/>
          <w:sz w:val="30"/>
          <w:szCs w:val="30"/>
        </w:rPr>
        <w:t xml:space="preserve">3. Speech Recognition</w:t>
      </w:r>
    </w:p>
    <w:p>
      <w:pPr>
        <w:spacing w:after="140" w:line="276"/>
      </w:pPr>
      <w:r>
        <w:rPr>
          <w:sz w:val="22"/>
          <w:szCs w:val="22"/>
        </w:rPr>
        <w:t xml:space="preserve">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pPr>
        <w:spacing w:after="140" w:line="276"/>
      </w:pPr>
      <w:r>
        <w:rPr>
          <w:sz w:val="22"/>
          <w:szCs w:val="22"/>
        </w:rP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autoregressively emits text tokens while attending to the encoder output. Whisper was trained on 680,000 hours of weakly supervised audio, which is why it generalises to unfamiliar microphones without any adaptation here.</w:t>
      </w:r>
    </w:p>
    <w:p>
      <w:pPr>
        <w:spacing w:after="140" w:line="276"/>
      </w:pPr>
      <w:r>
        <w:rPr>
          <w:sz w:val="22"/>
          <w:szCs w:val="22"/>
        </w:rPr>
        <w:t xml:space="preserve">Two settings reduce cost. Weights are stored with int8 quantisation instead of 32-bit floats, roughly quartering memory use. Decoding uses greedy search rather than beam search, which approximately halves latency with no measurable accuracy cost on utterances this short.</w:t>
      </w:r>
    </w:p>
    <w:p>
      <w:pPr>
        <w:pStyle w:val="Heading1"/>
        <w:spacing w:after="160" w:before="320"/>
      </w:pPr>
      <w:r>
        <w:rPr>
          <w:b/>
          <w:bCs/>
          <w:sz w:val="30"/>
          <w:szCs w:val="30"/>
        </w:rPr>
        <w:t xml:space="preserve">4. Model Architecture</w:t>
      </w:r>
    </w:p>
    <w:p>
      <w:pPr>
        <w:spacing w:after="140" w:line="276"/>
      </w:pPr>
      <w:r>
        <w:rPr>
          <w:sz w:val="22"/>
          <w:szCs w:val="22"/>
        </w:rPr>
        <w:t xml:space="preserve">Four classifiers were trained on identical splits so that the contribution of the transformer could be measured rather than assumed. All are implemented in PyTorch; scikit-learn provides the classical baseline. Only the last is deployed.</w:t>
      </w:r>
    </w:p>
    <w:p>
      <w:pPr>
        <w:pStyle w:val="ListParagraph"/>
        <w:numPr>
          <w:ilvl w:val="0"/>
          <w:numId w:val="2"/>
        </w:numPr>
        <w:spacing w:after="90" w:line="276"/>
      </w:pPr>
      <w:r>
        <w:rPr>
          <w:sz w:val="22"/>
          <w:szCs w:val="22"/>
        </w:rPr>
        <w:t xml:space="preserve">TF-IDF with logistic regression. Unigram and bigram features with sublinear term frequency scaling, fed to a multinomial logistic regression. No neural network, and therefore the reference point for whether deep learning earns its place.</w:t>
      </w:r>
    </w:p>
    <w:p>
      <w:pPr>
        <w:pStyle w:val="ListParagraph"/>
        <w:numPr>
          <w:ilvl w:val="0"/>
          <w:numId w:val="2"/>
        </w:numPr>
        <w:spacing w:after="90" w:line="276"/>
      </w:pPr>
      <w:r>
        <w:rPr>
          <w:sz w:val="22"/>
          <w:szCs w:val="22"/>
        </w:rPr>
        <w:t xml:space="preserve">Bag-of-words with a multilayer perceptron. A binary bag-of-words vector into two hidden layers of 256 and 128 units, ReLU activations and dropout of 0.5.</w:t>
      </w:r>
    </w:p>
    <w:p>
      <w:pPr>
        <w:pStyle w:val="ListParagraph"/>
        <w:numPr>
          <w:ilvl w:val="0"/>
          <w:numId w:val="2"/>
        </w:numPr>
        <w:spacing w:after="90" w:line="276"/>
      </w:pPr>
      <w:r>
        <w:rPr>
          <w:sz w:val="22"/>
          <w:szCs w:val="22"/>
        </w:rPr>
        <w:t xml:space="preserve">Embedding with a bidirectional LSTM. A learned 128-dimensional embedding, a BiLSTM with 64 hidden units per direction, masked mean-pooling over real tokens, dropout, then a linear classifier. Unlike the first two, this model can use word order.</w:t>
      </w:r>
    </w:p>
    <w:p>
      <w:pPr>
        <w:pStyle w:val="ListParagraph"/>
        <w:numPr>
          <w:ilvl w:val="0"/>
          <w:numId w:val="2"/>
        </w:numPr>
        <w:spacing w:after="90" w:line="276"/>
      </w:pPr>
      <w:r>
        <w:rPr>
          <w:sz w:val="22"/>
          <w:szCs w:val="22"/>
        </w:rPr>
        <w:t xml:space="preserve">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pPr>
        <w:spacing w:after="160"/>
      </w:pPr>
    </w:p>
    <w:p>
      <w:pPr>
        <w:shd w:fill="F4F4F6" w:val="clear"/>
        <w:spacing w:after="60"/>
      </w:pPr>
      <w:r>
        <w:rPr>
          <w:rFonts w:ascii="Consolas" w:cs="Consolas" w:eastAsia="Consolas" w:hAnsi="Consolas"/>
          <w:sz w:val="19"/>
          <w:szCs w:val="19"/>
        </w:rPr>
        <w:t xml:space="preserve">Input utterance</w:t>
      </w:r>
    </w:p>
    <w:p>
      <w:pPr>
        <w:shd w:fill="F4F4F6" w:val="clear"/>
        <w:spacing w:after="60"/>
      </w:pPr>
      <w:r>
        <w:rPr>
          <w:rFonts w:ascii="Consolas" w:cs="Consolas" w:eastAsia="Consolas" w:hAnsi="Consolas"/>
          <w:sz w:val="19"/>
          <w:szCs w:val="19"/>
        </w:rPr>
        <w:t xml:space="preserve">  -&gt; WordPiece tokenisation, max length 32</w:t>
      </w:r>
    </w:p>
    <w:p>
      <w:pPr>
        <w:shd w:fill="F4F4F6" w:val="clear"/>
        <w:spacing w:after="60"/>
      </w:pPr>
      <w:r>
        <w:rPr>
          <w:rFonts w:ascii="Consolas" w:cs="Consolas" w:eastAsia="Consolas" w:hAnsi="Consolas"/>
          <w:sz w:val="19"/>
          <w:szCs w:val="19"/>
        </w:rPr>
        <w:t xml:space="preserve">  -&gt; DistilBERT encoder: 6 transformer layers, hidden 768, 12 heads</w:t>
      </w:r>
    </w:p>
    <w:p>
      <w:pPr>
        <w:shd w:fill="F4F4F6" w:val="clear"/>
        <w:spacing w:after="60"/>
      </w:pPr>
      <w:r>
        <w:rPr>
          <w:rFonts w:ascii="Consolas" w:cs="Consolas" w:eastAsia="Consolas" w:hAnsi="Consolas"/>
          <w:sz w:val="19"/>
          <w:szCs w:val="19"/>
        </w:rPr>
        <w:t xml:space="preserve">  -&gt; [CLS] representation (768-d)</w:t>
      </w:r>
    </w:p>
    <w:p>
      <w:pPr>
        <w:shd w:fill="F4F4F6" w:val="clear"/>
        <w:spacing w:after="60"/>
      </w:pPr>
      <w:r>
        <w:rPr>
          <w:rFonts w:ascii="Consolas" w:cs="Consolas" w:eastAsia="Consolas" w:hAnsi="Consolas"/>
          <w:sz w:val="19"/>
          <w:szCs w:val="19"/>
        </w:rPr>
        <w:t xml:space="preserve">  -&gt; pre-classifier Linear(768, 768) + ReLU + dropout(0.2)</w:t>
      </w:r>
    </w:p>
    <w:p>
      <w:pPr>
        <w:shd w:fill="F4F4F6" w:val="clear"/>
        <w:spacing w:after="60"/>
      </w:pPr>
      <w:r>
        <w:rPr>
          <w:rFonts w:ascii="Consolas" w:cs="Consolas" w:eastAsia="Consolas" w:hAnsi="Consolas"/>
          <w:sz w:val="19"/>
          <w:szCs w:val="19"/>
        </w:rPr>
        <w:t xml:space="preserve">  -&gt; Linear(768, 41) -&gt; softmax over 41 intents</w:t>
      </w:r>
    </w:p>
    <w:p>
      <w:pPr>
        <w:spacing w:after="160"/>
      </w:pPr>
    </w:p>
    <w:p>
      <w:pPr>
        <w:spacing w:after="140" w:line="276"/>
      </w:pPr>
      <w:r>
        <w:rPr>
          <w:sz w:val="22"/>
          <w:szCs w:val="22"/>
        </w:rPr>
        <w:t xml:space="preserve">Trainable parameters: 66,985,001.</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800"/>
        <w:gridCol w:w="5200"/>
      </w:tblGrid>
      <w:tr>
        <w:trPr>
          <w:tblHeader/>
        </w:trPr>
        <w:tc>
          <w:tcPr>
            <w:tcW w:type="dxa" w:w="3800"/>
            <w:shd w:fill="EEEEF2" w:val="clear"/>
            <w:tcMar>
              <w:top w:type="dxa" w:w="70"/>
              <w:left w:type="dxa" w:w="110"/>
              <w:bottom w:type="dxa" w:w="70"/>
              <w:right w:type="dxa" w:w="110"/>
            </w:tcMar>
          </w:tcPr>
          <w:p>
            <w:pPr>
              <w:spacing w:after="0" w:line="252"/>
              <w:jc w:val="left"/>
            </w:pPr>
            <w:r>
              <w:rPr>
                <w:b/>
                <w:bCs/>
                <w:sz w:val="20"/>
                <w:szCs w:val="20"/>
              </w:rPr>
              <w:t xml:space="preserve">Hyperparameter</w:t>
            </w:r>
          </w:p>
        </w:tc>
        <w:tc>
          <w:tcPr>
            <w:tcW w:type="dxa" w:w="52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Checkpoint</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distilbert-base-uncased</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Max sequence length</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Batch size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Epochs</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Optimiser</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AdamW, learning rate 3e-5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Schedule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 percent linear warmup, then linear decay</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Weight decay</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0.01</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Gradient clipping</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Model selection</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best validation macro F1</w:t>
            </w:r>
          </w:p>
        </w:tc>
      </w:tr>
    </w:tbl>
    <w:p>
      <w:pPr>
        <w:pStyle w:val="Heading1"/>
        <w:spacing w:after="160" w:before="320"/>
      </w:pPr>
      <w:r>
        <w:rPr>
          <w:b/>
          <w:bCs/>
          <w:sz w:val="30"/>
          <w:szCs w:val="30"/>
        </w:rPr>
        <w:t xml:space="preserve">5. Methodology</w:t>
      </w:r>
    </w:p>
    <w:p>
      <w:pPr>
        <w:pStyle w:val="ListParagraph"/>
        <w:numPr>
          <w:ilvl w:val="0"/>
          <w:numId w:val="2"/>
        </w:numPr>
        <w:spacing w:after="90" w:line="276"/>
      </w:pPr>
      <w:r>
        <w:rPr>
          <w:sz w:val="22"/>
          <w:szCs w:val="22"/>
        </w:rPr>
        <w:t xml:space="preserve">Data preparation. CLINC150 is downloaded, the 40 chosen intents are extracted, out-of-scope examples are subsampled with a fixed seed, and the splits are written to disk. Train, validation and test come from the dataset own splits, so no utterance appears in more than one.</w:t>
      </w:r>
    </w:p>
    <w:p>
      <w:pPr>
        <w:pStyle w:val="ListParagraph"/>
        <w:numPr>
          <w:ilvl w:val="0"/>
          <w:numId w:val="2"/>
        </w:numPr>
        <w:spacing w:after="90" w:line="276"/>
      </w:pPr>
      <w:r>
        <w:rPr>
          <w:sz w:val="22"/>
          <w:szCs w:val="22"/>
        </w:rPr>
        <w:t xml:space="preserve">Training. All four models are trained on the training split. The neural models keep the checkpoint with the best validation macro F1 rather than the final epoch.</w:t>
      </w:r>
    </w:p>
    <w:p>
      <w:pPr>
        <w:pStyle w:val="ListParagraph"/>
        <w:numPr>
          <w:ilvl w:val="0"/>
          <w:numId w:val="2"/>
        </w:numPr>
        <w:spacing w:after="90" w:line="276"/>
      </w:pPr>
      <w:r>
        <w:rPr>
          <w:sz w:val="22"/>
          <w:szCs w:val="22"/>
        </w:rPr>
        <w:t xml:space="preserve">Evaluation. Every model is scored once on the held-out test split. Predictions are saved, so all figures and tables derive from a single set of numbers.</w:t>
      </w:r>
    </w:p>
    <w:p>
      <w:pPr>
        <w:pStyle w:val="ListParagraph"/>
        <w:numPr>
          <w:ilvl w:val="0"/>
          <w:numId w:val="2"/>
        </w:numPr>
        <w:spacing w:after="90" w:line="276"/>
      </w:pPr>
      <w:r>
        <w:rPr>
          <w:sz w:val="22"/>
          <w:szCs w:val="22"/>
        </w:rPr>
        <w:t xml:space="preserve">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pPr>
        <w:pStyle w:val="ListParagraph"/>
        <w:numPr>
          <w:ilvl w:val="0"/>
          <w:numId w:val="2"/>
        </w:numPr>
        <w:spacing w:after="90" w:line="276"/>
      </w:pPr>
      <w:r>
        <w:rPr>
          <w:sz w:val="22"/>
          <w:szCs w:val="22"/>
        </w:rPr>
        <w:t xml:space="preserve">Export. The trained model is exported to ONNX and quantised to int8 for deployment, and the quantised graph is checked against the full-precision one before it is used.</w:t>
      </w:r>
    </w:p>
    <w:p>
      <w:pPr>
        <w:pStyle w:val="ListParagraph"/>
        <w:numPr>
          <w:ilvl w:val="0"/>
          <w:numId w:val="2"/>
        </w:numPr>
        <w:spacing w:after="90" w:line="276"/>
      </w:pPr>
      <w:r>
        <w:rPr>
          <w:sz w:val="22"/>
          <w:szCs w:val="22"/>
        </w:rPr>
        <w:t xml:space="preserve">End-to-end evaluation. Held-out test utterances are synthesised to speech with offline system voices and run through the complete deployed pipeline, giving a word error rate and the intent accuracy actually achieved from audio.</w:t>
      </w:r>
    </w:p>
    <w:p>
      <w:pPr>
        <w:spacing w:after="160"/>
      </w:pPr>
    </w:p>
    <w:p>
      <w:pPr>
        <w:spacing w:after="140" w:line="276"/>
      </w:pPr>
      <w:r>
        <w:rPr>
          <w:i/>
          <w:iCs/>
          <w:sz w:val="22"/>
          <w:szCs w:val="22"/>
        </w:rPr>
        <w:t xml:space="preserve">All randomness is seeded, so the reported numbers reproduce.</w:t>
      </w:r>
    </w:p>
    <w:p>
      <w:pPr>
        <w:pStyle w:val="Heading2"/>
        <w:spacing w:after="120" w:before="240"/>
      </w:pPr>
      <w:r>
        <w:rPr>
          <w:b/>
          <w:bCs/>
          <w:sz w:val="24"/>
          <w:szCs w:val="24"/>
        </w:rPr>
        <w:t xml:space="preserve">5.1 Out-of-scope handling</w:t>
      </w:r>
    </w:p>
    <w:p>
      <w:pPr>
        <w:spacing w:after="140" w:line="276"/>
      </w:pPr>
      <w:r>
        <w:rPr>
          <w:sz w:val="22"/>
          <w:szCs w:val="22"/>
        </w:rPr>
        <w:t xml:space="preserve">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pPr>
        <w:pStyle w:val="Heading1"/>
        <w:spacing w:after="160" w:before="320"/>
      </w:pPr>
      <w:r>
        <w:rPr>
          <w:b/>
          <w:bCs/>
          <w:sz w:val="30"/>
          <w:szCs w:val="30"/>
        </w:rPr>
        <w:t xml:space="preserve">6. Results</w:t>
      </w:r>
    </w:p>
    <w:p>
      <w:pPr>
        <w:pStyle w:val="Heading2"/>
        <w:spacing w:after="120" w:before="240"/>
      </w:pPr>
      <w:r>
        <w:rPr>
          <w:b/>
          <w:bCs/>
          <w:sz w:val="24"/>
          <w:szCs w:val="24"/>
        </w:rPr>
        <w:t xml:space="preserve">6.1 Intent classification</w:t>
      </w:r>
    </w:p>
    <w:p>
      <w:pPr>
        <w:spacing w:after="140" w:line="276"/>
      </w:pPr>
      <w:r>
        <w:rPr>
          <w:sz w:val="22"/>
          <w:szCs w:val="22"/>
        </w:rPr>
        <w:t xml:space="preserve">All models were evaluated on the same 1,500 held-out utterances.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400"/>
        <w:gridCol w:w="2000"/>
        <w:gridCol w:w="1900"/>
        <w:gridCol w:w="1700"/>
      </w:tblGrid>
      <w:tr>
        <w:trPr>
          <w:tblHeader/>
        </w:trPr>
        <w:tc>
          <w:tcPr>
            <w:tcW w:type="dxa" w:w="3400"/>
            <w:shd w:fill="EEEEF2" w:val="clear"/>
            <w:tcMar>
              <w:top w:type="dxa" w:w="70"/>
              <w:left w:type="dxa" w:w="110"/>
              <w:bottom w:type="dxa" w:w="70"/>
              <w:right w:type="dxa" w:w="110"/>
            </w:tcMar>
          </w:tcPr>
          <w:p>
            <w:pPr>
              <w:spacing w:after="0" w:line="252"/>
              <w:jc w:val="left"/>
            </w:pPr>
            <w:r>
              <w:rPr>
                <w:b/>
                <w:bCs/>
                <w:sz w:val="20"/>
                <w:szCs w:val="20"/>
              </w:rPr>
              <w:t xml:space="preserve">Model</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Parameters</w:t>
            </w:r>
          </w:p>
        </w:tc>
        <w:tc>
          <w:tcPr>
            <w:tcW w:type="dxa" w:w="1900"/>
            <w:shd w:fill="EEEEF2" w:val="clear"/>
            <w:tcMar>
              <w:top w:type="dxa" w:w="70"/>
              <w:left w:type="dxa" w:w="110"/>
              <w:bottom w:type="dxa" w:w="70"/>
              <w:right w:type="dxa" w:w="110"/>
            </w:tcMar>
          </w:tcPr>
          <w:p>
            <w:pPr>
              <w:spacing w:after="0" w:line="252"/>
              <w:jc w:val="right"/>
            </w:pPr>
            <w:r>
              <w:rPr>
                <w:b/>
                <w:bCs/>
                <w:sz w:val="20"/>
                <w:szCs w:val="20"/>
              </w:rPr>
              <w:t xml:space="preserve">Test accuracy</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TF-IDF + logistic regression</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485,071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0.8800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0.9055</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Bag-of-words + MLP</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375,081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0.8747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0.8981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Embedding + BiLSTM</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273,833</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0.9015</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fine-tuned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66,985,001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0.9460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0.9556</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int8 ONNX (deployed)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0.9473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0.9562</w:t>
            </w:r>
          </w:p>
        </w:tc>
      </w:tr>
    </w:tbl>
    <w:p>
      <w:pPr>
        <w:spacing w:after="160"/>
      </w:pPr>
    </w:p>
    <w:p>
      <w:pPr>
        <w:spacing w:after="140" w:line="276"/>
      </w:pPr>
      <w:r>
        <w:rPr>
          <w:sz w:val="22"/>
          <w:szCs w:val="22"/>
        </w:rPr>
        <w:t xml:space="preserve">The fine-tuned transformer improves on the best non-transformer model by 6.0 accuracy points and 5.4 macro-F1 points. The gain comes from pre-training: DistilBERT has already learned that phrasings such as "what is the forecast" and "will it rain tomorrow" are related, whereas the from-scratch models can only learn that from the hundred examples per class they are given.</w:t>
      </w:r>
    </w:p>
    <w:p>
      <w:pPr>
        <w:spacing w:after="140" w:line="276"/>
      </w:pPr>
      <w:r>
        <w:rPr>
          <w:sz w:val="22"/>
          <w:szCs w:val="22"/>
        </w:rPr>
        <w:t xml:space="preserve">Accuracy and macro F1 differ noticeably because the test set holds 300 out-of-scope utterances against 30 for each in-scope intent, and out-of-scope is by far the hardest class. It therefore depresses accuracy more than it depresses an average taken equally over classes. Both are reported for that reason.</w:t>
      </w:r>
    </w:p>
    <w:p>
      <w:pPr>
        <w:pStyle w:val="Heading2"/>
        <w:spacing w:after="120" w:before="240"/>
      </w:pPr>
      <w:r>
        <w:rPr>
          <w:b/>
          <w:bCs/>
          <w:sz w:val="24"/>
          <w:szCs w:val="24"/>
        </w:rPr>
        <w:t xml:space="preserve">6.2 Out-of-scope rejection</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000"/>
        <w:gridCol w:w="2100"/>
        <w:gridCol w:w="2200"/>
        <w:gridCol w:w="1700"/>
      </w:tblGrid>
      <w:tr>
        <w:trPr>
          <w:tblHeader/>
        </w:trPr>
        <w:tc>
          <w:tcPr>
            <w:tcW w:type="dxa" w:w="3000"/>
            <w:shd w:fill="EEEEF2" w:val="clear"/>
            <w:tcMar>
              <w:top w:type="dxa" w:w="70"/>
              <w:left w:type="dxa" w:w="110"/>
              <w:bottom w:type="dxa" w:w="70"/>
              <w:right w:type="dxa" w:w="110"/>
            </w:tcMar>
          </w:tcPr>
          <w:p>
            <w:pPr>
              <w:spacing w:after="0" w:line="252"/>
              <w:jc w:val="left"/>
            </w:pPr>
            <w:r>
              <w:rPr>
                <w:b/>
                <w:bCs/>
                <w:sz w:val="20"/>
                <w:szCs w:val="20"/>
              </w:rPr>
              <w:t xml:space="preserve">Setting</w:t>
            </w:r>
          </w:p>
        </w:tc>
        <w:tc>
          <w:tcPr>
            <w:tcW w:type="dxa" w:w="2100"/>
            <w:shd w:fill="EEEEF2" w:val="clear"/>
            <w:tcMar>
              <w:top w:type="dxa" w:w="70"/>
              <w:left w:type="dxa" w:w="110"/>
              <w:bottom w:type="dxa" w:w="70"/>
              <w:right w:type="dxa" w:w="110"/>
            </w:tcMar>
          </w:tcPr>
          <w:p>
            <w:pPr>
              <w:spacing w:after="0" w:line="252"/>
              <w:jc w:val="right"/>
            </w:pPr>
            <w:r>
              <w:rPr>
                <w:b/>
                <w:bCs/>
                <w:sz w:val="20"/>
                <w:szCs w:val="20"/>
              </w:rPr>
              <w:t xml:space="preserve">In-scope accuracy</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Out-of-scope recall</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no threshold</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0.9742</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0.8333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0.9556</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Validation, threshold 0.44</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0.9663</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0.9100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0.9672</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threshold 0.44</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0.9700</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0.9033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0.9651</w:t>
            </w:r>
          </w:p>
        </w:tc>
      </w:tr>
    </w:tbl>
    <w:p>
      <w:pPr>
        <w:spacing w:after="160"/>
      </w:pPr>
    </w:p>
    <w:p>
      <w:pPr>
        <w:spacing w:after="140" w:line="276"/>
      </w:pPr>
      <w:r>
        <w:rPr>
          <w:sz w:val="22"/>
          <w:szCs w:val="22"/>
        </w:rPr>
        <w:t xml:space="preserve">The threshold raises out-of-scope recall on test from 83.3 percent to 90.3 percent at a cost of 0.4 points of in-scope accuracy. A higher threshold catches more unanswerable questions but begins refusing questions the model actually got right.</w:t>
      </w:r>
    </w:p>
    <w:p>
      <w:pPr>
        <w:pStyle w:val="Heading2"/>
        <w:spacing w:after="120" w:before="240"/>
      </w:pPr>
      <w:r>
        <w:rPr>
          <w:b/>
          <w:bCs/>
          <w:sz w:val="24"/>
          <w:szCs w:val="24"/>
        </w:rPr>
        <w:t xml:space="preserve">6.3 End-to-end through speech</w:t>
      </w:r>
    </w:p>
    <w:p>
      <w:pPr>
        <w:spacing w:after="140" w:line="276"/>
      </w:pPr>
      <w:r>
        <w:rPr>
          <w:sz w:val="22"/>
          <w:szCs w:val="22"/>
        </w:rPr>
        <w:t xml:space="preserve">Text accuracy is not the accuracy a user experiences, because recognition errors propagate into the classifier. To measure that, 86 held-out test utterances were synthesised to speech and put through the complete deployed pipeline.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5200"/>
        <w:gridCol w:w="3800"/>
      </w:tblGrid>
      <w:tr>
        <w:trPr>
          <w:tblHeader/>
        </w:trPr>
        <w:tc>
          <w:tcPr>
            <w:tcW w:type="dxa" w:w="5200"/>
            <w:shd w:fill="EEEEF2" w:val="clear"/>
            <w:tcMar>
              <w:top w:type="dxa" w:w="70"/>
              <w:left w:type="dxa" w:w="110"/>
              <w:bottom w:type="dxa" w:w="70"/>
              <w:right w:type="dxa" w:w="110"/>
            </w:tcMar>
          </w:tcPr>
          <w:p>
            <w:pPr>
              <w:spacing w:after="0" w:line="252"/>
              <w:jc w:val="left"/>
            </w:pPr>
            <w:r>
              <w:rPr>
                <w:b/>
                <w:bCs/>
                <w:sz w:val="20"/>
                <w:szCs w:val="20"/>
              </w:rPr>
              <w:t xml:space="preserve">Metric</w:t>
            </w:r>
          </w:p>
        </w:tc>
        <w:tc>
          <w:tcPr>
            <w:tcW w:type="dxa" w:w="38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Utterances evaluated</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86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Word error rate</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0.0394</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Transcribed with no errors</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80.2 percent</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clean text</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0.9767</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speech</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0.9651</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Accuracy lost to recognition</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points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speech recognition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1,089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intent inference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Real-time factor</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0.35</w:t>
            </w:r>
          </w:p>
        </w:tc>
      </w:tr>
    </w:tbl>
    <w:p>
      <w:pPr>
        <w:spacing w:after="160"/>
      </w:pPr>
    </w:p>
    <w:p>
      <w:pPr>
        <w:spacing w:after="140" w:line="276"/>
      </w:pPr>
      <w:r>
        <w:rPr>
          <w:sz w:val="22"/>
          <w:szCs w:val="22"/>
        </w:rPr>
        <w:t xml:space="preserve">A word error rate of 0.039 means roughly four words in every hundred are recognised wrongly, and 80 percent of utterances come back with no errors at all. Intent accuracy falls by only 1.2 points when the input arrives as speech rather than text, because recognition errors tend to land on words that do not determine the intent. A real-time factor of 0.35 means the system transcribes roughly three times faster than the audio was spoken.</w:t>
      </w:r>
    </w:p>
    <w:p>
      <w:pPr>
        <w:spacing w:after="140" w:line="276"/>
      </w:pPr>
      <w:r>
        <w:rPr>
          <w:i/>
          <w:iCs/>
          <w:sz w:val="22"/>
          <w:szCs w:val="22"/>
        </w:rPr>
        <w:t xml:space="preserve">This evaluation uses synthetic speech, which is cleaner than real speech: no background noise, no disfluencies and limited accent variation. The figures are a lower bound on error, not a prediction of field performance.</w:t>
      </w:r>
    </w:p>
    <w:p>
      <w:pPr>
        <w:pStyle w:val="Heading1"/>
        <w:spacing w:after="160" w:before="320"/>
      </w:pPr>
      <w:r>
        <w:rPr>
          <w:b/>
          <w:bCs/>
          <w:sz w:val="30"/>
          <w:szCs w:val="30"/>
        </w:rPr>
        <w:t xml:space="preserve">7. Deployment</w:t>
      </w:r>
    </w:p>
    <w:p>
      <w:pPr>
        <w:spacing w:after="140" w:line="276"/>
      </w:pPr>
      <w:r>
        <w:rPr>
          <w:sz w:val="22"/>
          <w:szCs w:val="22"/>
        </w:rPr>
        <w:t xml:space="preserve">The backend is a FastAPI service in a Docker container, deployed on Railway. The front end is a static build served by Vercel and calls the API over CORS. Both models are loaded once at startup and reused; loading them per request would dominate the latency budget.</w:t>
      </w:r>
    </w:p>
    <w:p>
      <w:pPr>
        <w:spacing w:after="140" w:line="276"/>
      </w:pPr>
      <w:r>
        <w:rPr>
          <w:sz w:val="22"/>
          <w:szCs w:val="22"/>
        </w:rPr>
        <w:t xml:space="preserve">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600"/>
        <w:gridCol w:w="2700"/>
        <w:gridCol w:w="2700"/>
      </w:tblGrid>
      <w:tr>
        <w:trPr>
          <w:tblHeader/>
        </w:trPr>
        <w:tc>
          <w:tcPr>
            <w:tcW w:type="dxa" w:w="3600"/>
            <w:shd w:fill="EEEEF2" w:val="clear"/>
            <w:tcMar>
              <w:top w:type="dxa" w:w="70"/>
              <w:left w:type="dxa" w:w="110"/>
              <w:bottom w:type="dxa" w:w="70"/>
              <w:right w:type="dxa" w:w="110"/>
            </w:tcMar>
          </w:tcPr>
          <w:p>
            <w:pPr>
              <w:spacing w:after="0" w:line="252"/>
              <w:jc w:val="left"/>
            </w:pPr>
            <w:r>
              <w:rPr>
                <w:b/>
                <w:bCs/>
                <w:sz w:val="20"/>
                <w:szCs w:val="20"/>
              </w:rPr>
              <w:t xml:space="preserve">Property</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PyTorch build</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Deployed ONNX int8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Model size on disk</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268.0 MB</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67.4 MB</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Test accuracy</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0.9460</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0.9473</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Macro F1</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0.9556</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0.9562</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Relative inference speed</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1.0x</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1.8x</w:t>
            </w:r>
          </w:p>
        </w:tc>
      </w:tr>
    </w:tbl>
    <w:p>
      <w:pPr>
        <w:spacing w:after="160"/>
      </w:pPr>
    </w:p>
    <w:p>
      <w:pPr>
        <w:spacing w:after="140" w:line="276"/>
      </w:pPr>
      <w:r>
        <w:rPr>
          <w:sz w:val="22"/>
          <w:szCs w:val="22"/>
        </w:rPr>
        <w:t xml:space="preserve">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pPr>
        <w:spacing w:after="140" w:line="276"/>
      </w:pPr>
      <w:r>
        <w:rPr>
          <w:sz w:val="22"/>
          <w:szCs w:val="22"/>
        </w:rPr>
        <w:t xml:space="preserve">Measured on the deployed container: 358 MB under load, about 12 seconds from cold start to serving, and 2.4 seconds per voice request.</w:t>
      </w:r>
    </w:p>
    <w:p>
      <w:pPr>
        <w:pStyle w:val="Heading1"/>
        <w:spacing w:after="160" w:before="320"/>
      </w:pPr>
      <w:r>
        <w:rPr>
          <w:b/>
          <w:bCs/>
          <w:sz w:val="30"/>
          <w:szCs w:val="30"/>
        </w:rPr>
        <w:t xml:space="preserve">8. Limitations</w:t>
      </w:r>
    </w:p>
    <w:p>
      <w:pPr>
        <w:pStyle w:val="ListParagraph"/>
        <w:numPr>
          <w:ilvl w:val="0"/>
          <w:numId w:val="2"/>
        </w:numPr>
        <w:spacing w:after="90" w:line="276"/>
      </w:pPr>
      <w:r>
        <w:rPr>
          <w:sz w:val="22"/>
          <w:szCs w:val="22"/>
        </w:rPr>
        <w:t xml:space="preserve">Responses are templates rather than generated text. The deep learning in this system performs the understanding, not the writing. Generating replies would require a language model far larger than the deployment target allows and would introduce hallucination risk that templates do not have.</w:t>
      </w:r>
    </w:p>
    <w:p>
      <w:pPr>
        <w:pStyle w:val="ListParagraph"/>
        <w:numPr>
          <w:ilvl w:val="0"/>
          <w:numId w:val="2"/>
        </w:numPr>
        <w:spacing w:after="90" w:line="276"/>
      </w:pPr>
      <w:r>
        <w:rPr>
          <w:sz w:val="22"/>
          <w:szCs w:val="22"/>
        </w:rPr>
        <w:t xml:space="preserve">There is no dialogue state. Each turn is classified independently, so a follow-up such as "and what about tomorrow" cannot be resolved.</w:t>
      </w:r>
    </w:p>
    <w:p>
      <w:pPr>
        <w:pStyle w:val="ListParagraph"/>
        <w:numPr>
          <w:ilvl w:val="0"/>
          <w:numId w:val="2"/>
        </w:numPr>
        <w:spacing w:after="90" w:line="276"/>
      </w:pPr>
      <w:r>
        <w:rPr>
          <w:sz w:val="22"/>
          <w:szCs w:val="22"/>
        </w:rPr>
        <w:t xml:space="preserve">Slot filling is not implemented. The system determines that the user wants an alarm set, but not for what time. A token-level tagger would address this.</w:t>
      </w:r>
    </w:p>
    <w:p>
      <w:pPr>
        <w:pStyle w:val="ListParagraph"/>
        <w:numPr>
          <w:ilvl w:val="0"/>
          <w:numId w:val="2"/>
        </w:numPr>
        <w:spacing w:after="90" w:line="276"/>
      </w:pPr>
      <w:r>
        <w:rPr>
          <w:sz w:val="22"/>
          <w:szCs w:val="22"/>
        </w:rPr>
        <w:t xml:space="preserve">Confidence scores are uncalibrated softmax outputs, which neural networks are known to produce overconfidently. Temperature scaling on the validation split, or an explicit open-set method, would give better-behaved rejection.</w:t>
      </w:r>
    </w:p>
    <w:p>
      <w:pPr>
        <w:pStyle w:val="ListParagraph"/>
        <w:numPr>
          <w:ilvl w:val="0"/>
          <w:numId w:val="2"/>
        </w:numPr>
        <w:spacing w:after="90" w:line="276"/>
      </w:pPr>
      <w:r>
        <w:rPr>
          <w:sz w:val="22"/>
          <w:szCs w:val="22"/>
        </w:rPr>
        <w:t xml:space="preserve">The speech evaluation uses synthetic audio, so real word error rates with accents and background noise will be higher.</w:t>
      </w:r>
    </w:p>
    <w:p>
      <w:pPr>
        <w:pStyle w:val="ListParagraph"/>
        <w:numPr>
          <w:ilvl w:val="0"/>
          <w:numId w:val="2"/>
        </w:numPr>
        <w:spacing w:after="90" w:line="276"/>
      </w:pPr>
      <w:r>
        <w:rPr>
          <w:sz w:val="22"/>
          <w:szCs w:val="22"/>
        </w:rPr>
        <w:t xml:space="preserve">The subset covers 40 of the 150 CLINC intents. The method scales to the full label set; the subset was a compute and response-authoring decision, not a limitation of the approach.</w:t>
      </w:r>
    </w:p>
    <w:p>
      <w:pPr>
        <w:pStyle w:val="Heading1"/>
        <w:spacing w:after="160" w:before="320"/>
      </w:pPr>
      <w:r>
        <w:rPr>
          <w:b/>
          <w:bCs/>
          <w:sz w:val="30"/>
          <w:szCs w:val="30"/>
        </w:rPr>
        <w:t xml:space="preserve">9. References</w:t>
      </w:r>
    </w:p>
    <w:p>
      <w:pPr>
        <w:spacing w:after="100" w:line="276"/>
      </w:pPr>
      <w:r>
        <w:rPr>
          <w:sz w:val="22"/>
          <w:szCs w:val="22"/>
        </w:rPr>
        <w:t xml:space="preserve">[1]  Larson, S., Mahendran, A., Peper, J. J., et al. An Evaluation Dataset for Intent Classification and Out-of-Scope Prediction. EMNLP 2019.</w:t>
      </w:r>
    </w:p>
    <w:p>
      <w:pPr>
        <w:spacing w:after="100" w:line="276"/>
      </w:pPr>
      <w:r>
        <w:rPr>
          <w:sz w:val="22"/>
          <w:szCs w:val="22"/>
        </w:rPr>
        <w:t xml:space="preserve">[2]  Sanh, V., Debut, L., Chaumond, J., Wolf, T. DistilBERT, a distilled version of BERT: smaller, faster, cheaper and lighter. NeurIPS EMC^2 Workshop, 2019.</w:t>
      </w:r>
    </w:p>
    <w:p>
      <w:pPr>
        <w:spacing w:after="100" w:line="276"/>
      </w:pPr>
      <w:r>
        <w:rPr>
          <w:sz w:val="22"/>
          <w:szCs w:val="22"/>
        </w:rPr>
        <w:t xml:space="preserve">[3]  Radford, A., Kim, J. W., Xu, T., et al. Robust Speech Recognition via Large-Scale Weak Supervision. OpenAI, 2022.</w:t>
      </w:r>
    </w:p>
    <w:p>
      <w:pPr>
        <w:spacing w:after="100" w:line="276"/>
      </w:pPr>
      <w:r>
        <w:rPr>
          <w:sz w:val="22"/>
          <w:szCs w:val="22"/>
        </w:rPr>
        <w:t xml:space="preserve">[4]  Devlin, J., Chang, M.-W., Lee, K., Toutanova, K. BERT: Pre-training of Deep Bidirectional Transformers for Language Understanding. NAACL 2019.</w:t>
      </w:r>
    </w:p>
    <w:p>
      <w:pPr>
        <w:spacing w:after="100" w:line="276"/>
      </w:pPr>
      <w:r>
        <w:rPr>
          <w:sz w:val="22"/>
          <w:szCs w:val="22"/>
        </w:rPr>
        <w:t xml:space="preserve">[5]  Vaswani, A., Shazeer, N., Parmar, N., et al. Attention Is All You Need. NeurIPS 2017.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2026-09-24T10:19:50.981Z</dcterms:created>
  <dcterms:modified xsi:type="dcterms:W3CDTF">2026-09-24T10:19:50.982Z</dcterms:modified>
</cp:coreProperties>
</file>

<file path=docProps/custom.xml><?xml version="1.0" encoding="utf-8"?>
<Properties xmlns="http://schemas.openxmlformats.org/officeDocument/2006/custom-properties" xmlns:vt="http://schemas.openxmlformats.org/officeDocument/2006/docPropsVTypes"/>
</file>