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Portfolio Project Master Plan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8 Projects · 6 Months · Full-Stack + AI + Cloud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Chethan · Northeastern University · INFO 6150</w:t>
      </w:r>
    </w:p>
    <w:p>
      <w:pPr>
        <w:pBdr>
          <w:bottom w:val="single" w:color="2E75B6" w:sz="4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What We Decided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consolidates all planning decisions made for the 8-project portfolio. The goal is to cover three job categories — Full-Stack Development, AI/ML Engineering, and Cloud/DevOps — through a set of carefully scoped projects built over 6 months at roughly 30+ hours per week.</w:t>
      </w:r>
    </w:p>
    <w:p>
      <w:pPr>
        <w:spacing w:before="12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overarching principle applied to every project: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to the demonstrable core — the one or two technical concepts that make each project interesting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Cut anything that doesn't teach something new or show up clearly in a demo or code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Prioritize code quality and clean README documentation over feature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 GPT-4o-mini as the default model during development; upgrade to GPT-4o only for final demos</w:t>
      </w:r>
    </w:p>
    <w:p>
      <w:pPr>
        <w:pBdr>
          <w:bottom w:val="single" w:color="2E75B6" w:sz="4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Portfolio at a Glance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800"/>
        <w:gridCol w:w="2000"/>
        <w:gridCol w:w="1600"/>
        <w:gridCol w:w="1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Concept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IntelliDoc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Full-Stack +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 Pipeline, Streaming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$10–20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FoodDash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/ DevOps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Microservices, K8s, CI/CD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$0–20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Engineering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Gateway, Webhooks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$0–15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Full-Stack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WebSocket, DnD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DeepResearch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Systems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LangGraph Multi-Agent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$15–25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PromptLab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/ Niche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Multi-LLM Evaluation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4–5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$10–20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AutoPilot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Automation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Decision + HITL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$8–18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FlowBridge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+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Event-Driven, React 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5–6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Total estimated budget: $50–90 with smart model selection. See Section 4 for the full money breakdown.</w:t>
      </w:r>
    </w:p>
    <w:p>
      <w:pPr>
        <w:pBdr>
          <w:bottom w:val="single" w:color="2E75B6" w:sz="4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Per-Project Decisions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project has been trimmed from its original production-grade spec to a focused MVP. Below is a summary of what was kept and what was cut for each project.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IntelliDoc — AI-Powered Document Intelligence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2E75B6"/>
          <w:sz w:val="20"/>
          <w:szCs w:val="20"/>
        </w:rPr>
        <w:t xml:space="preserve">Full-Stack + AI Integration · Month 1–2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Core Concept:  </w:t>
      </w:r>
      <w:r>
        <w:rPr>
          <w:rFonts w:ascii="Arial" w:cs="Arial" w:eastAsia="Arial" w:hAnsi="Arial"/>
          <w:sz w:val="22"/>
          <w:szCs w:val="22"/>
        </w:rPr>
        <w:t xml:space="preserve">Upload PDF/DOCX → background processing via BullMQ → chunk + embed → RAG Q&amp;A with streaming SSE and source citations. The pipeline is the project.</w:t>
      </w:r>
    </w:p>
    <w:p>
      <w:pPr>
        <w:spacing w:before="80" w:after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What We Keep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PDF + DOCX upload with BullMQ background processing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Fixed-size chunking + OpenAI text-embedding-3-small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ChromaDB vector storage (local, free)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RAG Q&amp;A with source citations + streaming SSE responses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Processing status indicator (queued → extracting → ready)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JWT auth (register/login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Basic conversation history per document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Docker Compose setup (MongoDB, Redis, ChromaDB)</w:t>
      </w:r>
    </w:p>
    <w:p>
      <w:pPr>
        <w:spacing w:before="80" w:after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What We Cut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OCR / Tesseract for image documents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Collections/folders system — flat document list is fine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Analytics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Role-based access (Owner/Editor/Viewer)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OAuth2 social login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API key management for programmatic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Semantic chunking — fixed-size is sufficient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Export conversations (Markdown/PDF)</w:t>
      </w:r>
    </w:p>
    <w:p>
      <w:pPr>
        <w:pBdr>
          <w:bottom w:val="single" w:color="2E75B6" w:sz="4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FoodDash — Cloud-Native Microservices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1565C0"/>
          <w:sz w:val="20"/>
          <w:szCs w:val="20"/>
        </w:rPr>
        <w:t xml:space="preserve">Cloud &amp; DevOps · Month 2–3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Core Concept:  </w:t>
      </w:r>
      <w:r>
        <w:rPr>
          <w:rFonts w:ascii="Arial" w:cs="Arial" w:eastAsia="Arial" w:hAnsi="Arial"/>
          <w:sz w:val="22"/>
          <w:szCs w:val="22"/>
        </w:rPr>
        <w:t xml:space="preserve">3 services communicating via RabbitMQ, deployed on Kubernetes with GitHub Actions CI/CD and a Prometheus/Grafana dashboard. Architecture is the showcase.</w:t>
      </w:r>
    </w:p>
    <w:p>
      <w:pPr>
        <w:spacing w:before="80" w:after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What We Keep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3 services: User Service, Order Service, Restaurant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RabbitMQ async communication between Order and Restaurant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Docker Compose for local development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Kubernetes manifests (Minikube) — Deployments, Services, ConfigMaps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GitHub Actions CI/CD pipeline (lint → test → build → deploy)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Prometheus + Grafana (one dashboard: request rate, error rate, latency)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Basic Terraform for local IaC practice</w:t>
      </w:r>
    </w:p>
    <w:p>
      <w:pPr>
        <w:spacing w:before="80" w:after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What We Cut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Payment Service (Stripe) — complex, expensive, not the architecture 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Notification Service — adds services without new 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Istio service mesh — overkill for portfolio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ELK Stack / Jaeger distributed tracing — use simple structured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Chaos engineering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Helm charts — plain K8s manifests are sufficient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Real cloud deployment (EKS/GKE) — Minikube + demo video is enough</w:t>
      </w:r>
    </w:p>
    <w:p>
      <w:pPr>
        <w:pBdr>
          <w:bottom w:val="single" w:color="2E75B6" w:sz="4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ConnectHub — Universal API Gateway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6A1B9A"/>
          <w:sz w:val="20"/>
          <w:szCs w:val="20"/>
        </w:rPr>
        <w:t xml:space="preserve">API &amp; Integration Engineering · Month 3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Core Concept:  </w:t>
      </w:r>
      <w:r>
        <w:rPr>
          <w:rFonts w:ascii="Arial" w:cs="Arial" w:eastAsia="Arial" w:hAnsi="Arial"/>
          <w:sz w:val="22"/>
          <w:szCs w:val="22"/>
        </w:rPr>
        <w:t xml:space="preserve">Unified REST API abstracting 3 providers, webhook normalization with retry delivery, rate limiting, and circuit breaker. The pattern design is the point.</w:t>
      </w:r>
    </w:p>
    <w:p>
      <w:pPr>
        <w:spacing w:before="80" w:after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What We Keep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3 provider adapters: Stripe (test mode), GitHub, SendGrid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Unified REST API with consistent request/response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Webhook ingestion + signature verification + event normalization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Webhook delivery with exponential backoff retry (max 5 attempts)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API key auth (skip OAuth2 — not the focus)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Redis sliding window rate limiting (Free/Pro tiers)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Circuit breaker per provider (closed/open/half-open states)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Auto-generated Swagger UI at /docs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Simple usage dashboard (request count, error rate per provider)</w:t>
      </w:r>
    </w:p>
    <w:p>
      <w:pPr>
        <w:spacing w:before="80" w:after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What We Cut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Twilio + Slack adapters (add as stretch if time allows)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Full OAuth2 token refresh automation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Webhook fan-out to multiple callback URLs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API versioning (v1/v2 negotiation)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Cost estimation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API key scoping to specific providers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Postman collection export</w:t>
      </w:r>
    </w:p>
    <w:p>
      <w:pPr>
        <w:pBdr>
          <w:bottom w:val="single" w:color="2E75B6" w:sz="4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TaskFlow — Real-Time Collaborative Task Board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00695C"/>
          <w:sz w:val="20"/>
          <w:szCs w:val="20"/>
        </w:rPr>
        <w:t xml:space="preserve">Full-Stack Development · Month 3–4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Core Concept:  </w:t>
      </w:r>
      <w:r>
        <w:rPr>
          <w:rFonts w:ascii="Arial" w:cs="Arial" w:eastAsia="Arial" w:hAnsi="Arial"/>
          <w:sz w:val="22"/>
          <w:szCs w:val="22"/>
        </w:rPr>
        <w:t xml:space="preserve">Drag-and-drop Kanban board with Socket.io real-time sync. Multiple users see changes instantly. The collaboration engine and optimistic UI are the showcase.</w:t>
      </w:r>
    </w:p>
    <w:p>
      <w:pPr>
        <w:spacing w:before="80" w:after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What We Keep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Boards, columns, cards — full CRUD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Drag and drop (dnd-kit) within and between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Real-time sync via Socket.io (moves and updates broadcast to all users)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User presence (avatars showing who's currently on the board)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Card detail: title, description, assignees, due date,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JWT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Docker Compose (MongoDB, Redis)</w:t>
      </w:r>
    </w:p>
    <w:p>
      <w:pPr>
        <w:spacing w:before="80" w:after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What We Cut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Checklists inside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File attachments on cards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Comments with @mentions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Board analytics / burndown 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Board templates and background customization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WIP limits per column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Notification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Multi-select cards for bulk drag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Virtual scrolling (only relevant at 100+ cards)</w:t>
      </w:r>
    </w:p>
    <w:p>
      <w:pPr>
        <w:pBdr>
          <w:bottom w:val="single" w:color="2E75B6" w:sz="4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DeepResearch — Multi-Agent Research Assistant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BF360C"/>
          <w:sz w:val="20"/>
          <w:szCs w:val="20"/>
        </w:rPr>
        <w:t xml:space="preserve">AI Systems Building · Month 4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Core Concept:  </w:t>
      </w:r>
      <w:r>
        <w:rPr>
          <w:rFonts w:ascii="Arial" w:cs="Arial" w:eastAsia="Arial" w:hAnsi="Arial"/>
          <w:sz w:val="22"/>
          <w:szCs w:val="22"/>
        </w:rPr>
        <w:t xml:space="preserve">LangGraph state machine orchestrating 3 agents (Planner → Researcher → Writer) with real-time SSE streaming of every step. The orchestration architecture is the showcase.</w:t>
      </w:r>
    </w:p>
    <w:p>
      <w:pPr>
        <w:spacing w:before="80" w:after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What We Keep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3 agents: Planner, Researcher, Writer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LangGraph state machine with proper node/edge transitions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Tavily web search tool (free tier: 1,000 searches/month)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Web page reading and content extraction tool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Real-time SSE stream of every agent step with status +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PostgreSQL for session storage and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Final report with inline source citations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Markdown export (one format is sufficient)</w:t>
      </w:r>
    </w:p>
    <w:p>
      <w:pPr>
        <w:spacing w:before="80" w:after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What We Cut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Data Analyst agent — sandboxed code execution adds weeks and cost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Critic agent — adds cost and latency; ship as v2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Chart generation via matplotlib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Session branching from midpoints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Cross-session memory and learning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Multi-model support — GPT-4o only for MVP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Human-in-the-loop mid-research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Cost/performance comparison dashboard</w:t>
      </w:r>
    </w:p>
    <w:p>
      <w:pPr>
        <w:pBdr>
          <w:bottom w:val="single" w:color="2E75B6" w:sz="4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 PromptLab — Prompt Engineering Studio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F57F17"/>
          <w:sz w:val="20"/>
          <w:szCs w:val="20"/>
        </w:rPr>
        <w:t xml:space="preserve">Emerging / Niche Roles · Month 4–5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Core Concept:  </w:t>
      </w:r>
      <w:r>
        <w:rPr>
          <w:rFonts w:ascii="Arial" w:cs="Arial" w:eastAsia="Arial" w:hAnsi="Arial"/>
          <w:sz w:val="22"/>
          <w:szCs w:val="22"/>
        </w:rPr>
        <w:t xml:space="preserve">Monaco editor with variable interpolation, run prompts against 3 models simultaneously, version control with diff view, basic evaluation metrics. Treats prompts as engineering artifacts.</w:t>
      </w:r>
    </w:p>
    <w:p>
      <w:pPr>
        <w:spacing w:before="80" w:after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What We Keep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Monaco-based prompt editor with {{variable}} interpolation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Run against 3 models: GPT-4o, GPT-4o-mini, Claude Haiku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Side-by-side response comparison with streaming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Version control — create version on save, diff between versions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2 evaluation metrics: latency + LLM-as-judge relevance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Real-time cost tracking per execution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Docker Compose setup</w:t>
      </w:r>
    </w:p>
    <w:p>
      <w:pPr>
        <w:spacing w:before="80" w:after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What We Cut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A/B testing framework — complex stats machinery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Prompt pipeline / chain builder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Team collaboration and approval workflows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Batch CSV evaluation runner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Dataset management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AI-generated test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Export to curl / Python / YAML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Google Gemini integration (3 models is plenty)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Ollama local model support (add as stretch)</w:t>
      </w:r>
    </w:p>
    <w:p>
      <w:pPr>
        <w:pBdr>
          <w:bottom w:val="single" w:color="2E75B6" w:sz="4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 AutoPilot — AI Workflow Automation Agent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1B5E20"/>
          <w:sz w:val="20"/>
          <w:szCs w:val="20"/>
        </w:rPr>
        <w:t xml:space="preserve">AI Automation + Full-Stack · Month 5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Core Concept:  </w:t>
      </w:r>
      <w:r>
        <w:rPr>
          <w:rFonts w:ascii="Arial" w:cs="Arial" w:eastAsia="Arial" w:hAnsi="Arial"/>
          <w:sz w:val="22"/>
          <w:szCs w:val="22"/>
        </w:rPr>
        <w:t xml:space="preserve">Trigger fires → GPT-4o reads payload and decides action → Human-in-the-loop approval → action executes. Dry-run mode and natural language workflow creation are the key demo moments.</w:t>
      </w:r>
    </w:p>
    <w:p>
      <w:pPr>
        <w:spacing w:before="80" w:after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What We Keep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3 triggers: Webhook, Email (IMAP), Cron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3 actions: Slack message, GitHub issue creation, HTTP POST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GPT-4o decision engine (analyzes payload, selects action + params)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Human-in-the-loop: dashboard approval gate for any workflow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Execution log with step-by-step detail and agent reasoning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Dry-run mode — shows what would happen without executing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Natural language workflow creation (NLP parser → workflow config)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Docker Compose</w:t>
      </w:r>
    </w:p>
    <w:p>
      <w:pPr>
        <w:spacing w:before="80" w:after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What We Cut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File trigger and GitHub trigger (webhook + email demonstrates the concept)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Google Sheets action and desktop notification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Workflow memory / feedback learning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Visual drag-and-drop workflow builder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Code mode (Python editor for advanced users)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Plugin architecture / custom connector SDK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Rollback support per 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Time-saved analytics reports</w:t>
      </w:r>
    </w:p>
    <w:p>
      <w:pPr>
        <w:pBdr>
          <w:bottom w:val="single" w:color="2E75B6" w:sz="4"/>
        </w:pBdr>
        <w:spacing w:before="160" w:after="1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 FlowBridge — Event-Driven Integration Platform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37474F"/>
          <w:sz w:val="20"/>
          <w:szCs w:val="20"/>
        </w:rPr>
        <w:t xml:space="preserve">Cloud + API Engineering · Month 5–6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Core Concept:  </w:t>
      </w:r>
      <w:r>
        <w:rPr>
          <w:rFonts w:ascii="Arial" w:cs="Arial" w:eastAsia="Arial" w:hAnsi="Arial"/>
          <w:sz w:val="22"/>
          <w:szCs w:val="22"/>
        </w:rPr>
        <w:t xml:space="preserve">React Flow visual canvas connecting Trigger → Logic → Action nodes, backed by a real RabbitMQ event processing engine. The architecture and visual builder are the showcase.</w:t>
      </w:r>
    </w:p>
    <w:p>
      <w:pPr>
        <w:spacing w:before="80" w:after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What We Keep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React Flow visual builder with 3 node types (Trigger, Action, Logic/if-else)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4 connectors: GitHub, Slack, Webhook, Cron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RabbitMQ event processing engine with dead letter queue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Execution history with per-step input/output detail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Replay failed executions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Credential vault with AES-256 encryption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✓  </w:t>
      </w:r>
      <w:r>
        <w:rPr>
          <w:rFonts w:ascii="Arial" w:cs="Arial" w:eastAsia="Arial" w:hAnsi="Arial"/>
          <w:sz w:val="22"/>
          <w:szCs w:val="22"/>
        </w:rPr>
        <w:t xml:space="preserve">Docker Compose (App, PostgreSQL, Redis, RabbitMQ)</w:t>
      </w:r>
    </w:p>
    <w:p>
      <w:pPr>
        <w:spacing w:before="80" w:after="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What We Cut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Transform nodes, Aggregate nodes, Delay nodes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Custom connector SDK for third parties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Live data flow preview between nodes on canvas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Granular step-level retry (workflow-level is sufficient)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Monitoring alerts and queue depth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Undo/redo on the React Flow canvas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71C1C"/>
          <w:sz w:val="22"/>
          <w:szCs w:val="22"/>
        </w:rPr>
        <w:t xml:space="preserve">✗  </w:t>
      </w:r>
      <w:r>
        <w:rPr>
          <w:rFonts w:ascii="Arial" w:cs="Arial" w:eastAsia="Arial" w:hAnsi="Arial"/>
          <w:sz w:val="22"/>
          <w:szCs w:val="22"/>
        </w:rPr>
        <w:t xml:space="preserve">Google Sheets connector</w:t>
      </w:r>
    </w:p>
    <w:p>
      <w:pPr>
        <w:pBdr>
          <w:bottom w:val="single" w:color="2E75B6" w:sz="4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Where You Actually Need to Spend Money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is the definitive list of every cost you will encounter. Everything not listed here runs free locally via Docker.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Must Pay — Core AI Costs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unavoidable for the AI projects. You cannot build IntelliDoc, DeepResearch, PromptLab, or AutoPilot without these.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Needed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Alternative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API (GPT-4o-mini)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AI projects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for Q&amp;A, decisions, agents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Ollama (local, slow)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$25–45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API (GPT-4o)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 demos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Higher quality for showcase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GPT-4o-mini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$15–30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Embeddings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IntelliDoc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Nomic via Ollama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$0–1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Tavily Search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DeepResearch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search for agents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SerpAPI (100/mo free)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$0 (free tier)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PromptLab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Multi-model comparison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Skip Haiku, use 2 models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$3–8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Maybe Pay — Third-Party API Free Tiers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of these have free tiers that are sufficient for development and demos. You only pay if you exceed the free limit during heavy testing.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18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You Exceed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Extra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Twilio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ConnectHub, AutoPilot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$15 trial credit included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 per SMS (~$0.01/msg)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SendGrid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ConnectHub, AutoPilot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emails/day 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Rarely exceeded in dev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mode = always 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 — test mode 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ConnectHub, FlowBridge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 req/hour 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hit in portfolio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Slack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AutoPilot, FlowBridge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sufficient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Never hit in portfolio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Optional — Cloud Deployment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projects run locally via Docker. Cloud deployment is only needed if you want a live URL for interviews. It is not required.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4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Option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IntelliDoc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or Render (free tier)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limits apply; fine for demos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FoodDash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Minikube + Loom video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Screenshot K8s dashboard; no live URL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FoodDash (if needed)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DigitalOcean Droplet $6/mo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$3–6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 up for 1 week, then destroy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others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Docker + ngrok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ngrok exposes local ports for live demos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Completely Free — Everything Else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of the following run locally inside Docker Compose at zero cost for all 8 projects: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MongoDB, PostgreSQL, Redis — Docker images, free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RabbitMQ — Docker image, free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ChromaDB — local vector database, no cloud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MinIO — local S3-compatible file storage, free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Prometheus + Grafana — Docker images, free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BullMQ — Redis-based job queue, no separate cost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Node.js / Python / React frameworks and libraries — open source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+ Docker Compose — free for personal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Minikube + kubectl — free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Actions — 2,000 free minutes/month on free tier (more than enough)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 Total Budget Summary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2000"/>
        <w:gridCol w:w="1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Maximum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API (GPT-4o-mini for dev)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$40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MUST PAY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API (GPT-4o for demos)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$25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MUST PAY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 API (PromptLab only)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MUST PAY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 Embeddings (IntelliDoc)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MUST PAY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Twilio (after trial credit)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MAYBE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Cloud deployment (optional)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$33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$94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2E75B6" w:sz="4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Budget Protection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 these strictly to avoid accidentally burning your budget during development.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Rule 1 — Set OpenAI Hard Spending Caps Before Writing Any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 to platform.openai.com → Settings → Limits. Set a monthly hard limit of $30. This prevents a runaway batch loop or accidental infinite retry from draining your account overnight.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Rule 2 — Use GPT-4o-mini by Default, GPT-4o for Demo Only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GPT-4o is ~20x more expensive than GPT-4o-mini. The architecture, streaming, and agent orchestration work identically regardless of model. Only switch to GPT-4o when recording your final demo video or presenting live.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Rule 3 — Log Token Usage on Every LLM Call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a token logger wrapper around every LLM call from day one. Log: model, input tokens, output tokens, cost. This takes 15 minutes to set up and saves you from surprises.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Rule 4 — Cache Aggressively in Development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During dev, you will run the same test prompts dozens of times. Use Redis to cache LLM responses keyed by prompt hash. This is especially important for DeepResearch and PromptLab.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Rule 5 — ChromaDB First, Pinecone for Demos Only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 not pay for Pinecone during the build phase. ChromaDB runs locally in Docker and the RAG code is 100% identical. Only connect to Pinecone when you need a live URL for an interview demo.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Rule 6 — FoodDash Does Not Need a Live Cloud URL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Minikube dashboard screenshot, a recorded Loom walkthrough of the K8s deployment, and your GitHub Actions CI/CD pipeline are more than sufficient. Do not spend $40–80/month on EKS for a portfolio project.</w:t>
      </w:r>
    </w:p>
    <w:p>
      <w:pPr>
        <w:pBdr>
          <w:bottom w:val="single" w:color="2E75B6" w:sz="4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Month-by-Month Build Timeline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200"/>
        <w:gridCol w:w="1560"/>
        <w:gridCol w:w="16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Projects 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Running Total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IntelliDoc (core build)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 pipeline working end-to-end, streaming Q&amp;A with citations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$8–12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$8–12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IntelliDoc (polish) + FoodDash start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IntelliDoc deployed locally, 3 FoodDash services communicating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$10–15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$18–27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FoodDash finish + ConnectHub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K8s + CI/CD for FoodDash, ConnectHub webhook engine live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$5–10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$23–37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TaskFlow + DeepResearch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drag/drop live, 3-agent LangGraph pipeline streaming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$15–25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$38–62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PromptLab + AutoPilot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Multi-model comparison, NLP workflow creator + HITL approvals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$10–20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$48–82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FlowBridge + Polish all READMEs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Flow canvas + RabbitMQ engine, final README pass on all 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$3–8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$51–90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2E75B6" w:sz="4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One Last Thing — README Quality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portfolio projects, a well-written README is as important as the code itself. For each project, include: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Architecture diagram (even a simple ASCII or draw.io diagram)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'Why' for major tech choices — why BullMQ over direct processing, why LangGraph over raw LangChain, why RabbitMQ in FlowBridge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to run locally (one-command Docker Compose setup)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short demo GIF or Loom link showing the core feature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Known limitations and what you would add in a v2</w:t>
      </w:r>
    </w:p>
    <w:p>
      <w:pPr>
        <w:spacing w:before="80" w:after="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That last point — known limitations — shows engineering maturity. Interviewers trust candidates who understand the tradeoffs in their own work far more than candidates who claim their projects are complete.</w:t>
      </w:r>
    </w:p>
    <w:p>
      <w:pPr>
        <w:spacing w:before="160" w:after="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b/>
          <w:bCs/>
          <w:i/>
          <w:iCs/>
          <w:color w:val="1E3A5F"/>
          <w:sz w:val="24"/>
          <w:szCs w:val="24"/>
        </w:rPr>
        <w:t xml:space="preserve">Good luck, Chethan. Build one project at a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2026-02-25T03:38:32.835Z</dcterms:created>
  <dcterms:modified xsi:type="dcterms:W3CDTF">2026-02-25T03:38:32.835Z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