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 xml:space="preserve">Date of publication </w:t>
      </w:r>
      <w:proofErr w:type="spellStart"/>
      <w:r w:rsidRPr="0062439C">
        <w:t>xxxx</w:t>
      </w:r>
      <w:proofErr w:type="spellEnd"/>
      <w:r w:rsidRPr="0062439C">
        <w:t xml:space="preserve"> 00, 0000, date of current version </w:t>
      </w:r>
      <w:proofErr w:type="spellStart"/>
      <w:r w:rsidRPr="0062439C">
        <w:t>xxxx</w:t>
      </w:r>
      <w:proofErr w:type="spellEnd"/>
      <w:r w:rsidRPr="0062439C">
        <w:t xml:space="preserve">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540B61E1" w:rsidR="00EA5D2D" w:rsidRPr="001163C1" w:rsidRDefault="001163C1" w:rsidP="00105925">
      <w:pPr>
        <w:pStyle w:val="PaperTitle"/>
      </w:pPr>
      <w:r>
        <w:t>Design and Simulation of a Broadband Tunable Transmittance Optical Filter Using Sb</w:t>
      </w:r>
      <w:r w:rsidRPr="001163C1">
        <w:rPr>
          <w:vertAlign w:val="subscript"/>
        </w:rPr>
        <w:t>2</w:t>
      </w:r>
      <w:r>
        <w:t>Se</w:t>
      </w:r>
      <w:r w:rsidRPr="001163C1">
        <w:rPr>
          <w:vertAlign w:val="subscript"/>
        </w:rPr>
        <w:t>3</w:t>
      </w:r>
      <w:r>
        <w:t xml:space="preserve"> Phase Change Material</w:t>
      </w:r>
    </w:p>
    <w:p w14:paraId="290E4BD0" w14:textId="77777777" w:rsidR="00D23905" w:rsidRDefault="00A46CDD" w:rsidP="005C261D">
      <w:pPr>
        <w:pStyle w:val="AU"/>
        <w:spacing w:after="0"/>
        <w:rPr>
          <w:rFonts w:cstheme="minorBidi"/>
          <w:szCs w:val="25"/>
          <w:lang w:bidi="th-TH"/>
        </w:rPr>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(Member, IEEE),</w:t>
      </w:r>
      <w:r w:rsidR="00D23905">
        <w:rPr>
          <w:rFonts w:cstheme="minorBidi" w:hint="cs"/>
          <w:szCs w:val="25"/>
          <w:cs/>
          <w:lang w:bidi="th-TH"/>
        </w:rPr>
        <w:t xml:space="preserve"> </w:t>
      </w:r>
    </w:p>
    <w:p w14:paraId="5FE3534C" w14:textId="1D2B815B"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90096F">
      <w:pPr>
        <w:pStyle w:val="1stcolumntext"/>
      </w:pPr>
      <w:r w:rsidRPr="00D67233">
        <w:rPr>
          <w:vertAlign w:val="superscript"/>
        </w:rPr>
        <w:t>1</w:t>
      </w:r>
      <w:r w:rsidR="00067F9B" w:rsidRPr="00067F9B">
        <w:t>Artificial Intelligence Photonics Advanced Research Laboratory, Department of Physics, School of Science, King Mongkut’s Institute of Technology Ladkrabang, Bangkok 10520 Thailand</w:t>
      </w:r>
    </w:p>
    <w:p w14:paraId="648E2431" w14:textId="2B971908" w:rsidR="00B5679C" w:rsidRDefault="00B5679C" w:rsidP="0090096F">
      <w:pPr>
        <w:pStyle w:val="1stcolumntext"/>
      </w:pPr>
      <w:r>
        <w:rPr>
          <w:vertAlign w:val="superscript"/>
        </w:rPr>
        <w:t>2</w:t>
      </w:r>
      <w:r w:rsidRPr="00067F9B">
        <w:t>Department of Physics, Faculty of Science, Srinakharinwirot University, Bangkok 10110 Thailand</w:t>
      </w:r>
    </w:p>
    <w:p w14:paraId="38139A52" w14:textId="05543487" w:rsidR="00B5679C" w:rsidRDefault="00B5679C" w:rsidP="0090096F">
      <w:pPr>
        <w:pStyle w:val="1stcolumntext"/>
      </w:pPr>
      <w:r>
        <w:rPr>
          <w:vertAlign w:val="superscript"/>
        </w:rPr>
        <w:t>3</w:t>
      </w:r>
      <w:r w:rsidRPr="00067F9B">
        <w:t>Department of Physics, Faculty of Science and Technology, Phranakhon Rajabhat University, Bangkok 10220 Thailand</w:t>
      </w:r>
    </w:p>
    <w:p w14:paraId="2339F05E" w14:textId="457604BC" w:rsidR="00EA5D2D" w:rsidRDefault="00B5679C" w:rsidP="0090096F">
      <w:pPr>
        <w:pStyle w:val="1stcolumntext"/>
      </w:pPr>
      <w:r>
        <w:rPr>
          <w:vertAlign w:val="superscript"/>
        </w:rPr>
        <w:t>4</w:t>
      </w:r>
      <w:r w:rsidR="00067F9B" w:rsidRPr="00067F9B">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25001565" w14:textId="4BC8A756" w:rsidR="00EA5D2D" w:rsidRPr="00364197" w:rsidRDefault="00EA5D2D" w:rsidP="005C3955">
      <w:pPr>
        <w:pStyle w:val="Abstract"/>
      </w:pPr>
      <w:r w:rsidRPr="00887BB0">
        <w:rPr>
          <w:rStyle w:val="H5CharChar"/>
        </w:rPr>
        <w:t>ABSTRACT</w:t>
      </w:r>
      <w:r w:rsidR="008A59F1" w:rsidRPr="008A59F1">
        <w:rPr>
          <w:rFonts w:ascii="Helvetica" w:hAnsi="Helvetica" w:cs="Helvetica"/>
        </w:rPr>
        <w:t xml:space="preserve"> </w:t>
      </w:r>
      <w:r w:rsidR="00D67233" w:rsidRPr="00D67233">
        <w:t>We propose a switchable transmittance filter that operates around 1064 nm wavelengths using antimony triselenide (Sb</w:t>
      </w:r>
      <w:r w:rsidR="00D67233" w:rsidRPr="00D67233">
        <w:rPr>
          <w:vertAlign w:val="subscript"/>
        </w:rPr>
        <w:t>2</w:t>
      </w:r>
      <w:r w:rsidR="00D67233" w:rsidRPr="00D67233">
        <w:t>Se</w:t>
      </w:r>
      <w:r w:rsidR="00D67233" w:rsidRPr="00D67233">
        <w:rPr>
          <w:vertAlign w:val="subscript"/>
        </w:rPr>
        <w:t>3</w:t>
      </w:r>
      <w:r w:rsidR="00D67233" w:rsidRPr="00D67233">
        <w:t>). Sb</w:t>
      </w:r>
      <w:r w:rsidR="00D67233" w:rsidRPr="00D67233">
        <w:rPr>
          <w:vertAlign w:val="subscript"/>
        </w:rPr>
        <w:t>2</w:t>
      </w:r>
      <w:r w:rsidR="00D67233" w:rsidRPr="00D67233">
        <w:t>Se</w:t>
      </w:r>
      <w:r w:rsidR="00D67233" w:rsidRPr="00D67233">
        <w:rPr>
          <w:vertAlign w:val="subscript"/>
        </w:rPr>
        <w:t>3</w:t>
      </w:r>
      <w:r w:rsidR="00D67233" w:rsidRPr="00D67233">
        <w:t xml:space="preserve"> is a phase change material (PCM) that has low absorption in the infrared (IR) spectrum, large and stable refractive index contrast between the two phases, and high optical endurance of ~10</w:t>
      </w:r>
      <w:r w:rsidR="00D67233" w:rsidRPr="00D67233">
        <w:rPr>
          <w:vertAlign w:val="superscript"/>
        </w:rPr>
        <w:t>6</w:t>
      </w:r>
      <w:r w:rsidR="00D67233" w:rsidRPr="00D67233">
        <w:t xml:space="preserve"> cycles. We provide the reasoning for selecting a long-pass edge-filter design and compare its performance to other planar thin-film designs</w:t>
      </w:r>
      <w:r w:rsidR="00752DAE">
        <w:t xml:space="preserve"> with </w:t>
      </w:r>
      <w:r w:rsidR="00752DAE" w:rsidRPr="00752DAE">
        <w:rPr>
          <w:highlight w:val="yellow"/>
        </w:rPr>
        <w:t>transfer matrix method simulation</w:t>
      </w:r>
      <w:r w:rsidR="00D67233" w:rsidRPr="00D67233">
        <w:t>. At 1064-nm, the selected 5-unit-cell edge-filter design has 93.6% transmittance in amorphous phase and 0.2% in crystalline phase, a 93.4% transmittance contrast with ~200 nm FWHM. It has minimal transmittance degradation after enduring over 1.5×10⁶ phase switching cycles. We show the transmittance tunability of the design by changing the phase of each Sb</w:t>
      </w:r>
      <w:r w:rsidR="00D67233" w:rsidRPr="00D67233">
        <w:rPr>
          <w:vertAlign w:val="subscript"/>
        </w:rPr>
        <w:t>2</w:t>
      </w:r>
      <w:r w:rsidR="00D67233" w:rsidRPr="00D67233">
        <w:t>Se</w:t>
      </w:r>
      <w:r w:rsidR="00D67233" w:rsidRPr="00D67233">
        <w:rPr>
          <w:vertAlign w:val="subscript"/>
        </w:rPr>
        <w:t>3</w:t>
      </w:r>
      <w:r w:rsidR="00D67233" w:rsidRPr="00D67233">
        <w:t xml:space="preserve"> layer, and each layer thickness can be optimized to increase the optical performance across the 900-1200 nm wavelengths.</w:t>
      </w:r>
    </w:p>
    <w:p w14:paraId="5D90FDC6" w14:textId="0B49AE6B" w:rsidR="00D828C6" w:rsidRPr="002D584C" w:rsidRDefault="00D828C6" w:rsidP="003B3FFE">
      <w:pPr>
        <w:pStyle w:val="IT"/>
        <w:rPr>
          <w:rFonts w:cstheme="minorBidi"/>
          <w:szCs w:val="25"/>
          <w:lang w:bidi="th-TH"/>
        </w:rPr>
        <w:sectPr w:rsidR="00D828C6" w:rsidRPr="002D584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098E1374"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 xml:space="preserve">this </w:t>
      </w:r>
      <w:r w:rsidR="008A59F1">
        <w:t>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B2671A">
        <w:instrText xml:space="preserve"> ADDIN EN.CITE </w:instrText>
      </w:r>
      <w:r w:rsidR="00B2671A">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B2671A">
        <w:instrText xml:space="preserve"> ADDIN EN.CITE.DATA </w:instrText>
      </w:r>
      <w:r w:rsidR="00B2671A">
        <w:fldChar w:fldCharType="end"/>
      </w:r>
      <w:r w:rsidRPr="00D67233">
        <w:fldChar w:fldCharType="separate"/>
      </w:r>
      <w:r w:rsidR="00B2671A">
        <w:rPr>
          <w:noProof/>
        </w:rPr>
        <w:t>[12, 13]</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B2671A">
        <w:instrText xml:space="preserve"> ADDIN EN.CITE </w:instrText>
      </w:r>
      <w:r w:rsidR="00B2671A">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B2671A">
        <w:instrText xml:space="preserve"> ADDIN EN.CITE.DATA </w:instrText>
      </w:r>
      <w:r w:rsidR="00B2671A">
        <w:fldChar w:fldCharType="end"/>
      </w:r>
      <w:r w:rsidRPr="00D67233">
        <w:fldChar w:fldCharType="separate"/>
      </w:r>
      <w:r w:rsidR="00B2671A">
        <w:rPr>
          <w:noProof/>
        </w:rPr>
        <w:t>[14-17]</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B2671A">
        <w:instrText xml:space="preserve"> ADDIN EN.CITE </w:instrText>
      </w:r>
      <w:r w:rsidR="00B2671A">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B2671A">
        <w:instrText xml:space="preserve"> ADDIN EN.CITE.DATA </w:instrText>
      </w:r>
      <w:r w:rsidR="00B2671A">
        <w:fldChar w:fldCharType="end"/>
      </w:r>
      <w:r w:rsidRPr="00D67233">
        <w:fldChar w:fldCharType="separate"/>
      </w:r>
      <w:r w:rsidR="00B2671A">
        <w:rPr>
          <w:noProof/>
        </w:rPr>
        <w:t>[18, 19]</w:t>
      </w:r>
      <w:r w:rsidRPr="00D67233">
        <w:fldChar w:fldCharType="end"/>
      </w:r>
      <w:r w:rsidRPr="00D67233">
        <w:t>.</w:t>
      </w:r>
    </w:p>
    <w:p w14:paraId="21D4EF8F" w14:textId="0DAE0943"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t>when</w:t>
      </w:r>
      <w:r w:rsidRPr="001E694E">
        <w:t xml:space="preserve"> temperature falls below </w:t>
      </w:r>
      <w:r w:rsidRPr="001E694E">
        <w:rPr>
          <w:i/>
          <w:iCs/>
        </w:rPr>
        <w:t>T</w:t>
      </w:r>
      <w:r w:rsidRPr="001E694E">
        <w:rPr>
          <w:i/>
          <w:iCs/>
          <w:vertAlign w:val="subscript"/>
        </w:rPr>
        <w:t>trans</w:t>
      </w:r>
      <w:r w:rsidRPr="001E694E">
        <w:t xml:space="preserve">, a way to </w:t>
      </w:r>
      <w:r>
        <w:t>changes</w:t>
      </w:r>
      <w:r w:rsidRPr="001E694E">
        <w:t xml:space="preserve"> the phase back to pre-transition is to melt and then rapidly quench to a temperature below </w:t>
      </w:r>
      <w:r w:rsidRPr="001E694E">
        <w:rPr>
          <w:i/>
          <w:iCs/>
        </w:rPr>
        <w:t>T</w:t>
      </w:r>
      <w:r w:rsidRPr="001E694E">
        <w:rPr>
          <w:i/>
          <w:iCs/>
          <w:vertAlign w:val="subscript"/>
        </w:rPr>
        <w:t>trans</w:t>
      </w:r>
      <w:r w:rsidRPr="001E694E">
        <w:t>. The quenching speed needs to be fast</w:t>
      </w:r>
      <w:r>
        <w:t xml:space="preserve"> enough such that</w:t>
      </w:r>
      <w:r w:rsidRPr="001E694E">
        <w:t xml:space="preserve"> the atoms </w:t>
      </w:r>
      <w:r>
        <w:t>do not have time to form orderly bonds.</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w:t>
      </w:r>
      <w:r w:rsidRPr="001E694E">
        <w:lastRenderedPageBreak/>
        <w:t xml:space="preserve">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B2671A">
        <w:instrText xml:space="preserve"> ADDIN EN.CITE &lt;EndNote&gt;&lt;Cite&gt;&lt;Author&gt;Oguntoye&lt;/Author&gt;&lt;Year&gt;2023&lt;/Year&gt;&lt;RecNum&gt;105&lt;/RecNum&gt;&lt;DisplayText&gt;[20]&lt;/DisplayText&gt;&lt;record&gt;&lt;rec-number&gt;105&lt;/rec-number&gt;&lt;foreign-keys&gt;&lt;key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B2671A">
        <w:rPr>
          <w:noProof/>
        </w:rPr>
        <w:t>[20]</w:t>
      </w:r>
      <w:r w:rsidRPr="001E694E">
        <w:fldChar w:fldCharType="end"/>
      </w:r>
      <w:r w:rsidRPr="001E694E">
        <w:t>, but its biggest downside is the large absorption due to high extinction coefficients in both phases, this limits the maximum thickness a design can have before the absorption is too high for efficient devices. A common non-volatile 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B2671A">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B2671A">
        <w:rPr>
          <w:noProof/>
        </w:rPr>
        <w:t>[21]</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PCMs </w:t>
      </w:r>
      <w:r w:rsidRPr="001E694E">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B2671A">
        <w:instrText xml:space="preserve"> ADDIN EN.CITE </w:instrText>
      </w:r>
      <w:r w:rsidR="00B2671A">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B2671A">
        <w:instrText xml:space="preserve"> ADDIN EN.CITE.DATA </w:instrText>
      </w:r>
      <w:r w:rsidR="00B2671A">
        <w:fldChar w:fldCharType="end"/>
      </w:r>
      <w:r w:rsidRPr="001E694E">
        <w:fldChar w:fldCharType="separate"/>
      </w:r>
      <w:r w:rsidR="00B2671A">
        <w:rPr>
          <w:noProof/>
        </w:rPr>
        <w:t>[3, 22]</w:t>
      </w:r>
      <w:r w:rsidRPr="001E694E">
        <w:fldChar w:fldCharType="end"/>
      </w:r>
      <w:r w:rsidRPr="001E694E">
        <w:t>. Meanwhile GSST, which is a derivative of GST that substitutes parts of tellurium (Te) with selenium (Se), has lower extinction coefficients than either GST or VO</w:t>
      </w:r>
      <w:r w:rsidRPr="001E694E">
        <w:rPr>
          <w:vertAlign w:val="subscript"/>
        </w:rPr>
        <w:t>2</w:t>
      </w:r>
      <w:r w:rsidRPr="001E694E">
        <w:t xml:space="preserve">. But when compared to GST,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B2671A">
        <w:instrText xml:space="preserve"> ADDIN EN.CITE &lt;EndNote&gt;&lt;Cite&gt;&lt;Author&gt;Burtsev&lt;/Author&gt;&lt;Year&gt;2022&lt;/Year&gt;&lt;RecNum&gt;79&lt;/RecNum&gt;&lt;DisplayText&gt;[22]&lt;/DisplayText&gt;&lt;record&gt;&lt;rec-number&gt;79&lt;/rec-number&gt;&lt;foreign-keys&gt;&lt;key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B2671A">
        <w:rPr>
          <w:noProof/>
        </w:rPr>
        <w:t>[22]</w:t>
      </w:r>
      <w:r w:rsidRPr="001E694E">
        <w:fldChar w:fldCharType="end"/>
      </w:r>
      <w:r w:rsidRPr="001E694E">
        <w:t>.</w:t>
      </w:r>
    </w:p>
    <w:p w14:paraId="026F12B8" w14:textId="79695671"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it near-zero extinction coefficients in near IR and IR spectra, its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EN.CITE.DATA </w:instrText>
      </w:r>
      <w:r w:rsidR="00B2671A">
        <w:fldChar w:fldCharType="end"/>
      </w:r>
      <w:r w:rsidR="00D33B37" w:rsidRPr="00D33B37">
        <w:fldChar w:fldCharType="separate"/>
      </w:r>
      <w:r w:rsidR="00B2671A">
        <w:rPr>
          <w:noProof/>
        </w:rPr>
        <w:t>[23, 24]</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B2671A">
        <w:instrText xml:space="preserve"> ADDIN EN.CITE </w:instrText>
      </w:r>
      <w:r w:rsidR="00B2671A">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B2671A">
        <w:instrText xml:space="preserve"> ADDIN EN.CITE.DATA </w:instrText>
      </w:r>
      <w:r w:rsidR="00B2671A">
        <w:fldChar w:fldCharType="end"/>
      </w:r>
      <w:r w:rsidR="00D33B37" w:rsidRPr="00D33B37">
        <w:fldChar w:fldCharType="separate"/>
      </w:r>
      <w:r w:rsidR="00B2671A">
        <w:rPr>
          <w:noProof/>
        </w:rPr>
        <w:t>[23, 25]</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UmVjTnVtPjY0PC9SZWNOdW0+PERpc3BsYXlUZXh0Pls0LTYsIDEzLCAxNSwgMjEsIDI2XTwvRGlz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B2671A">
        <w:instrText xml:space="preserve"> ADDIN EN.CITE </w:instrText>
      </w:r>
      <w:r w:rsidR="00B2671A">
        <w:fldChar w:fldCharType="begin">
          <w:fldData xml:space="preserve">PEVuZE5vdGU+PENpdGU+PEF1dGhvcj5EZWxhbmV5PC9BdXRob3I+PFllYXI+MjAyMDwvWWVhcj48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Q2l0ZT48Q2l0ZT48QXV0aG9yPkFyeWFuYTwvQXV0aG9yPjxZZWFyPjIwMjM8L1llYXI+PFJlY051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PjwvQ2l0ZT48Q2l0ZT48QXV0aG9yPlpoYW5nPC9BdXRob3I+PFllYXI+MjAyMzwvWWVhcj48UmVj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</w:fldData>
        </w:fldChar>
      </w:r>
      <w:r w:rsidR="00B2671A">
        <w:instrText xml:space="preserve"> ADDIN EN.CITE.DATA </w:instrText>
      </w:r>
      <w:r w:rsidR="00B2671A">
        <w:fldChar w:fldCharType="end"/>
      </w:r>
      <w:r w:rsidR="00D67233" w:rsidRPr="00D67233">
        <w:fldChar w:fldCharType="separate"/>
      </w:r>
      <w:r w:rsidR="00B2671A">
        <w:rPr>
          <w:noProof/>
        </w:rPr>
        <w:t>[4-6, 13, 15, 21, 26]</w:t>
      </w:r>
      <w:r w:rsidR="00D67233" w:rsidRPr="00D67233">
        <w:fldChar w:fldCharType="end"/>
      </w:r>
      <w:r w:rsidR="00D33B37">
        <w:t xml:space="preserve">. But its usage as a tunable transmittance filters has not been explored much </w:t>
      </w:r>
      <w:r w:rsidR="00D33B37">
        <w:fldChar w:fldCharType="begin"/>
      </w:r>
      <w:r w:rsidR="00B2671A">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B2671A">
        <w:rPr>
          <w:noProof/>
        </w:rPr>
        <w:t>[16]</w:t>
      </w:r>
      <w:r w:rsidR="00D33B37">
        <w:fldChar w:fldCharType="end"/>
      </w:r>
      <w:r w:rsidR="00D33B37">
        <w:t>.</w:t>
      </w:r>
    </w:p>
    <w:p w14:paraId="7A2DD796" w14:textId="2505CEA2" w:rsidR="00D67233" w:rsidRPr="00D67233" w:rsidRDefault="00D67233" w:rsidP="004E5267">
      <w:pPr>
        <w:pStyle w:val="2ndcolumntext"/>
      </w:pPr>
      <w:r w:rsidRPr="00D67233">
        <w:t xml:space="preserve">The transmittance of an optical filter can be modulated by the changes in refractive index of PCM. The ON mode has high transmission by creating antireflection condition and minimizing the absorption from the filter, and OFF mode has low transmission after phase transition. </w:t>
      </w:r>
      <w:r w:rsidR="00D33B37" w:rsidRPr="00D33B37">
        <w:t xml:space="preserve">The method for switching </w:t>
      </w:r>
      <w:r w:rsidR="00D33B37">
        <w:t>Sb</w:t>
      </w:r>
      <w:r w:rsidR="00D33B37" w:rsidRPr="00D33B37">
        <w:rPr>
          <w:vertAlign w:val="subscript"/>
        </w:rPr>
        <w:t>2</w:t>
      </w:r>
      <w:r w:rsidR="00D33B37">
        <w:t>Se</w:t>
      </w:r>
      <w:r w:rsidR="00D33B37" w:rsidRPr="00D33B37">
        <w:rPr>
          <w:vertAlign w:val="subscript"/>
        </w:rPr>
        <w:t>3</w:t>
      </w:r>
      <w:r w:rsidR="00D33B37">
        <w:t xml:space="preserve"> phase </w:t>
      </w:r>
      <w:r w:rsidR="00D33B37" w:rsidRPr="00D33B37">
        <w:t xml:space="preserve">could be from laser-induced heating </w:t>
      </w:r>
      <w:r w:rsidR="00D33B37" w:rsidRPr="00D33B37">
        <w:fldChar w:fldCharType="begin"/>
      </w:r>
      <w:r w:rsidR="00B2671A">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33B37" w:rsidRPr="00D33B37">
        <w:fldChar w:fldCharType="separate"/>
      </w:r>
      <w:r w:rsidR="00B2671A">
        <w:rPr>
          <w:noProof/>
        </w:rPr>
        <w:t>[23]</w:t>
      </w:r>
      <w:r w:rsidR="00D33B37" w:rsidRPr="00D33B37">
        <w:fldChar w:fldCharType="end"/>
      </w:r>
      <w:r w:rsidR="00D33B37" w:rsidRPr="00D33B37">
        <w:t xml:space="preserve">, or from electrical heating </w:t>
      </w:r>
      <w:r w:rsidR="00D33B37" w:rsidRPr="00D33B37">
        <w:fldChar w:fldCharType="begin"/>
      </w:r>
      <w:r w:rsidR="00B2671A">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D33B37" w:rsidRPr="00D33B37">
        <w:fldChar w:fldCharType="separate"/>
      </w:r>
      <w:r w:rsidR="00B2671A">
        <w:rPr>
          <w:noProof/>
        </w:rPr>
        <w:t>[14]</w:t>
      </w:r>
      <w:r w:rsidR="00D33B37" w:rsidRPr="00D33B37">
        <w:fldChar w:fldCharType="end"/>
      </w:r>
      <w:r w:rsidR="00D33B37" w:rsidRPr="00D33B37">
        <w:t>.</w:t>
      </w:r>
      <w:r w:rsidR="00D33B37">
        <w:t xml:space="preserve"> The switching via laser heating cannot be from infrared light since Sb</w:t>
      </w:r>
      <w:r w:rsidR="00D33B37">
        <w:rPr>
          <w:vertAlign w:val="subscript"/>
        </w:rPr>
        <w:t>2</w:t>
      </w:r>
      <w:r w:rsidR="00D33B37">
        <w:t>Se</w:t>
      </w:r>
      <w:r w:rsidR="00D33B37">
        <w:rPr>
          <w:vertAlign w:val="subscript"/>
        </w:rPr>
        <w:t>3</w:t>
      </w:r>
      <w:r w:rsidR="00D33B37">
        <w:t xml:space="preserve"> has very small absorption at that wavelengths.</w:t>
      </w:r>
      <w:r w:rsidR="008A4451">
        <w:t xml:space="preserve"> </w:t>
      </w:r>
      <w:r w:rsidRPr="00D67233">
        <w:t xml:space="preserve">The </w:t>
      </w:r>
      <w:r w:rsidR="008A4451">
        <w:t>architecture</w:t>
      </w:r>
      <w:r w:rsidRPr="00D67233">
        <w:t xml:space="preserve"> can be </w:t>
      </w:r>
      <w:r w:rsidR="008A4451">
        <w:t xml:space="preserve">multilayer </w:t>
      </w:r>
      <w:r w:rsidRPr="00D67233">
        <w:t xml:space="preserve">planar thin-film structures or </w:t>
      </w:r>
      <w:r w:rsidR="008A4451">
        <w:t xml:space="preserve">nanostructure </w:t>
      </w:r>
      <w:r w:rsidRPr="00D67233">
        <w:t xml:space="preserve">metasurfaces; planar structures are </w:t>
      </w:r>
      <w:r w:rsidR="008A4451">
        <w:t xml:space="preserve">more straightforward to design and fabricate, while metasurfaces offer higher design flexibility </w:t>
      </w:r>
      <w:r w:rsidRPr="00D67233">
        <w:fldChar w:fldCharType="begin"/>
      </w:r>
      <w:r w:rsidR="008A59F1">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D67233">
        <w:fldChar w:fldCharType="separate"/>
      </w:r>
      <w:r w:rsidR="008A59F1">
        <w:rPr>
          <w:noProof/>
        </w:rPr>
        <w:t>[10]</w:t>
      </w:r>
      <w:r w:rsidRPr="00D67233">
        <w:fldChar w:fldCharType="end"/>
      </w:r>
      <w:r w:rsidRPr="00D67233">
        <w:t xml:space="preserve">. For planar designs, there are many methods for creating antireflection condition, such as single-layer or multilayer antireflection designs, line-pass filters, or </w:t>
      </w:r>
      <w:r w:rsidRPr="00D67233">
        <w:rPr>
          <w:lang w:val="en"/>
        </w:rPr>
        <w:t>Fabry–Pérot resonant cavities</w:t>
      </w:r>
      <w:r w:rsidRPr="00D67233">
        <w:rPr>
          <w:lang w:val="en-GB"/>
        </w:rPr>
        <w:t xml:space="preserve"> </w:t>
      </w:r>
      <w:r w:rsidRPr="00D67233">
        <w:fldChar w:fldCharType="begin">
          <w:fldData xml:space="preserve">PEVuZE5vdGU+PENpdGU+PEF1dGhvcj5TYXJhbmdhbjwvQXV0aG9yPjxZZWFyPjIwMjA8L1llYXI+
PFJlY051bT42NjwvUmVjTnVtPjxEaXNwbGF5VGV4dD5bMTcsIDI3XTwvRGlzcGxheVRleHQ+PHJl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B2671A">
        <w:instrText xml:space="preserve"> ADDIN EN.CITE </w:instrText>
      </w:r>
      <w:r w:rsidR="00B2671A">
        <w:fldChar w:fldCharType="begin">
          <w:fldData xml:space="preserve">PEVuZE5vdGU+PENpdGU+PEF1dGhvcj5TYXJhbmdhbjwvQXV0aG9yPjxZZWFyPjIwMjA8L1llYXI+
PFJlY051bT42NjwvUmVjTnVtPjxEaXNwbGF5VGV4dD5bMTcsIDI3XTwvRGlzcGxheVRleHQ+PHJl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B2671A">
        <w:instrText xml:space="preserve"> ADDIN EN.CITE.DATA </w:instrText>
      </w:r>
      <w:r w:rsidR="00B2671A">
        <w:fldChar w:fldCharType="end"/>
      </w:r>
      <w:r w:rsidRPr="00D67233">
        <w:fldChar w:fldCharType="separate"/>
      </w:r>
      <w:r w:rsidR="00B2671A">
        <w:rPr>
          <w:noProof/>
        </w:rPr>
        <w:t>[17, 27]</w:t>
      </w:r>
      <w:r w:rsidRPr="00D67233">
        <w:fldChar w:fldCharType="end"/>
      </w:r>
      <w:r w:rsidRPr="00D67233">
        <w:t>.</w:t>
      </w:r>
    </w:p>
    <w:p w14:paraId="4BB47EEB" w14:textId="77777777" w:rsidR="00D67233" w:rsidRPr="00D67233" w:rsidRDefault="00D67233" w:rsidP="004E5267">
      <w:pPr>
        <w:pStyle w:val="2ndcolumntext"/>
      </w:pPr>
      <w:r w:rsidRPr="00D67233">
        <w:t>In this work, we investigate Sb</w:t>
      </w:r>
      <w:r w:rsidRPr="00D67233">
        <w:rPr>
          <w:vertAlign w:val="subscript"/>
        </w:rPr>
        <w:t>2</w:t>
      </w:r>
      <w:r w:rsidRPr="00D67233">
        <w:t>Se</w:t>
      </w:r>
      <w:r w:rsidRPr="00D67233">
        <w:rPr>
          <w:vertAlign w:val="subscript"/>
        </w:rPr>
        <w:t>3</w:t>
      </w:r>
      <w:r w:rsidRPr="00D67233">
        <w:t xml:space="preserve"> as a PCM in planar thin-film designs for transmittance tunable optical filters. The operating wavelength is selected to be 1064 nm, Nd:YAG laser wavelength which is commonly used in laboratory setups. At this wavelength, Sb</w:t>
      </w:r>
      <w:r w:rsidRPr="00D67233">
        <w:rPr>
          <w:vertAlign w:val="subscript"/>
        </w:rPr>
        <w:t>2</w:t>
      </w:r>
      <w:r w:rsidRPr="00D67233">
        <w:t>Se</w:t>
      </w:r>
      <w:r w:rsidRPr="00D67233">
        <w:rPr>
          <w:vertAlign w:val="subscript"/>
        </w:rPr>
        <w:t>3</w:t>
      </w:r>
      <w:r w:rsidRPr="00D67233">
        <w:t xml:space="preserve"> exhibits zero absorption in the amorphous phase and near-zero absorption in the crystalline phase, and its refractive index contrast is high and stable throughout the IR spectrum. The goal is to create a low-loss, broadband transmittance-tunable optical filter.</w:t>
      </w:r>
    </w:p>
    <w:p w14:paraId="1C4DE771" w14:textId="0F9CA823" w:rsidR="00E91452" w:rsidRDefault="004E5267" w:rsidP="002F311A">
      <w:pPr>
        <w:pStyle w:val="H1ListSpace"/>
      </w:pPr>
      <w:r>
        <w:t>THEORIES</w:t>
      </w:r>
    </w:p>
    <w:p w14:paraId="45CB91AB" w14:textId="21E59324" w:rsidR="004E5267" w:rsidRPr="00F448F1" w:rsidRDefault="004E5267" w:rsidP="006515BC">
      <w:pPr>
        <w:pStyle w:val="H2First"/>
      </w:pPr>
      <w:r>
        <w:t>OPTICAL PROPERTIES OF ANTIMONY</w:t>
      </w:r>
      <w:r w:rsidR="006515BC">
        <w:t xml:space="preserve"> </w:t>
      </w:r>
      <w:r>
        <w:t>TRISELENIDE</w:t>
      </w:r>
    </w:p>
    <w:p w14:paraId="67A03B8E" w14:textId="5BE055C1" w:rsidR="004E5267" w:rsidRPr="004E5267" w:rsidRDefault="004E5267" w:rsidP="0090096F">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B2671A">
        <w:instrText xml:space="preserve"> ADDIN EN.CITE.DATA </w:instrText>
      </w:r>
      <w:r w:rsidR="00B2671A">
        <w:fldChar w:fldCharType="end"/>
      </w:r>
      <w:r w:rsidRPr="004E5267">
        <w:fldChar w:fldCharType="separate"/>
      </w:r>
      <w:r w:rsidR="00B2671A">
        <w:rPr>
          <w:noProof/>
        </w:rPr>
        <w:t>[21, 23]</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B2671A">
        <w:instrText xml:space="preserve"> ADDIN EN.CITE </w:instrText>
      </w:r>
      <w:r w:rsidR="00B2671A">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B2671A">
        <w:instrText xml:space="preserve"> ADDIN EN.CITE.DATA </w:instrText>
      </w:r>
      <w:r w:rsidR="00B2671A">
        <w:fldChar w:fldCharType="end"/>
      </w:r>
      <w:r w:rsidRPr="004E5267">
        <w:fldChar w:fldCharType="separate"/>
      </w:r>
      <w:r w:rsidR="00B2671A">
        <w:rPr>
          <w:noProof/>
        </w:rPr>
        <w:t>[23, 24]</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B2671A">
        <w:instrText xml:space="preserve"> ADDIN EN.CITE </w:instrText>
      </w:r>
      <w:r w:rsidR="00B2671A">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B2671A">
        <w:instrText xml:space="preserve"> ADDIN EN.CITE.DATA </w:instrText>
      </w:r>
      <w:r w:rsidR="00B2671A">
        <w:fldChar w:fldCharType="end"/>
      </w:r>
      <w:r w:rsidRPr="004E5267">
        <w:fldChar w:fldCharType="separate"/>
      </w:r>
      <w:r w:rsidR="00B2671A">
        <w:rPr>
          <w:noProof/>
        </w:rPr>
        <w:t>[4, 24]</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000000"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rsidR="004E5267">
        <w:tab/>
      </w:r>
      <w:r w:rsidR="004E5267" w:rsidRPr="007D7F7D">
        <w:t>(1)</w:t>
      </w:r>
    </w:p>
    <w:p w14:paraId="20DDCEEF" w14:textId="27221D46" w:rsidR="004E5267" w:rsidRPr="004E5267" w:rsidRDefault="004E5267" w:rsidP="0090096F">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B2671A">
        <w:instrText xml:space="preserve"> ADDIN EN.CITE &lt;EndNote&gt;&lt;Cite AuthorYear="1"&gt;&lt;Author&gt;Delaney&lt;/Author&gt;&lt;Year&gt;2020&lt;/Year&gt;&lt;RecNum&gt;64&lt;/RecNum&gt;&lt;DisplayText&gt;Delaney, et al. [21]&lt;/DisplayText&gt;&lt;record&gt;&lt;rec-number&gt;64&lt;/rec-number&gt;&lt;foreign-keys&gt;&lt;key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B2671A">
        <w:rPr>
          <w:noProof/>
        </w:rPr>
        <w:t>Delaney, et al. [21]</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605BE607" w:rsidR="002F311A" w:rsidRDefault="003A3578" w:rsidP="0020068F">
      <w:pPr>
        <w:pStyle w:val="Figures"/>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B2671A">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B2671A">
        <w:rPr>
          <w:rFonts w:ascii="Cambria Math" w:hAnsi="Cambria Math" w:cs="Cambria Math"/>
        </w:rPr>
        <w:instrText>‐</w:instrText>
      </w:r>
      <w:r w:rsidR="00B2671A">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B2671A">
        <w:rPr>
          <w:noProof/>
        </w:rPr>
        <w:t>[21]</w:t>
      </w:r>
      <w:r w:rsidRPr="003A3578">
        <w:fldChar w:fldCharType="end"/>
      </w:r>
      <w:r w:rsidRPr="003A3578">
        <w:t>.</w:t>
      </w:r>
    </w:p>
    <w:p w14:paraId="6E3414D8" w14:textId="77777777" w:rsidR="006515BC" w:rsidRDefault="006515BC" w:rsidP="006515BC">
      <w:pPr>
        <w:pStyle w:val="Figures"/>
        <w:numPr>
          <w:ilvl w:val="0"/>
          <w:numId w:val="0"/>
        </w:numPr>
      </w:pPr>
    </w:p>
    <w:p w14:paraId="466A9670" w14:textId="5BDACE25" w:rsidR="004C09F5" w:rsidRDefault="004C09F5" w:rsidP="006515BC">
      <w:pPr>
        <w:pStyle w:val="H2First"/>
      </w:pPr>
      <w:r>
        <w:t>SINGLE-LAYER ANTIREFLECTION DESIGN</w:t>
      </w:r>
    </w:p>
    <w:p w14:paraId="7EA1420E" w14:textId="77777777" w:rsidR="004C09F5" w:rsidRPr="004C09F5" w:rsidRDefault="004C09F5" w:rsidP="0090096F">
      <w:pPr>
        <w:pStyle w:val="1stcolumntext"/>
      </w:pPr>
      <w:r w:rsidRPr="004C09F5">
        <w:t>The goal of designing most optical devices is to either create antireflection or high-reflection conditions. For a two-mode optical device, such as a transmittance 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Antireflection occurs from the destructive interference between R</w:t>
      </w:r>
      <w:r w:rsidRPr="004C09F5">
        <w:rPr>
          <w:vertAlign w:val="subscript"/>
        </w:rPr>
        <w:t>1</w:t>
      </w:r>
      <w:r w:rsidRPr="004C09F5">
        <w:t xml:space="preserve"> and R</w:t>
      </w:r>
      <w:r w:rsidRPr="004C09F5">
        <w:rPr>
          <w:vertAlign w:val="subscript"/>
        </w:rPr>
        <w:t>2</w:t>
      </w:r>
      <w:r w:rsidRPr="004C09F5">
        <w:t xml:space="preserve">, </w:t>
      </w:r>
      <w:r w:rsidRPr="004C09F5">
        <w:t xml:space="preserve">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3CCAA83" w:rsidR="004C09F5" w:rsidRPr="004C09F5" w:rsidRDefault="004C09F5" w:rsidP="00857FF5">
      <w:pPr>
        <w:pStyle w:val="Subtitle"/>
      </w:pPr>
      <m:oMath>
        <m:r>
          <m:t>OT(λ)=n(λ) t</m:t>
        </m:r>
      </m:oMath>
      <w:r w:rsidRPr="004C09F5">
        <w:t>,</w:t>
      </w:r>
      <w:r w:rsidRPr="004C09F5">
        <w:tab/>
        <w:t>(2)</w:t>
      </w:r>
    </w:p>
    <w:p w14:paraId="63286C14" w14:textId="77777777" w:rsidR="004C09F5" w:rsidRPr="004C09F5" w:rsidRDefault="004C09F5" w:rsidP="0090096F">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5DB620A8"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54865323" w:rsidR="004C09F5" w:rsidRPr="004C09F5" w:rsidRDefault="004C09F5" w:rsidP="0090096F">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B2671A">
        <w:rPr>
          <w:noProof/>
        </w:rPr>
        <w:t>[27]</w:t>
      </w:r>
      <w:r w:rsidRPr="004C09F5">
        <w:fldChar w:fldCharType="end"/>
      </w:r>
      <w:r w:rsidRPr="004C09F5">
        <w:t>, defined as</w:t>
      </w:r>
    </w:p>
    <w:p w14:paraId="59742B66" w14:textId="40571530"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004C09F5" w:rsidRPr="004C09F5">
        <w:t>,</w:t>
      </w:r>
      <w:r w:rsidR="004C09F5" w:rsidRPr="004C09F5">
        <w:rPr>
          <w:vertAlign w:val="subscript"/>
        </w:rPr>
        <w:t xml:space="preserve"> </w:t>
      </w:r>
      <w:r w:rsidR="004C09F5" w:rsidRPr="004C09F5">
        <w:rPr>
          <w:vertAlign w:val="subscript"/>
        </w:rPr>
        <w:tab/>
      </w:r>
      <w:r w:rsidR="004C09F5" w:rsidRPr="004C09F5">
        <w:t>(5)</w:t>
      </w:r>
    </w:p>
    <w:p w14:paraId="58B1BDB2" w14:textId="77777777" w:rsidR="004C09F5" w:rsidRPr="004C09F5" w:rsidRDefault="004C09F5" w:rsidP="0090096F">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67D4A827"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77777777" w:rsidR="004C09F5" w:rsidRPr="007D7F7D" w:rsidRDefault="004C09F5" w:rsidP="004C09F5">
      <w:pPr>
        <w:pStyle w:val="2ndcolumntext"/>
      </w:pPr>
      <w:r>
        <w:t>The a</w:t>
      </w:r>
      <w:r w:rsidRPr="007D7F7D">
        <w:t xml:space="preserve">ntireflection condition </w:t>
      </w:r>
      <w:r>
        <w:t>happens</w:t>
      </w:r>
      <w:r w:rsidRPr="007D7F7D">
        <w:t xml:space="preserve"> </w:t>
      </w:r>
      <w:r>
        <w:t>when</w:t>
      </w:r>
      <w:r w:rsidRPr="007D7F7D">
        <w:t xml:space="preserve"> </w:t>
      </w:r>
      <w:r w:rsidRPr="004C09F5">
        <w:rPr>
          <w:i/>
          <w:iCs/>
        </w:rPr>
        <w:t>R</w:t>
      </w:r>
      <w:r w:rsidRPr="007D7F7D">
        <w:t xml:space="preserve"> = 0 or </w:t>
      </w:r>
      <w:r w:rsidRPr="004C09F5">
        <w:rPr>
          <w:i/>
          <w:iCs/>
        </w:rPr>
        <w:t>n</w:t>
      </w:r>
      <w:r w:rsidRPr="004C09F5">
        <w:rPr>
          <w:i/>
          <w:iCs/>
          <w:vertAlign w:val="subscript"/>
        </w:rPr>
        <w:t>r</w:t>
      </w:r>
      <w:r w:rsidRPr="007D7F7D">
        <w:t xml:space="preserve"> = </w:t>
      </w:r>
      <w:r w:rsidRPr="004C09F5">
        <w:rPr>
          <w:i/>
          <w:iCs/>
        </w:rPr>
        <w:t>n</w:t>
      </w:r>
      <w:r w:rsidRPr="004C09F5">
        <w:rPr>
          <w:i/>
          <w:iCs/>
          <w:vertAlign w:val="subscript"/>
        </w:rPr>
        <w:t>a</w:t>
      </w:r>
      <w:r w:rsidRPr="007D7F7D">
        <w:t xml:space="preserve">. This condition </w:t>
      </w:r>
      <w:r>
        <w:t>occurs</w:t>
      </w:r>
      <w:r w:rsidRPr="007D7F7D">
        <w:t xml:space="preserve"> when the phase thickness </w:t>
      </w:r>
      <w:r w:rsidRPr="004C09F5">
        <w:rPr>
          <w:i/>
          <w:iCs/>
          <w:lang w:bidi="th-TH"/>
        </w:rPr>
        <w:t>θ</w:t>
      </w:r>
      <w:r w:rsidRPr="007D7F7D">
        <w:rPr>
          <w:lang w:bidi="th-TH"/>
        </w:rPr>
        <w:t xml:space="preserve"> is </w:t>
      </w:r>
      <w:r>
        <w:rPr>
          <w:lang w:bidi="th-TH"/>
        </w:rPr>
        <w:t>in</w:t>
      </w:r>
      <w:r w:rsidRPr="007D7F7D">
        <w:rPr>
          <w:lang w:bidi="th-TH"/>
        </w:rPr>
        <w:t xml:space="preserve"> multiple of </w:t>
      </w:r>
      <w:r w:rsidRPr="007D7F7D">
        <w:t>π/2 radian</w:t>
      </w:r>
      <w:r>
        <w:t>s</w:t>
      </w:r>
      <w:r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90096F">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000000"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004C09F5" w:rsidRPr="004C09F5">
        <w:rPr>
          <w:iCs/>
        </w:rPr>
        <w:t>.</w:t>
      </w:r>
      <w:r w:rsidR="004C09F5" w:rsidRPr="004C09F5">
        <w:rPr>
          <w:vertAlign w:val="subscript"/>
        </w:rPr>
        <w:tab/>
      </w:r>
      <w:r w:rsidR="004C09F5"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000000"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002F311A"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807104">
      <w:pPr>
        <w:pStyle w:val="Figures"/>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6E9439D1" w:rsidR="002F311A" w:rsidRDefault="004C09F5" w:rsidP="0090096F">
      <w:pPr>
        <w:pStyle w:val="1st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B2671A">
        <w:instrText xml:space="preserve"> ADDIN EN.CITE &lt;EndNote&gt;&lt;Cite&gt;&lt;Author&gt;Franta&lt;/Author&gt;&lt;Year&gt;2016&lt;/Year&gt;&lt;RecNum&gt;97&lt;/RecNum&gt;&lt;DisplayText&gt;[28]&lt;/DisplayText&gt;&lt;record&gt;&lt;rec-number&gt;97&lt;/rec-number&gt;&lt;foreign-keys&gt;&lt;key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B2671A">
        <w:rPr>
          <w:noProof/>
        </w:rPr>
        <w:t>[28]</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B2671A">
        <w:instrText xml:space="preserve"> ADDIN EN.CITE &lt;EndNote&gt;&lt;Cite&gt;&lt;Author&gt;Franta&lt;/Author&gt;&lt;Year&gt;2017&lt;/Year&gt;&lt;RecNum&gt;87&lt;/RecNum&gt;&lt;DisplayText&gt;[29]&lt;/DisplayText&gt;&lt;record&gt;&lt;rec-number&gt;87&lt;/rec-number&gt;&lt;foreign-keys&gt;&lt;key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B2671A">
        <w:rPr>
          <w:noProof/>
        </w:rPr>
        <w:t>[29]</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w:t>
      </w:r>
      <w:r w:rsidRPr="004C09F5">
        <w:t xml:space="preserve">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1E6A6D20" w14:textId="77777777" w:rsidR="006515BC" w:rsidRDefault="006515BC" w:rsidP="0090096F">
      <w:pPr>
        <w:pStyle w:val="1stcolumntext"/>
      </w:pPr>
    </w:p>
    <w:p w14:paraId="2C5D048F" w14:textId="300FE39D" w:rsidR="00857FF5" w:rsidRDefault="00857FF5" w:rsidP="006515BC">
      <w:pPr>
        <w:pStyle w:val="H2First"/>
      </w:pPr>
      <w:r>
        <w:t>MULTILAYER ANTIREFLECTION DESIGN</w:t>
      </w:r>
    </w:p>
    <w:p w14:paraId="19D27257" w14:textId="39792595" w:rsidR="00173018" w:rsidRDefault="00857FF5" w:rsidP="0090096F">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33C20D75" w:rsidR="002F311A" w:rsidRPr="00857FF5" w:rsidRDefault="00857FF5" w:rsidP="0090096F">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B2671A">
        <w:rPr>
          <w:noProof/>
        </w:rPr>
        <w:t>[27]</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000000"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002F311A" w:rsidRPr="00857FF5">
        <w:t>,</w:t>
      </w:r>
      <w:r w:rsidR="002F311A" w:rsidRPr="00857FF5">
        <w:tab/>
        <w:t>(12)</w:t>
      </w:r>
    </w:p>
    <w:p w14:paraId="5D5058B5" w14:textId="519B5EC3" w:rsidR="002F311A" w:rsidRPr="002F311A" w:rsidRDefault="00000000"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002F311A" w:rsidRPr="002F311A">
        <w:t>.</w:t>
      </w:r>
      <w:r w:rsidR="002F311A" w:rsidRPr="002F311A">
        <w:tab/>
        <w:t>(13)</w:t>
      </w:r>
    </w:p>
    <w:p w14:paraId="26A37D9C" w14:textId="67AD3001" w:rsidR="002F311A" w:rsidRDefault="002F311A" w:rsidP="0090096F">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6716C8">
      <w:r>
        <w:rPr>
          <w:noProof/>
        </w:rPr>
        <w:lastRenderedPageBreak/>
        <w:drawing>
          <wp:inline distT="0" distB="0" distL="0" distR="0" wp14:anchorId="75E85D6A" wp14:editId="6FEA66E1">
            <wp:extent cx="6336805" cy="3657607"/>
            <wp:effectExtent l="0" t="0" r="6985"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4371905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29F94100" w14:textId="77777777" w:rsidR="00807104" w:rsidRPr="00807104" w:rsidRDefault="00807104" w:rsidP="00807104">
      <w:pPr>
        <w:pStyle w:val="Figures"/>
      </w:pPr>
      <w:r w:rsidRPr="00807104">
        <w:t>The reflectance profiles of four different designs. The single-layer, two-layer, and three-layer design with Sb</w:t>
      </w:r>
      <w:r w:rsidRPr="00807104">
        <w:rPr>
          <w:vertAlign w:val="subscript"/>
        </w:rPr>
        <w:t>2</w:t>
      </w:r>
      <w:r w:rsidRPr="00807104">
        <w:t>Se</w:t>
      </w:r>
      <w:r w:rsidRPr="00807104">
        <w:rPr>
          <w:vertAlign w:val="subscript"/>
        </w:rPr>
        <w:t>3</w:t>
      </w:r>
      <w:r w:rsidRPr="00807104">
        <w:t xml:space="preserve"> at the bottom have around the </w:t>
      </w:r>
      <w:r w:rsidRPr="00807104">
        <w:rPr>
          <w:i/>
          <w:iCs/>
        </w:rPr>
        <w:t>R</w:t>
      </w:r>
      <w:r w:rsidRPr="00807104">
        <w:t xml:space="preserve"> = 6.5–6.7%. However, the three-layer design with Sb</w:t>
      </w:r>
      <w:r w:rsidRPr="00807104">
        <w:rPr>
          <w:vertAlign w:val="subscript"/>
        </w:rPr>
        <w:t>2</w:t>
      </w:r>
      <w:r w:rsidRPr="00807104">
        <w:t>Se</w:t>
      </w:r>
      <w:r w:rsidRPr="00807104">
        <w:rPr>
          <w:vertAlign w:val="subscript"/>
        </w:rPr>
        <w:t>3</w:t>
      </w:r>
      <w:r w:rsidRPr="00807104">
        <w:t xml:space="preserve"> as middle layer has refractive index ratio of </w:t>
      </w:r>
      <w:r w:rsidRPr="00807104">
        <w:rPr>
          <w:i/>
          <w:iCs/>
        </w:rPr>
        <w:t>n</w:t>
      </w:r>
      <w:r w:rsidRPr="00807104">
        <w:rPr>
          <w:i/>
          <w:iCs/>
          <w:vertAlign w:val="subscript"/>
        </w:rPr>
        <w:t>f1</w:t>
      </w:r>
      <w:r w:rsidRPr="00807104">
        <w:t xml:space="preserve"> and </w:t>
      </w:r>
      <w:r w:rsidRPr="00807104">
        <w:rPr>
          <w:i/>
          <w:iCs/>
        </w:rPr>
        <w:t>n</w:t>
      </w:r>
      <w:r w:rsidRPr="00807104">
        <w:rPr>
          <w:i/>
          <w:iCs/>
          <w:vertAlign w:val="subscript"/>
        </w:rPr>
        <w:t>f2</w:t>
      </w:r>
      <w:r w:rsidRPr="00807104">
        <w:t xml:space="preserve"> closer to ideal values, so its reflectance value is the lowest at </w:t>
      </w:r>
      <w:r w:rsidRPr="00807104">
        <w:rPr>
          <w:i/>
          <w:iCs/>
        </w:rPr>
        <w:t>R</w:t>
      </w:r>
      <w:r w:rsidRPr="00807104">
        <w:t xml:space="preserve"> = 3.4%.</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39845E86"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B2671A">
        <w:rPr>
          <w:lang w:bidi="th-TH"/>
        </w:rPr>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B2671A">
        <w:rPr>
          <w:noProof/>
          <w:lang w:bidi="th-TH"/>
        </w:rPr>
        <w:t>[30]</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B2671A">
        <w:rPr>
          <w:lang w:bidi="th-TH"/>
        </w:rPr>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B2671A">
        <w:rPr>
          <w:noProof/>
          <w:lang w:bidi="th-TH"/>
        </w:rPr>
        <w:t>[27]</w:t>
      </w:r>
      <w:r w:rsidRPr="00857FF5">
        <w:rPr>
          <w:lang w:bidi="th-TH"/>
        </w:rPr>
        <w:fldChar w:fldCharType="end"/>
      </w:r>
      <w:r w:rsidRPr="00857FF5">
        <w:rPr>
          <w:lang w:bidi="th-TH"/>
        </w:rPr>
        <w:t>. However, this method narrows the spectral range of the antireflection region.</w:t>
      </w:r>
    </w:p>
    <w:p w14:paraId="797D3528" w14:textId="3B3ACE08"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for antireflection properties. The middle 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5810C4DF" w:rsidR="00857FF5" w:rsidRPr="00857FF5" w:rsidRDefault="00857FF5" w:rsidP="00FA6908">
      <w:pPr>
        <w:pStyle w:val="Subtitle"/>
        <w:ind w:left="720"/>
      </w:pPr>
      <m:oMath>
        <m:r>
          <m:t>r=</m:t>
        </m:r>
        <m:f>
          <m:fPr>
            <m:ctrlPr/>
          </m:fPr>
          <m:num>
            <m:sSub>
              <m:sSubPr>
                <m:ctrlPr/>
              </m:sSubPr>
              <m:e>
                <m:r>
                  <m:t>n</m:t>
                </m:r>
              </m:e>
              <m:sub>
                <m:r>
                  <m:t>a</m:t>
                </m:r>
              </m:sub>
            </m:sSub>
            <m:r>
              <m:t>-</m:t>
            </m:r>
            <m:sSub>
              <m:sSubPr>
                <m:ctrlPr/>
              </m:sSubPr>
              <m:e>
                <m:r>
                  <m:t>n</m:t>
                </m:r>
              </m:e>
              <m:sub>
                <m:r>
                  <m:t>r3</m:t>
                </m:r>
              </m:sub>
            </m:sSub>
          </m:num>
          <m:den>
            <m:sSub>
              <m:sSubPr>
                <m:ctrlPr/>
              </m:sSubPr>
              <m:e>
                <m:r>
                  <m:t>n</m:t>
                </m:r>
              </m:e>
              <m:sub>
                <m:r>
                  <m:t>a</m:t>
                </m:r>
              </m:sub>
            </m:sSub>
            <m:r>
              <m:t>+</m:t>
            </m:r>
            <m:sSub>
              <m:sSubPr>
                <m:ctrlPr/>
              </m:sSubPr>
              <m:e>
                <m:r>
                  <m:t>n</m:t>
                </m:r>
              </m:e>
              <m:sub>
                <m:r>
                  <m:t>r3</m:t>
                </m:r>
              </m:sub>
            </m:sSub>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den>
        </m:f>
      </m:oMath>
      <w:r w:rsidRPr="00857FF5">
        <w:t>.</w:t>
      </w:r>
      <w:r w:rsidRPr="00857FF5">
        <w:tab/>
        <w:t>(14)</w:t>
      </w:r>
    </w:p>
    <w:p w14:paraId="6F6C0A73" w14:textId="26236B83" w:rsidR="00857FF5" w:rsidRDefault="00857FF5" w:rsidP="00FA6908">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B2671A">
        <w:instrText xml:space="preserve"> ADDIN EN.CITE &lt;EndNote&gt;&lt;Cite&gt;&lt;Author&gt;Sarangan&lt;/Author&gt;&lt;Year&gt;2020&lt;/Year&gt;&lt;RecNum&gt;66&lt;/RecNum&gt;&lt;DisplayText&gt;[27, 31]&lt;/DisplayText&gt;&lt;record&gt;&lt;rec-number&gt;66&lt;/rec-number&gt;&lt;foreign-keys&gt;&lt;key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B2671A">
        <w:rPr>
          <w:noProof/>
        </w:rPr>
        <w:t>[27, 31]</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00FA6908">
        <w:t>. A</w:t>
      </w:r>
      <w:r w:rsidRPr="00857FF5">
        <w:t xml:space="preserve"> three-layer antireflection condition occurs when</w:t>
      </w:r>
    </w:p>
    <w:p w14:paraId="05E07BC0" w14:textId="02BA6F42" w:rsidR="00857FF5" w:rsidRPr="00857FF5" w:rsidRDefault="00000000"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00857FF5" w:rsidRPr="00857FF5">
        <w:t>.</w:t>
      </w:r>
      <w:r w:rsidR="00857FF5" w:rsidRPr="00857FF5">
        <w:tab/>
      </w:r>
      <w:r w:rsidR="00857FF5" w:rsidRPr="00FA6908">
        <w:rPr>
          <w:highlight w:val="yellow"/>
        </w:rPr>
        <w:t>(1</w:t>
      </w:r>
      <w:r w:rsidR="00FA6908" w:rsidRPr="00FA6908">
        <w:rPr>
          <w:highlight w:val="yellow"/>
        </w:rPr>
        <w:t>5</w:t>
      </w:r>
      <w:r w:rsidR="00857FF5" w:rsidRPr="00FA6908">
        <w:rPr>
          <w:highlight w:val="yellow"/>
        </w:rPr>
        <w:t>)</w:t>
      </w:r>
    </w:p>
    <w:p w14:paraId="0FF834F8" w14:textId="4DE12DF2" w:rsidR="00857FF5" w:rsidRPr="00857FF5" w:rsidRDefault="00857FF5" w:rsidP="00857FF5">
      <w:pPr>
        <w:pStyle w:val="2ndcolumntext"/>
      </w:pPr>
      <w:r w:rsidRPr="00857FF5">
        <w:t>The</w:t>
      </w:r>
      <w:r w:rsidRPr="00857FF5">
        <w:rPr>
          <w:rFonts w:eastAsia="MS Mincho"/>
          <w:color w:val="000000"/>
        </w:rPr>
        <w:t xml:space="preserve"> </w:t>
      </w:r>
      <w:r w:rsidR="00993EEF" w:rsidRPr="00857FF5">
        <w:t>refractor</w:t>
      </w:r>
      <w:r w:rsidRPr="00857FF5">
        <w:t xml:space="preser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B2671A">
        <w:instrText xml:space="preserve"> ADDIN EN.CITE &lt;EndNote&gt;&lt;Cite&gt;&lt;Author&gt;Franta&lt;/Author&gt;&lt;Year&gt;2018&lt;/Year&gt;&lt;RecNum&gt;95&lt;/RecNum&gt;&lt;DisplayText&gt;[32]&lt;/DisplayText&gt;&lt;record&gt;&lt;rec-number&gt;95&lt;/rec-number&gt;&lt;foreign-keys&gt;&lt;key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B2671A">
        <w:rPr>
          <w:noProof/>
        </w:rPr>
        <w:t>[32]</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B2671A">
        <w:instrText xml:space="preserve"> ADDIN EN.CITE &lt;EndNote&gt;&lt;Cite&gt;&lt;Author&gt;Li&lt;/Author&gt;&lt;Year&gt;2017&lt;/Year&gt;&lt;RecNum&gt;91&lt;/RecNum&gt;&lt;DisplayText&gt;[31]&lt;/DisplayText&gt;&lt;record&gt;&lt;rec-number&gt;91&lt;/rec-number&gt;&lt;foreign-keys&gt;&lt;key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B2671A">
        <w:rPr>
          <w:noProof/>
        </w:rPr>
        <w:t>[31]</w:t>
      </w:r>
      <w:r w:rsidRPr="00857FF5">
        <w:fldChar w:fldCharType="end"/>
      </w:r>
      <w:r w:rsidRPr="00857FF5">
        <w:t>.</w:t>
      </w:r>
    </w:p>
    <w:p w14:paraId="4014B4C2" w14:textId="10DA37F0"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B2671A">
        <w:instrText xml:space="preserve"> ADDIN EN.CITE &lt;EndNote&gt;&lt;Cite&gt;&lt;Author&gt;Beliaev&lt;/Author&gt;&lt;Year&gt;2022&lt;/Year&gt;&lt;RecNum&gt;70&lt;/RecNum&gt;&lt;DisplayText&gt;[33]&lt;/DisplayText&gt;&lt;record&gt;&lt;rec-number&gt;70&lt;/rec-number&gt;&lt;foreign-keys&gt;&lt;key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B2671A">
        <w:rPr>
          <w:noProof/>
        </w:rPr>
        <w:t>[33]</w:t>
      </w:r>
      <w:r w:rsidRPr="00857FF5">
        <w:fldChar w:fldCharType="end"/>
      </w:r>
      <w:r w:rsidRPr="00857FF5">
        <w:t xml:space="preserve"> and the ideal top layer calculated using Eq. </w:t>
      </w:r>
      <w:r w:rsidRPr="00D17027">
        <w:rPr>
          <w:highlight w:val="yellow"/>
        </w:rPr>
        <w:t>1</w:t>
      </w:r>
      <w:r w:rsidR="00D17027" w:rsidRPr="00D17027">
        <w:rPr>
          <w:highlight w:val="yellow"/>
        </w:rPr>
        <w:t>5</w:t>
      </w:r>
      <w:r w:rsidRPr="00857FF5">
        <w:t xml:space="preserve">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B2671A">
        <w:rPr>
          <w:noProof/>
        </w:rPr>
        <w:t>[30]</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25890526" w14:textId="48FB304F" w:rsidR="006716C8" w:rsidRDefault="006716C8" w:rsidP="006515BC">
      <w:pPr>
        <w:pStyle w:val="H2First"/>
      </w:pPr>
      <w:r>
        <w:lastRenderedPageBreak/>
        <w:t>LONG-PASS EDGE-FILTER DESIGN</w:t>
      </w:r>
    </w:p>
    <w:p w14:paraId="245D4B11" w14:textId="76A8C611" w:rsidR="008A4451" w:rsidRDefault="008A4451" w:rsidP="0090096F">
      <w:pPr>
        <w:pStyle w:val="1stcolumntext"/>
        <w:rPr>
          <w:rFonts w:eastAsia="TH SarabunPSK"/>
        </w:rPr>
      </w:pPr>
      <w:r>
        <w:rPr>
          <w:rFonts w:eastAsia="TH SarabunPSK"/>
        </w:rPr>
        <w:t>In previous sections,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However, because we want to modulate the performance of our optical filters,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44748595" w14:textId="6B67F8C5" w:rsidR="00807104" w:rsidRPr="00807104" w:rsidRDefault="00807104" w:rsidP="00807104">
      <w:pPr>
        <w:pStyle w:val="2ndcolumntext"/>
      </w:pPr>
      <w:r w:rsidRPr="00807104">
        <w:t xml:space="preserve">So, we need a new structure that has high </w:t>
      </w:r>
      <w:r>
        <w:t xml:space="preserve">reflectance </w:t>
      </w:r>
      <w:r w:rsidRPr="00807104">
        <w:t>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H/2  L  H/2</m:t>
            </m:r>
          </m:e>
        </m:d>
      </m:oMath>
      <w:r w:rsidRPr="00807104">
        <w:t xml:space="preserve"> or a short-pass designs </w:t>
      </w:r>
      <m:oMath>
        <m:d>
          <m:dPr>
            <m:ctrlPr>
              <w:rPr>
                <w:rFonts w:ascii="Cambria Math" w:hAnsi="Cambria Math"/>
                <w:i/>
              </w:rPr>
            </m:ctrlPr>
          </m:dPr>
          <m:e>
            <m:r>
              <w:rPr>
                <w:rFonts w:ascii="Cambria Math" w:hAnsi="Cambria Math"/>
              </w:rPr>
              <m:t>L/2  H  L/2</m:t>
            </m:r>
          </m:e>
        </m:d>
      </m:oMath>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 and the number of unit cell directly correlated to the steepness of spectral edge between region. </w:t>
      </w:r>
      <w:r w:rsidR="00FA6DC8">
        <w:t>The long</w:t>
      </w:r>
      <w:r w:rsidRPr="00807104">
        <w:t xml:space="preserve">-pass design has stable, low </w:t>
      </w:r>
      <w:r w:rsidR="00FA6DC8">
        <w:t>reflectance</w:t>
      </w:r>
      <w:r w:rsidRPr="00807104">
        <w:t xml:space="preserve"> in the longer-wavelength AR region</w:t>
      </w:r>
      <w:r w:rsidR="00FA6DC8">
        <w:t xml:space="preserve">, </w:t>
      </w:r>
      <w:r w:rsidRPr="00807104">
        <w:t xml:space="preserve">while short-pass design has the opposite </w:t>
      </w:r>
      <w:r w:rsidR="00FA6DC8">
        <w:t>behavior.</w:t>
      </w:r>
      <w:r w:rsidRPr="00807104">
        <w:t xml:space="preserve"> </w:t>
      </w:r>
      <w:r>
        <w:t>The</w:t>
      </w:r>
      <w:r w:rsidRPr="00807104">
        <w:t xml:space="preserve"> long-pass design</w:t>
      </w:r>
      <w:r>
        <w:t xml:space="preserve"> is selected </w:t>
      </w:r>
      <w:r w:rsidR="00FA6DC8">
        <w:t xml:space="preserve">for this work since it </w:t>
      </w:r>
      <w:r w:rsidRPr="00807104">
        <w:t>minimize the device thickness</w:t>
      </w:r>
      <w:r w:rsidR="00FA6DC8">
        <w:t>. A</w:t>
      </w:r>
      <w:r w:rsidRPr="00807104">
        <w:t xml:space="preserve">nd since we want our devices to operate around 1064 nm, the reference wavelength is moved to around </w:t>
      </w:r>
      <w:r w:rsidRPr="00807104">
        <w:rPr>
          <w:i/>
          <w:iCs/>
        </w:rPr>
        <w:t>λ</w:t>
      </w:r>
      <w:r w:rsidRPr="00807104">
        <w:rPr>
          <w:i/>
          <w:iCs/>
          <w:vertAlign w:val="subscript"/>
        </w:rPr>
        <w:t>0</w:t>
      </w:r>
      <w:r w:rsidRPr="00807104">
        <w:t xml:space="preserve"> = 740 nm. This way, the interested wavelength (λ = 1064 nm) is at the edge of AR-region, so when Sb</w:t>
      </w:r>
      <w:r w:rsidRPr="00807104">
        <w:rPr>
          <w:vertAlign w:val="subscript"/>
        </w:rPr>
        <w:t>2</w:t>
      </w:r>
      <w:r w:rsidRPr="00807104">
        <w:t>Se</w:t>
      </w:r>
      <w:r w:rsidRPr="00807104">
        <w:rPr>
          <w:vertAlign w:val="subscript"/>
        </w:rPr>
        <w:t>3</w:t>
      </w:r>
      <w:r w:rsidRPr="00807104">
        <w:t xml:space="preserve"> transitioned to crystalline phase, the reflection profile red-shift and the interested wavelength is </w:t>
      </w:r>
      <w:r w:rsidR="00FA6DC8">
        <w:t>moved</w:t>
      </w:r>
      <w:r w:rsidRPr="00807104">
        <w:t xml:space="preserve"> </w:t>
      </w:r>
      <w:r w:rsidR="00FA6DC8">
        <w:t xml:space="preserve">to </w:t>
      </w:r>
      <w:r w:rsidRPr="00807104">
        <w:t xml:space="preserve">high-reflection region. </w:t>
      </w:r>
    </w:p>
    <w:p w14:paraId="03C9D9AD" w14:textId="333F7E65" w:rsidR="00F42270" w:rsidRPr="00F42270" w:rsidRDefault="00807104" w:rsidP="0090096F">
      <w:pPr>
        <w:pStyle w:val="1stcolumntext"/>
      </w:pPr>
      <w:r w:rsidRPr="00807104">
        <w:tab/>
      </w:r>
      <w:r w:rsidR="00FA6DC8">
        <w:t>As an examples</w:t>
      </w:r>
      <w:r w:rsidRPr="00807104">
        <w:t>, Sb</w:t>
      </w:r>
      <w:r w:rsidRPr="00807104">
        <w:rPr>
          <w:vertAlign w:val="subscript"/>
        </w:rPr>
        <w:t>2</w:t>
      </w:r>
      <w:r w:rsidRPr="00807104">
        <w:t>Se</w:t>
      </w:r>
      <w:r w:rsidRPr="00807104">
        <w:rPr>
          <w:vertAlign w:val="subscript"/>
        </w:rPr>
        <w:t>3</w:t>
      </w:r>
      <w:r w:rsidRPr="00807104">
        <w:t xml:space="preserve"> is </w:t>
      </w:r>
      <w:r w:rsidRPr="00807104">
        <w:rPr>
          <w:i/>
          <w:iCs/>
        </w:rPr>
        <w:t>H</w:t>
      </w:r>
      <w:r w:rsidRPr="00807104">
        <w:t xml:space="preserve"> layer, and MgF</w:t>
      </w:r>
      <w:r w:rsidRPr="00807104">
        <w:rPr>
          <w:vertAlign w:val="subscript"/>
        </w:rPr>
        <w:t>2</w:t>
      </w:r>
      <w:r w:rsidRPr="00807104">
        <w:t xml:space="preserve"> as </w:t>
      </w:r>
      <w:r w:rsidRPr="00807104">
        <w:rPr>
          <w:i/>
          <w:iCs/>
        </w:rPr>
        <w:t>L</w:t>
      </w:r>
      <w:r w:rsidRPr="00807104">
        <w:t xml:space="preserve"> layer, the reference wavelength is changed to </w:t>
      </w:r>
      <w:r w:rsidRPr="00807104">
        <w:rPr>
          <w:i/>
          <w:iCs/>
        </w:rPr>
        <w:t>λ</w:t>
      </w:r>
      <w:r w:rsidRPr="00807104">
        <w:rPr>
          <w:i/>
          <w:iCs/>
          <w:vertAlign w:val="subscript"/>
        </w:rPr>
        <w:t>0</w:t>
      </w:r>
      <w:r w:rsidRPr="00807104">
        <w:t xml:space="preserve"> = 740 nm</w:t>
      </w:r>
      <w:r w:rsidR="00FA6DC8">
        <w:t xml:space="preserve">. </w:t>
      </w:r>
      <w:r w:rsidRPr="00807104">
        <w:t xml:space="preserve">Figure </w:t>
      </w:r>
      <w:r w:rsidR="00FA6DC8">
        <w:t>5</w:t>
      </w:r>
      <w:r w:rsidRPr="00807104">
        <w:t xml:space="preserve"> illustrates the effect the number of unit cell has on the reflectance profile. By increasing the number of unit cell from 1 t</w:t>
      </w:r>
      <w:r w:rsidR="00FA6DC8">
        <w:t>o</w:t>
      </w:r>
      <w:r w:rsidRPr="00807104">
        <w:t xml:space="preserve"> 6, the spectral edge is getting steeper. Also, the interested wavelength (black vertical-line) shifted from AR-region in amorphous phase (Fig. </w:t>
      </w:r>
      <w:r w:rsidR="00FA6DC8">
        <w:t>5</w:t>
      </w:r>
      <w:r w:rsidRPr="00807104">
        <w:t xml:space="preserve">a) to HR-region in crystalline phase (Fig </w:t>
      </w:r>
      <w:r w:rsidR="00FA6DC8">
        <w:t>5</w:t>
      </w:r>
      <w:r w:rsidRPr="00807104">
        <w:t>b), this create a reflectance contrast higher than single-, double- or three-layer designs</w:t>
      </w:r>
      <w:r w:rsidR="00FA6DC8">
        <w:t xml:space="preserve"> previously shown</w:t>
      </w:r>
      <w:r w:rsidRPr="00807104">
        <w:t>.</w:t>
      </w:r>
      <w:r w:rsidR="00F42270">
        <w:t xml:space="preserve"> </w:t>
      </w:r>
      <w:r w:rsidR="00F42270" w:rsidRPr="00F42270">
        <w:rPr>
          <w:highlight w:val="yellow"/>
        </w:rPr>
        <w:t xml:space="preserve">The selection of </w:t>
      </w:r>
      <w:r w:rsidR="00F42270" w:rsidRPr="00F42270">
        <w:rPr>
          <w:i/>
          <w:iCs/>
          <w:highlight w:val="yellow"/>
        </w:rPr>
        <w:t>λ</w:t>
      </w:r>
      <w:r w:rsidR="00F42270" w:rsidRPr="00F42270">
        <w:rPr>
          <w:i/>
          <w:iCs/>
          <w:highlight w:val="yellow"/>
          <w:vertAlign w:val="subscript"/>
        </w:rPr>
        <w:t>0</w:t>
      </w:r>
      <w:r w:rsidR="00F42270" w:rsidRPr="00F42270">
        <w:rPr>
          <w:highlight w:val="yellow"/>
        </w:rPr>
        <w:t xml:space="preserve"> is shown in Fig. 6, </w:t>
      </w:r>
      <w:r w:rsidR="00F42270" w:rsidRPr="00F42270">
        <w:rPr>
          <w:i/>
          <w:iCs/>
          <w:highlight w:val="yellow"/>
        </w:rPr>
        <w:t>λ</w:t>
      </w:r>
      <w:r w:rsidR="00F42270" w:rsidRPr="00F42270">
        <w:rPr>
          <w:i/>
          <w:iCs/>
          <w:highlight w:val="yellow"/>
          <w:vertAlign w:val="subscript"/>
        </w:rPr>
        <w:t>0</w:t>
      </w:r>
      <w:r w:rsidR="00F42270" w:rsidRPr="00F42270">
        <w:rPr>
          <w:highlight w:val="yellow"/>
        </w:rPr>
        <w:t xml:space="preserve"> is varied from 700–750 nm in the same 4-unit-cell configuration in Fig. 5 (green). It can clearly be seen that 740 has the lowest reflectance in amorphous phase (solid), and the highest reflectance contrast.</w:t>
      </w:r>
      <w:r w:rsidR="00F42270">
        <w:t xml:space="preserve"> </w:t>
      </w:r>
    </w:p>
    <w:p w14:paraId="45357CDF" w14:textId="204B4CB1" w:rsidR="00807104" w:rsidRPr="00807104" w:rsidRDefault="00F42270" w:rsidP="0090096F">
      <w:pPr>
        <w:pStyle w:val="1stcolumntext"/>
      </w:pPr>
      <w:r>
        <w:t xml:space="preserve"> </w:t>
      </w:r>
    </w:p>
    <w:p w14:paraId="68A9CD4B" w14:textId="77777777" w:rsidR="00BA6A55" w:rsidRDefault="00BA6A55" w:rsidP="0090096F">
      <w:pPr>
        <w:pStyle w:val="1stcolumntext"/>
      </w:pPr>
    </w:p>
    <w:p w14:paraId="534D26FE" w14:textId="1AAA7F0C" w:rsidR="00FB27D1" w:rsidRDefault="00642F96" w:rsidP="00FB27D1">
      <w:r>
        <w:rPr>
          <w:noProof/>
        </w:rPr>
        <w:drawing>
          <wp:inline distT="0" distB="0" distL="0" distR="0" wp14:anchorId="19D8A95B" wp14:editId="3767F549">
            <wp:extent cx="3060700" cy="6978650"/>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78650"/>
                    </a:xfrm>
                    <a:prstGeom prst="rect">
                      <a:avLst/>
                    </a:prstGeom>
                  </pic:spPr>
                </pic:pic>
              </a:graphicData>
            </a:graphic>
          </wp:inline>
        </w:drawing>
      </w:r>
    </w:p>
    <w:p w14:paraId="3DEF131B" w14:textId="030D33E7" w:rsidR="00FB27D1" w:rsidRPr="006716C8" w:rsidRDefault="00FB27D1" w:rsidP="0020068F">
      <w:pPr>
        <w:pStyle w:val="Figures"/>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43AA7317" w14:textId="77777777" w:rsidR="00FB27D1" w:rsidRDefault="00FB27D1" w:rsidP="0090096F">
      <w:pPr>
        <w:pStyle w:val="1stcolumntext"/>
      </w:pPr>
    </w:p>
    <w:p w14:paraId="27937D91" w14:textId="4969CB67" w:rsidR="00FB27D1" w:rsidRDefault="00FB27D1" w:rsidP="00BA6A55">
      <w:pPr>
        <w:pStyle w:val="10BodySubsequentParagraph"/>
      </w:pPr>
    </w:p>
    <w:p w14:paraId="2261BB8D" w14:textId="77777777" w:rsidR="00FB27D1" w:rsidRDefault="00FB27D1" w:rsidP="0090096F">
      <w:pPr>
        <w:pStyle w:val="1stcolumntext"/>
      </w:pPr>
    </w:p>
    <w:p w14:paraId="6021FEB7" w14:textId="29B7AB02" w:rsidR="00294F93" w:rsidRDefault="00FA6DC8" w:rsidP="00FB27D1">
      <w:pPr>
        <w:rPr>
          <w:rFonts w:cs="TimesLTStd-Roman"/>
          <w:spacing w:val="2"/>
          <w:sz w:val="20"/>
          <w:szCs w:val="20"/>
        </w:rPr>
      </w:pPr>
      <w:r>
        <w:rPr>
          <w:rFonts w:cs="TimesLTStd-Roman"/>
          <w:noProof/>
          <w:spacing w:val="2"/>
          <w:sz w:val="20"/>
          <w:szCs w:val="20"/>
        </w:rPr>
        <w:lastRenderedPageBreak/>
        <w:drawing>
          <wp:inline distT="0" distB="0" distL="0" distR="0" wp14:anchorId="06282BDE" wp14:editId="3C453356">
            <wp:extent cx="3060700" cy="6927850"/>
            <wp:effectExtent l="0" t="0" r="6350" b="0"/>
            <wp:docPr id="12851983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98394" name="Picture 12851983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6927850"/>
                    </a:xfrm>
                    <a:prstGeom prst="rect">
                      <a:avLst/>
                    </a:prstGeom>
                  </pic:spPr>
                </pic:pic>
              </a:graphicData>
            </a:graphic>
          </wp:inline>
        </w:drawing>
      </w:r>
    </w:p>
    <w:p w14:paraId="1B5D7C30" w14:textId="38DA3422" w:rsidR="003566BF" w:rsidRPr="0020068F" w:rsidRDefault="00FB27D1" w:rsidP="003566BF">
      <w:pPr>
        <w:pStyle w:val="Figures"/>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3D0185A9" w14:textId="6E5939D2" w:rsidR="00FB27D1" w:rsidRDefault="00FB27D1" w:rsidP="002F311A">
      <w:pPr>
        <w:pStyle w:val="H1ListNoSpace"/>
      </w:pPr>
      <w:r>
        <w:t>METHODS</w:t>
      </w:r>
    </w:p>
    <w:p w14:paraId="1BFB2663" w14:textId="7EB1F7A7" w:rsidR="00FB27D1" w:rsidRDefault="00FB27D1" w:rsidP="00BA6A55">
      <w:pPr>
        <w:pStyle w:val="H2Cont"/>
        <w:numPr>
          <w:ilvl w:val="0"/>
          <w:numId w:val="45"/>
        </w:numPr>
        <w:spacing w:before="0"/>
      </w:pPr>
      <w:r>
        <w:t>SIMULATION OF OPTICAL PERFORMANCES</w:t>
      </w:r>
    </w:p>
    <w:p w14:paraId="43316870" w14:textId="2971314D" w:rsidR="00FA200B" w:rsidRPr="000B086E" w:rsidRDefault="00956DAB" w:rsidP="0090096F">
      <w:pPr>
        <w:pStyle w:val="1stcolumntext"/>
        <w:rPr>
          <w:rFonts w:cstheme="minorBidi"/>
        </w:rPr>
      </w:pPr>
      <w:r>
        <w:t>We use transfer</w:t>
      </w:r>
      <w:r w:rsidR="00FB27D1" w:rsidRPr="00FB27D1">
        <w:rPr>
          <w:rFonts w:eastAsia="MS Mincho"/>
          <w:color w:val="000000"/>
        </w:rPr>
        <w:t xml:space="preserve"> matrix method (TMM) </w:t>
      </w:r>
      <w:r>
        <w:rPr>
          <w:rFonts w:eastAsia="MS Mincho"/>
          <w:color w:val="000000"/>
        </w:rPr>
        <w:t>of</w:t>
      </w:r>
      <w:r w:rsidR="00FB27D1" w:rsidRPr="00FB27D1">
        <w:rPr>
          <w:rFonts w:eastAsia="MS Mincho"/>
          <w:color w:val="000000"/>
        </w:rPr>
        <w:t xml:space="preserve"> </w:t>
      </w:r>
      <w:r w:rsidR="00FB27D1" w:rsidRPr="00FB27D1">
        <w:t>Fresnel equation to calculate the transmittance, absorptance</w:t>
      </w:r>
      <w:r w:rsidR="00FB27D1" w:rsidRPr="00FB27D1">
        <w:rPr>
          <w:rFonts w:eastAsia="MS Mincho"/>
          <w:color w:val="000000"/>
        </w:rPr>
        <w:t xml:space="preserve">, and reflectance </w:t>
      </w:r>
      <w:r w:rsidR="00FB27D1" w:rsidRPr="00FB27D1">
        <w:rPr>
          <w:rFonts w:eastAsia="MS Mincho"/>
          <w:color w:val="000000"/>
        </w:rPr>
        <w:t xml:space="preserve">of </w:t>
      </w:r>
      <w:r w:rsidR="00FB27D1" w:rsidRPr="00FB27D1">
        <w:t>each design.</w:t>
      </w:r>
      <w:r w:rsidR="00FA200B">
        <w:t xml:space="preserve"> T</w:t>
      </w:r>
      <w:r w:rsidR="00FB27D1" w:rsidRPr="00FB27D1">
        <w:t xml:space="preserve">he computation </w:t>
      </w:r>
      <w:r w:rsidR="00FA200B">
        <w:t xml:space="preserve">codes are </w:t>
      </w:r>
      <w:r w:rsidR="00FB27D1" w:rsidRPr="00FB27D1">
        <w:t xml:space="preserve">based on </w:t>
      </w:r>
      <w:r w:rsidR="00FB27D1" w:rsidRPr="00FB27D1">
        <w:fldChar w:fldCharType="begin"/>
      </w:r>
      <w:r w:rsidR="00B2671A">
        <w:instrText xml:space="preserve"> ADDIN EN.CITE &lt;EndNote&gt;&lt;Cite&gt;&lt;Author&gt;Sarangan&lt;/Author&gt;&lt;Year&gt;2020&lt;/Year&gt;&lt;RecNum&gt;66&lt;/RecNum&gt;&lt;DisplayText&gt;[27]&lt;/DisplayText&gt;&lt;record&gt;&lt;rec-number&gt;66&lt;/rec-number&gt;&lt;foreign-keys&gt;&lt;key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B27D1" w:rsidRPr="00FB27D1">
        <w:fldChar w:fldCharType="separate"/>
      </w:r>
      <w:r w:rsidR="00B2671A">
        <w:rPr>
          <w:noProof/>
        </w:rPr>
        <w:t>[27]</w:t>
      </w:r>
      <w:r w:rsidR="00FB27D1" w:rsidRPr="00FB27D1">
        <w:fldChar w:fldCharType="end"/>
      </w:r>
      <w:r w:rsidR="00FB27D1" w:rsidRPr="00FB27D1">
        <w:t xml:space="preserve">, </w:t>
      </w:r>
      <w:r w:rsidR="00FA200B">
        <w:t>but</w:t>
      </w:r>
      <w:r>
        <w:t xml:space="preserve"> other simulation software are also applicable.</w:t>
      </w:r>
      <w:r w:rsidR="00FA200B">
        <w:t xml:space="preserve"> The simulations are going to be </w:t>
      </w:r>
      <w:r>
        <w:t xml:space="preserve">from 850–1650 nm </w:t>
      </w:r>
      <w:r w:rsidR="00FA200B">
        <w:t>at an interval of every 1 nm.</w:t>
      </w:r>
      <w:r w:rsidR="00FA200B" w:rsidRPr="00FA200B">
        <w:rPr>
          <w:rFonts w:cstheme="minorBidi"/>
        </w:rPr>
        <w:t xml:space="preserve"> </w:t>
      </w:r>
      <w:r w:rsidR="00FA200B">
        <w:rPr>
          <w:rFonts w:cstheme="minorBidi"/>
        </w:rPr>
        <w:t xml:space="preserve">The dataset of most element in this work can be found in the website </w:t>
      </w:r>
      <w:r w:rsidR="00FA200B" w:rsidRPr="00C522ED">
        <w:rPr>
          <w:rFonts w:cstheme="minorBidi"/>
          <w:i/>
          <w:iCs/>
        </w:rPr>
        <w:t>refractiveindex.info</w:t>
      </w:r>
      <w:r w:rsidR="00FA200B">
        <w:rPr>
          <w:rFonts w:cstheme="minorBidi"/>
        </w:rPr>
        <w:t xml:space="preserve"> </w:t>
      </w:r>
      <w:r w:rsidR="00FA200B">
        <w:rPr>
          <w:rFonts w:cstheme="minorBidi"/>
        </w:rPr>
        <w:fldChar w:fldCharType="begin"/>
      </w:r>
      <w:r w:rsidR="00B2671A">
        <w:rPr>
          <w:rFonts w:cstheme="minorBidi"/>
        </w:rPr>
        <w:instrText xml:space="preserve"> ADDIN EN.CITE &lt;EndNote&gt;&lt;Cite&gt;&lt;Author&gt;Polyanskiy&lt;/Author&gt;&lt;Year&gt;2024&lt;/Year&gt;&lt;RecNum&gt;69&lt;/RecNum&gt;&lt;DisplayText&gt;[34]&lt;/DisplayText&gt;&lt;record&gt;&lt;rec-number&gt;69&lt;/rec-number&gt;&lt;foreign-keys&gt;&lt;key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A200B">
        <w:rPr>
          <w:rFonts w:cstheme="minorBidi"/>
        </w:rPr>
        <w:fldChar w:fldCharType="separate"/>
      </w:r>
      <w:r w:rsidR="00B2671A">
        <w:rPr>
          <w:rFonts w:cstheme="minorBidi"/>
          <w:noProof/>
        </w:rPr>
        <w:t>[34]</w:t>
      </w:r>
      <w:r w:rsidR="00FA200B">
        <w:rPr>
          <w:rFonts w:cstheme="minorBidi"/>
        </w:rPr>
        <w:fldChar w:fldCharType="end"/>
      </w:r>
      <w:r w:rsidR="00FA200B">
        <w:rPr>
          <w:rFonts w:cstheme="minorBidi"/>
        </w:rPr>
        <w:t>, with the only exception being Sb</w:t>
      </w:r>
      <w:r w:rsidR="00FA200B">
        <w:rPr>
          <w:rFonts w:cstheme="minorBidi"/>
          <w:vertAlign w:val="subscript"/>
        </w:rPr>
        <w:t>2</w:t>
      </w:r>
      <w:r w:rsidR="00FA200B">
        <w:rPr>
          <w:rFonts w:cstheme="minorBidi"/>
        </w:rPr>
        <w:t>Se</w:t>
      </w:r>
      <w:r w:rsidR="00FA200B">
        <w:rPr>
          <w:rFonts w:cstheme="minorBidi"/>
          <w:vertAlign w:val="subscript"/>
        </w:rPr>
        <w:t>3</w:t>
      </w:r>
      <w:r w:rsidR="00FA200B">
        <w:rPr>
          <w:rFonts w:cstheme="minorBidi"/>
        </w:rPr>
        <w:t xml:space="preserve"> </w:t>
      </w:r>
      <w:r w:rsidR="00FA200B">
        <w:rPr>
          <w:rFonts w:cstheme="minorBidi"/>
        </w:rPr>
        <w:fldChar w:fldCharType="begin"/>
      </w:r>
      <w:r w:rsidR="00B2671A">
        <w:rPr>
          <w:rFonts w:cstheme="minorBidi"/>
        </w:rPr>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A200B">
        <w:rPr>
          <w:rFonts w:cstheme="minorBidi"/>
        </w:rPr>
        <w:fldChar w:fldCharType="separate"/>
      </w:r>
      <w:r w:rsidR="00B2671A">
        <w:rPr>
          <w:rFonts w:cstheme="minorBidi"/>
          <w:noProof/>
        </w:rPr>
        <w:t>[21]</w:t>
      </w:r>
      <w:r w:rsidR="00FA200B">
        <w:rPr>
          <w:rFonts w:cstheme="minorBidi"/>
        </w:rPr>
        <w:fldChar w:fldCharType="end"/>
      </w:r>
      <w:r w:rsidR="00FA200B">
        <w:rPr>
          <w:rFonts w:cstheme="minorBidi"/>
        </w:rPr>
        <w:t>.</w:t>
      </w:r>
      <w:r w:rsidR="000B086E">
        <w:rPr>
          <w:rFonts w:cstheme="minorBidi"/>
        </w:rPr>
        <w:t xml:space="preserve"> </w:t>
      </w:r>
      <w:r w:rsidR="00FA200B">
        <w:rPr>
          <w:rFonts w:cstheme="minorBidi"/>
        </w:rPr>
        <w:t>The high-index layers (</w:t>
      </w:r>
      <w:r w:rsidR="00FA200B" w:rsidRPr="00C522ED">
        <w:rPr>
          <w:rFonts w:cstheme="minorBidi"/>
          <w:i/>
          <w:iCs/>
        </w:rPr>
        <w:t>H</w:t>
      </w:r>
      <w:r w:rsidR="00FA200B" w:rsidRPr="00C522ED">
        <w:rPr>
          <w:rFonts w:cstheme="minorBidi"/>
        </w:rPr>
        <w:t>)</w:t>
      </w:r>
      <w:r w:rsidR="00FA200B">
        <w:rPr>
          <w:rFonts w:cstheme="minorBidi"/>
        </w:rPr>
        <w:t xml:space="preserve"> are silicon </w:t>
      </w:r>
      <w:r>
        <w:rPr>
          <w:rFonts w:cstheme="minorBidi"/>
        </w:rPr>
        <w:t>with refractive index at 1064 nm equal to</w:t>
      </w:r>
      <w:r w:rsidR="00FA200B">
        <w:rPr>
          <w:rFonts w:cstheme="minorBidi"/>
        </w:rPr>
        <w:t xml:space="preserve"> </w:t>
      </w:r>
      <w:r w:rsidRPr="00C522ED">
        <w:rPr>
          <w:rFonts w:cstheme="minorBidi"/>
          <w:i/>
          <w:iCs/>
        </w:rPr>
        <w:t>n</w:t>
      </w:r>
      <w:r w:rsidRPr="00C522ED">
        <w:rPr>
          <w:rFonts w:cstheme="minorBidi"/>
          <w:i/>
          <w:iCs/>
          <w:vertAlign w:val="subscript"/>
        </w:rPr>
        <w:t>Si</w:t>
      </w:r>
      <w:r>
        <w:rPr>
          <w:rFonts w:cstheme="minorBidi"/>
        </w:rPr>
        <w:t xml:space="preserve"> = </w:t>
      </w:r>
      <w:r w:rsidR="00FA200B">
        <w:rPr>
          <w:rFonts w:cstheme="minorBidi"/>
        </w:rPr>
        <w:t xml:space="preserve">3.56 </w:t>
      </w:r>
      <w:r w:rsidR="00FA200B" w:rsidRPr="007D7F7D">
        <w:fldChar w:fldCharType="begin"/>
      </w:r>
      <w:r w:rsidR="00B2671A">
        <w:instrText xml:space="preserve"> ADDIN EN.CITE &lt;EndNote&gt;&lt;Cite&gt;&lt;Author&gt;Franta&lt;/Author&gt;&lt;Year&gt;2018&lt;/Year&gt;&lt;RecNum&gt;95&lt;/RecNum&gt;&lt;DisplayText&gt;[32]&lt;/DisplayText&gt;&lt;record&gt;&lt;rec-number&gt;95&lt;/rec-number&gt;&lt;foreign-keys&gt;&lt;key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FA200B" w:rsidRPr="007D7F7D">
        <w:fldChar w:fldCharType="separate"/>
      </w:r>
      <w:r w:rsidR="00B2671A">
        <w:rPr>
          <w:noProof/>
        </w:rPr>
        <w:t>[32]</w:t>
      </w:r>
      <w:r w:rsidR="00FA200B" w:rsidRPr="007D7F7D">
        <w:fldChar w:fldCharType="end"/>
      </w:r>
      <w:r w:rsidR="00FA200B">
        <w:t>, titanium dioxide (</w:t>
      </w:r>
      <w:r w:rsidR="00FA200B" w:rsidRPr="00C522ED">
        <w:rPr>
          <w:i/>
          <w:iCs/>
        </w:rPr>
        <w:t>n</w:t>
      </w:r>
      <w:r w:rsidR="00FA200B" w:rsidRPr="00C522ED">
        <w:rPr>
          <w:i/>
          <w:iCs/>
          <w:vertAlign w:val="subscript"/>
        </w:rPr>
        <w:t>TiO2</w:t>
      </w:r>
      <w:r w:rsidR="00FA200B">
        <w:t xml:space="preserve"> = 2.31)</w:t>
      </w:r>
      <w:r w:rsidR="00FA200B" w:rsidRPr="00C522ED">
        <w:t xml:space="preserve"> </w:t>
      </w:r>
      <w:r w:rsidR="00FA200B" w:rsidRPr="00FA3527">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FA3527">
        <w:fldChar w:fldCharType="separate"/>
      </w:r>
      <w:r w:rsidR="00B2671A">
        <w:rPr>
          <w:noProof/>
        </w:rPr>
        <w:t>[30]</w:t>
      </w:r>
      <w:r w:rsidR="00FA200B" w:rsidRPr="00FA3527">
        <w:fldChar w:fldCharType="end"/>
      </w:r>
      <w:r w:rsidR="00FA200B">
        <w:t>, and silicon nitride (</w:t>
      </w:r>
      <w:r w:rsidR="00FA200B" w:rsidRPr="00C522ED">
        <w:rPr>
          <w:i/>
          <w:iCs/>
        </w:rPr>
        <w:t>n</w:t>
      </w:r>
      <w:r w:rsidR="00FA200B" w:rsidRPr="00C522ED">
        <w:rPr>
          <w:i/>
          <w:iCs/>
          <w:vertAlign w:val="subscript"/>
        </w:rPr>
        <w:t>Si3N4</w:t>
      </w:r>
      <w:r w:rsidR="00FA200B">
        <w:t xml:space="preserve"> = 2.00) </w:t>
      </w:r>
      <w:r w:rsidR="00FA200B" w:rsidRPr="00FA3527">
        <w:fldChar w:fldCharType="begin"/>
      </w:r>
      <w:r w:rsidR="00B2671A">
        <w:instrText xml:space="preserve"> ADDIN EN.CITE &lt;EndNote&gt;&lt;Cite&gt;&lt;Author&gt;Beliaev&lt;/Author&gt;&lt;Year&gt;2022&lt;/Year&gt;&lt;RecNum&gt;70&lt;/RecNum&gt;&lt;DisplayText&gt;[33]&lt;/DisplayText&gt;&lt;record&gt;&lt;rec-number&gt;70&lt;/rec-number&gt;&lt;foreign-keys&gt;&lt;key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A200B" w:rsidRPr="00FA3527">
        <w:fldChar w:fldCharType="separate"/>
      </w:r>
      <w:r w:rsidR="00B2671A">
        <w:rPr>
          <w:noProof/>
        </w:rPr>
        <w:t>[33]</w:t>
      </w:r>
      <w:r w:rsidR="00FA200B" w:rsidRPr="00FA3527">
        <w:fldChar w:fldCharType="end"/>
      </w:r>
      <w:r w:rsidR="00FA200B">
        <w:t>, while the low-index layers (</w:t>
      </w:r>
      <w:r w:rsidR="00FA200B" w:rsidRPr="00C522ED">
        <w:rPr>
          <w:i/>
          <w:iCs/>
        </w:rPr>
        <w:t>L</w:t>
      </w:r>
      <w:r w:rsidR="00FA200B">
        <w:t>) are aluminium oxide (</w:t>
      </w:r>
      <w:r w:rsidR="00FA200B" w:rsidRPr="004025F4">
        <w:rPr>
          <w:i/>
          <w:iCs/>
        </w:rPr>
        <w:t>n</w:t>
      </w:r>
      <w:r w:rsidR="00FA200B" w:rsidRPr="004025F4">
        <w:rPr>
          <w:i/>
          <w:iCs/>
          <w:vertAlign w:val="subscript"/>
        </w:rPr>
        <w:t>Al2O3</w:t>
      </w:r>
      <w:r w:rsidR="00FA200B">
        <w:t xml:space="preserve"> = 1.62) </w:t>
      </w:r>
      <w:r w:rsidR="00FA200B" w:rsidRPr="007D7F7D">
        <w:fldChar w:fldCharType="begin"/>
      </w:r>
      <w:r w:rsidR="00B2671A">
        <w:instrText xml:space="preserve"> ADDIN EN.CITE &lt;EndNote&gt;&lt;Cite&gt;&lt;Author&gt;Zhukovsky&lt;/Author&gt;&lt;Year&gt;2015&lt;/Year&gt;&lt;RecNum&gt;90&lt;/RecNum&gt;&lt;DisplayText&gt;[30]&lt;/DisplayText&gt;&lt;record&gt;&lt;rec-number&gt;90&lt;/rec-number&gt;&lt;foreign-keys&gt;&lt;key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7D7F7D">
        <w:fldChar w:fldCharType="separate"/>
      </w:r>
      <w:r w:rsidR="00B2671A">
        <w:rPr>
          <w:noProof/>
        </w:rPr>
        <w:t>[30]</w:t>
      </w:r>
      <w:r w:rsidR="00FA200B" w:rsidRPr="007D7F7D">
        <w:fldChar w:fldCharType="end"/>
      </w:r>
      <w:r w:rsidR="00FA200B">
        <w:t>, silicon dioxide (</w:t>
      </w:r>
      <w:r w:rsidR="00FA200B" w:rsidRPr="004025F4">
        <w:rPr>
          <w:i/>
          <w:iCs/>
        </w:rPr>
        <w:t>n</w:t>
      </w:r>
      <w:r w:rsidR="00FA200B" w:rsidRPr="004025F4">
        <w:rPr>
          <w:i/>
          <w:iCs/>
          <w:vertAlign w:val="subscript"/>
        </w:rPr>
        <w:t>SiO2</w:t>
      </w:r>
      <w:r w:rsidR="00FA200B">
        <w:t xml:space="preserve"> = 1.47) </w:t>
      </w:r>
      <w:r w:rsidR="00FA200B" w:rsidRPr="00FA3527">
        <w:fldChar w:fldCharType="begin"/>
      </w:r>
      <w:r w:rsidR="00B2671A">
        <w:instrText xml:space="preserve"> ADDIN EN.CITE &lt;EndNote&gt;&lt;Cite&gt;&lt;Author&gt;Franta&lt;/Author&gt;&lt;Year&gt;2016&lt;/Year&gt;&lt;RecNum&gt;97&lt;/RecNum&gt;&lt;DisplayText&gt;[28]&lt;/DisplayText&gt;&lt;record&gt;&lt;rec-number&gt;97&lt;/rec-number&gt;&lt;foreign-keys&gt;&lt;key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A200B" w:rsidRPr="00FA3527">
        <w:fldChar w:fldCharType="separate"/>
      </w:r>
      <w:r w:rsidR="00B2671A">
        <w:rPr>
          <w:noProof/>
        </w:rPr>
        <w:t>[28]</w:t>
      </w:r>
      <w:r w:rsidR="00FA200B" w:rsidRPr="00FA3527">
        <w:fldChar w:fldCharType="end"/>
      </w:r>
      <w:r w:rsidR="00FA200B">
        <w:t>, and magnesium fluoride (</w:t>
      </w:r>
      <w:r w:rsidR="00FA200B" w:rsidRPr="004025F4">
        <w:rPr>
          <w:i/>
          <w:iCs/>
        </w:rPr>
        <w:t>n</w:t>
      </w:r>
      <w:r w:rsidR="00FA200B" w:rsidRPr="004025F4">
        <w:rPr>
          <w:i/>
          <w:iCs/>
          <w:vertAlign w:val="subscript"/>
        </w:rPr>
        <w:t>MgF2</w:t>
      </w:r>
      <w:r w:rsidR="00FA200B">
        <w:t xml:space="preserve"> = 1.38) </w:t>
      </w:r>
      <w:r w:rsidR="00FA200B" w:rsidRPr="007D7F7D">
        <w:fldChar w:fldCharType="begin"/>
      </w:r>
      <w:r w:rsidR="00B2671A">
        <w:instrText xml:space="preserve"> ADDIN EN.CITE &lt;EndNote&gt;&lt;Cite&gt;&lt;Author&gt;Franta&lt;/Author&gt;&lt;Year&gt;2017&lt;/Year&gt;&lt;RecNum&gt;87&lt;/RecNum&gt;&lt;DisplayText&gt;[29]&lt;/DisplayText&gt;&lt;record&gt;&lt;rec-number&gt;87&lt;/rec-number&gt;&lt;foreign-keys&gt;&lt;key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A200B" w:rsidRPr="007D7F7D">
        <w:fldChar w:fldCharType="separate"/>
      </w:r>
      <w:r w:rsidR="00B2671A">
        <w:rPr>
          <w:noProof/>
        </w:rPr>
        <w:t>[29]</w:t>
      </w:r>
      <w:r w:rsidR="00FA200B" w:rsidRPr="007D7F7D">
        <w:fldChar w:fldCharType="end"/>
      </w:r>
      <w:r w:rsidR="00FA200B">
        <w:t xml:space="preserve">. The substrate layer has the same refractive index as </w:t>
      </w:r>
      <w:r w:rsidR="00FA200B" w:rsidRPr="004025F4">
        <w:rPr>
          <w:i/>
          <w:iCs/>
        </w:rPr>
        <w:t>n</w:t>
      </w:r>
      <w:r w:rsidR="00FA200B" w:rsidRPr="004025F4">
        <w:rPr>
          <w:i/>
          <w:iCs/>
          <w:vertAlign w:val="subscript"/>
        </w:rPr>
        <w:t>SiO2</w:t>
      </w:r>
      <w:r w:rsidR="00FA200B">
        <w:t xml:space="preserve"> and is 3 mm thick</w:t>
      </w:r>
      <w:r w:rsidR="003566BF">
        <w:t xml:space="preserve">. The </w:t>
      </w:r>
      <w:r w:rsidR="00FA200B">
        <w:t>reflection from the substrate-air layer on the backside is calculated</w:t>
      </w:r>
      <w:r>
        <w:t xml:space="preserve">. </w:t>
      </w:r>
      <w:r w:rsidR="00FA200B">
        <w:t xml:space="preserve">Every dataset used here has a measuring points from 350–1650 nm at an interval of </w:t>
      </w:r>
      <w:r w:rsidR="00FA200B" w:rsidRPr="004025F4">
        <w:t>≤</w:t>
      </w:r>
      <w:r w:rsidR="00FA200B">
        <w:t xml:space="preserve"> </w:t>
      </w:r>
      <w:r>
        <w:t>4</w:t>
      </w:r>
      <w:r w:rsidR="00FA200B">
        <w:t xml:space="preserve"> nm.</w:t>
      </w:r>
      <w:r>
        <w:t xml:space="preserve"> </w:t>
      </w:r>
      <w:r w:rsidR="004B5B4B" w:rsidRPr="000B086E">
        <w:rPr>
          <w:rFonts w:cstheme="minorBidi"/>
          <w:highlight w:val="yellow"/>
        </w:rPr>
        <w:t>Missing datapoint are linearly interpolated since every dataset used have measuring interval of less than 4 nm</w:t>
      </w:r>
      <w:r w:rsidR="004B5B4B">
        <w:rPr>
          <w:rFonts w:cstheme="minorBidi"/>
        </w:rPr>
        <w:t xml:space="preserve">. </w:t>
      </w:r>
      <w:r>
        <w:t>And t</w:t>
      </w:r>
      <w:r w:rsidR="00FA200B">
        <w:t>he incident angle is 0°, and light polarization mode is transverse electric (TE)</w:t>
      </w:r>
      <w:r>
        <w:t>, unless specifically mentioned</w:t>
      </w:r>
      <w:r w:rsidR="00FA200B">
        <w:t>.</w:t>
      </w:r>
    </w:p>
    <w:p w14:paraId="4B86DDCF" w14:textId="5745986A" w:rsidR="00956DAB" w:rsidRDefault="00956DAB" w:rsidP="00956DAB">
      <w:pPr>
        <w:pStyle w:val="2ndcolumntext"/>
      </w:pPr>
      <w:r>
        <w:t>The main performance indicators are going to be transmittance at 1064 nm in both phases and the transmittance contrast (</w:t>
      </w:r>
      <w:r w:rsidRPr="00FD49FF">
        <w:rPr>
          <w:rFonts w:ascii="Calibri" w:hAnsi="Calibri" w:cs="Calibri"/>
          <w:i/>
          <w:iCs/>
        </w:rPr>
        <w:t>Δ</w:t>
      </w:r>
      <w:r w:rsidRPr="00FD49FF">
        <w:rPr>
          <w:i/>
          <w:iCs/>
        </w:rPr>
        <w:t>T</w:t>
      </w:r>
      <w:r>
        <w:t xml:space="preserve"> = </w:t>
      </w:r>
      <w:r w:rsidRPr="00FD49FF">
        <w:rPr>
          <w:i/>
          <w:iCs/>
        </w:rPr>
        <w:t>T</w:t>
      </w:r>
      <w:r w:rsidRPr="00FD49FF">
        <w:rPr>
          <w:i/>
          <w:iCs/>
          <w:vertAlign w:val="subscript"/>
        </w:rPr>
        <w:t>ON</w:t>
      </w:r>
      <w:r>
        <w:t xml:space="preserve"> – </w:t>
      </w:r>
      <w:r w:rsidRPr="00FD49FF">
        <w:rPr>
          <w:i/>
          <w:iCs/>
        </w:rPr>
        <w:t>T</w:t>
      </w:r>
      <w:r w:rsidRPr="00FD49FF">
        <w:rPr>
          <w:i/>
          <w:iCs/>
          <w:vertAlign w:val="subscript"/>
        </w:rPr>
        <w:t>OFF</w:t>
      </w:r>
      <w:r>
        <w:t xml:space="preserve">). The secondary performance indicators are; </w:t>
      </w:r>
      <w:r w:rsidR="004C2C43" w:rsidRPr="000B086E">
        <w:rPr>
          <w:highlight w:val="yellow"/>
        </w:rPr>
        <w:t xml:space="preserve">the transmittance contrast </w:t>
      </w:r>
      <w:r w:rsidR="004349D0" w:rsidRPr="000B086E">
        <w:rPr>
          <w:highlight w:val="yellow"/>
        </w:rPr>
        <w:t>(</w:t>
      </w:r>
      <w:r w:rsidR="004C2C43" w:rsidRPr="000B086E">
        <w:rPr>
          <w:rFonts w:ascii="Calibri" w:hAnsi="Calibri" w:cs="Calibri"/>
          <w:i/>
          <w:iCs/>
          <w:highlight w:val="yellow"/>
        </w:rPr>
        <w:t>Δ</w:t>
      </w:r>
      <w:r w:rsidR="004C2C43" w:rsidRPr="000B086E">
        <w:rPr>
          <w:i/>
          <w:iCs/>
          <w:highlight w:val="yellow"/>
        </w:rPr>
        <w:t>T</w:t>
      </w:r>
      <w:r w:rsidR="004349D0" w:rsidRPr="000B086E">
        <w:rPr>
          <w:highlight w:val="yellow"/>
        </w:rPr>
        <w:t>)</w:t>
      </w:r>
      <w:r w:rsidR="004C2C43" w:rsidRPr="000B086E">
        <w:rPr>
          <w:i/>
          <w:iCs/>
          <w:highlight w:val="yellow"/>
        </w:rPr>
        <w:t xml:space="preserve"> </w:t>
      </w:r>
      <w:r w:rsidR="004C2C43" w:rsidRPr="000B086E">
        <w:rPr>
          <w:highlight w:val="yellow"/>
        </w:rPr>
        <w:t>FWHM</w:t>
      </w:r>
      <w:r>
        <w:t>, the performance at different polarization and incident angle, the total PCM used, design thickness, and the complexity of the design which is indicated by the number of layers and the number of material types used.</w:t>
      </w:r>
    </w:p>
    <w:p w14:paraId="6E3D682E" w14:textId="77777777" w:rsidR="006515BC" w:rsidRDefault="006515BC" w:rsidP="00956DAB">
      <w:pPr>
        <w:pStyle w:val="2ndcolumntext"/>
      </w:pPr>
    </w:p>
    <w:p w14:paraId="29F5363D" w14:textId="05C13573" w:rsidR="00FB27D1" w:rsidRPr="00DF2641" w:rsidRDefault="00FB27D1" w:rsidP="006515BC">
      <w:pPr>
        <w:pStyle w:val="H2First"/>
      </w:pPr>
      <w:r w:rsidRPr="00DF2641">
        <w:t>SIMULATION OF OPTICAL ENDURANCE AND STABILITY UNDER LARGE PHASE SWITCHING CYCLES</w:t>
      </w:r>
    </w:p>
    <w:p w14:paraId="3F2E7EB4" w14:textId="28BD1811" w:rsidR="00FB27D1" w:rsidRPr="00FB27D1" w:rsidRDefault="00FB27D1" w:rsidP="0090096F">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B2671A">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B2671A">
        <w:rPr>
          <w:noProof/>
        </w:rPr>
        <w:t>[23]</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B2671A">
        <w:instrText xml:space="preserve"> ADDIN EN.CITE.DATA </w:instrText>
      </w:r>
      <w:r w:rsidR="00B2671A">
        <w:fldChar w:fldCharType="end"/>
      </w:r>
      <w:r w:rsidRPr="00FB27D1">
        <w:fldChar w:fldCharType="separate"/>
      </w:r>
      <w:r w:rsidR="00B2671A">
        <w:rPr>
          <w:noProof/>
        </w:rPr>
        <w:t>[23, 24]</w:t>
      </w:r>
      <w:r w:rsidRPr="00FB27D1">
        <w:fldChar w:fldCharType="end"/>
      </w:r>
      <w:r w:rsidRPr="00FB27D1">
        <w:t>. To account for this, the complex refractive index (</w:t>
      </w:r>
      <w:r w:rsidRPr="00FB27D1">
        <w:rPr>
          <w:i/>
          <w:iCs/>
        </w:rPr>
        <w:t>ñ</w:t>
      </w:r>
      <w:r w:rsidRPr="00FB27D1">
        <w:t>) can  be rewritten as</w:t>
      </w:r>
    </w:p>
    <w:p w14:paraId="75BF903C" w14:textId="4238261C" w:rsidR="00FB27D1" w:rsidRPr="00FB27D1" w:rsidRDefault="00000000"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00FB27D1" w:rsidRPr="00FB27D1">
        <w:t>,</w:t>
      </w:r>
      <w:r w:rsidR="00FB27D1" w:rsidRPr="00FB27D1">
        <w:tab/>
        <w:t>(1</w:t>
      </w:r>
      <w:r w:rsidR="00FA6908">
        <w:t>6</w:t>
      </w:r>
      <w:r w:rsidR="00FB27D1" w:rsidRPr="00FB27D1">
        <w:t>)</w:t>
      </w:r>
    </w:p>
    <w:p w14:paraId="510D4DA0" w14:textId="77777777" w:rsidR="00FB27D1" w:rsidRPr="00FB27D1" w:rsidRDefault="00FB27D1" w:rsidP="0090096F">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4213CED1" w:rsidR="00FB27D1" w:rsidRPr="00FB27D1" w:rsidRDefault="00000000"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00FB27D1" w:rsidRPr="00FB27D1">
        <w:t>,</w:t>
      </w:r>
      <w:r w:rsidR="00FB27D1" w:rsidRPr="00FB27D1">
        <w:tab/>
        <w:t>(1</w:t>
      </w:r>
      <w:r w:rsidR="00FA6908">
        <w:t>7</w:t>
      </w:r>
      <w:r w:rsidR="00FB27D1" w:rsidRPr="00FB27D1">
        <w:t>)</w:t>
      </w:r>
    </w:p>
    <w:p w14:paraId="56827929" w14:textId="2860986F" w:rsidR="00FB27D1" w:rsidRPr="00FB27D1" w:rsidRDefault="00FB27D1" w:rsidP="0090096F">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B2671A">
        <w:instrText xml:space="preserve"> ADDIN EN.CITE </w:instrText>
      </w:r>
      <w:r w:rsidR="00B2671A">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B2671A">
        <w:instrText xml:space="preserve"> ADDIN EN.CITE.DATA </w:instrText>
      </w:r>
      <w:r w:rsidR="00B2671A">
        <w:fldChar w:fldCharType="end"/>
      </w:r>
      <w:r w:rsidRPr="00FB27D1">
        <w:fldChar w:fldCharType="separate"/>
      </w:r>
      <w:r w:rsidR="00B2671A">
        <w:rPr>
          <w:noProof/>
        </w:rPr>
        <w:t>[21, 35]</w:t>
      </w:r>
      <w:r w:rsidRPr="00FB27D1">
        <w:fldChar w:fldCharType="end"/>
      </w:r>
      <w:r w:rsidRPr="00FB27D1">
        <w:t>.</w:t>
      </w:r>
    </w:p>
    <w:p w14:paraId="666F045E" w14:textId="77777777" w:rsidR="00FB27D1" w:rsidRPr="00FB27D1" w:rsidRDefault="00FB27D1" w:rsidP="00FB27D1">
      <w:pPr>
        <w:pStyle w:val="2ndcolumntext"/>
      </w:pPr>
      <w:r w:rsidRPr="00FB27D1">
        <w:lastRenderedPageBreak/>
        <w:t xml:space="preserve">Meanwhile, the imaginary part </w:t>
      </w:r>
      <w:r w:rsidRPr="00FB27D1">
        <w:rPr>
          <w:i/>
          <w:iCs/>
        </w:rPr>
        <w:t>k</w:t>
      </w:r>
      <w:r w:rsidRPr="00FB27D1">
        <w:t xml:space="preserve"> can be approximated from a linear growth as</w:t>
      </w:r>
    </w:p>
    <w:p w14:paraId="4C076842" w14:textId="3B0C8FF2" w:rsidR="00FB27D1" w:rsidRPr="00FB27D1" w:rsidRDefault="00000000"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00FB27D1" w:rsidRPr="00FB27D1">
        <w:t>,</w:t>
      </w:r>
      <w:r w:rsidR="00FB27D1" w:rsidRPr="00FB27D1">
        <w:tab/>
        <w:t>(1</w:t>
      </w:r>
      <w:r w:rsidR="00FA6908">
        <w:t>8</w:t>
      </w:r>
      <w:r w:rsidR="00FB27D1" w:rsidRPr="00FB27D1">
        <w:t>)</w:t>
      </w:r>
    </w:p>
    <w:p w14:paraId="53378B36" w14:textId="5B83FDD9" w:rsidR="00FB27D1" w:rsidRPr="00FB27D1" w:rsidRDefault="00FB27D1" w:rsidP="0090096F">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B2671A">
        <w:instrText xml:space="preserve"> ADDIN EN.CITE.DATA </w:instrText>
      </w:r>
      <w:r w:rsidR="00B2671A">
        <w:fldChar w:fldCharType="end"/>
      </w:r>
      <w:r w:rsidRPr="00FB27D1">
        <w:fldChar w:fldCharType="separate"/>
      </w:r>
      <w:r w:rsidR="00B2671A">
        <w:rPr>
          <w:noProof/>
        </w:rPr>
        <w:t>[23, 36]</w:t>
      </w:r>
      <w:r w:rsidRPr="00FB27D1">
        <w:fldChar w:fldCharType="end"/>
      </w:r>
      <w:r w:rsidRPr="00FB27D1">
        <w:t xml:space="preserve">. The model from Eq. </w:t>
      </w:r>
      <w:r w:rsidRPr="00D17027">
        <w:rPr>
          <w:highlight w:val="yellow"/>
        </w:rPr>
        <w:t>(</w:t>
      </w:r>
      <w:r w:rsidRPr="00D17027">
        <w:rPr>
          <w:highlight w:val="yellow"/>
          <w:cs/>
          <w:lang w:bidi="th-TH"/>
        </w:rPr>
        <w:t>1</w:t>
      </w:r>
      <w:r w:rsidR="00D17027" w:rsidRPr="00D17027">
        <w:rPr>
          <w:highlight w:val="yellow"/>
          <w:lang w:bidi="th-TH"/>
        </w:rPr>
        <w:t>8</w:t>
      </w:r>
      <w:r w:rsidRPr="00D17027">
        <w:rPr>
          <w:highlight w:val="yellow"/>
        </w:rPr>
        <w:t>)</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B2671A">
        <w:instrText xml:space="preserve"> ADDIN EN.CITE </w:instrText>
      </w:r>
      <w:r w:rsidR="00B2671A">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B2671A">
        <w:instrText xml:space="preserve"> ADDIN EN.CITE.DATA </w:instrText>
      </w:r>
      <w:r w:rsidR="00B2671A">
        <w:fldChar w:fldCharType="end"/>
      </w:r>
      <w:r w:rsidRPr="00FB27D1">
        <w:fldChar w:fldCharType="separate"/>
      </w:r>
      <w:r w:rsidR="00B2671A">
        <w:rPr>
          <w:noProof/>
        </w:rPr>
        <w:t>[21, 23, 35, 36]</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038758F5" w:rsidR="00FB27D1" w:rsidRPr="00FB27D1" w:rsidRDefault="00000000"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00FB27D1" w:rsidRPr="00FB27D1">
        <w:t xml:space="preserve">, </w:t>
      </w:r>
      <w:r w:rsidR="00FB27D1" w:rsidRPr="00FB27D1">
        <w:tab/>
        <w:t>(</w:t>
      </w:r>
      <w:r w:rsidR="00FA6908">
        <w:t>19</w:t>
      </w:r>
      <w:r w:rsidR="00FB27D1" w:rsidRPr="00FB27D1">
        <w:t>)</w:t>
      </w:r>
    </w:p>
    <w:p w14:paraId="5B87AF48" w14:textId="77777777" w:rsidR="00FB27D1" w:rsidRPr="00FB27D1" w:rsidRDefault="00FB27D1" w:rsidP="0090096F">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2D5AFFB7" w:rsidR="00FB27D1" w:rsidRPr="00FB27D1" w:rsidRDefault="00000000"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00FB27D1" w:rsidRPr="00FB27D1">
        <w:t>.</w:t>
      </w:r>
      <w:r w:rsidR="00FB27D1" w:rsidRPr="00FB27D1">
        <w:tab/>
        <w:t>(2</w:t>
      </w:r>
      <w:r w:rsidR="00FA6908">
        <w:t>0</w:t>
      </w:r>
      <w:r w:rsidR="00FB27D1" w:rsidRPr="00FB27D1">
        <w:t>)</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DF2641" w:rsidRDefault="002F311A" w:rsidP="00DF2641">
      <w:pPr>
        <w:pStyle w:val="H2First"/>
        <w:numPr>
          <w:ilvl w:val="0"/>
          <w:numId w:val="48"/>
        </w:numPr>
      </w:pPr>
      <w:r w:rsidRPr="00DF2641">
        <w:t>OPTICAL PROPERTIES OF 1064-NM OPTICAL FILTERS</w:t>
      </w:r>
    </w:p>
    <w:p w14:paraId="6027C4D1" w14:textId="03C02202" w:rsidR="00BA6A55" w:rsidRPr="00DA4085" w:rsidRDefault="00FB27D1" w:rsidP="0090096F">
      <w:pPr>
        <w:pStyle w:val="1stcolumntext"/>
      </w:pPr>
      <w:r w:rsidRPr="00DA4085">
        <w:t xml:space="preserve">The design architectures, number of layers, total thickness of Sb2Se3, overall design thickness, transmittance in each </w:t>
      </w:r>
      <w:r w:rsidRPr="00DA4085">
        <w:t xml:space="preserve">mode, and transmittance contrast (ΔT = Ta - Tc) of each design are shown in Table </w:t>
      </w:r>
      <w:r w:rsidR="00F715AF" w:rsidRPr="00DA4085">
        <w:t>I</w:t>
      </w:r>
      <w:r w:rsidRPr="00DA4085">
        <w:t xml:space="preserve">. The operating wavelength is 1064 nm, the reference wavelength </w:t>
      </w:r>
      <w:r w:rsidR="00397EC5" w:rsidRPr="00DA4085">
        <w:t>(</w:t>
      </w:r>
      <w:r w:rsidRPr="00DA4085">
        <w:t>λ0</w:t>
      </w:r>
      <w:r w:rsidR="00397EC5" w:rsidRPr="00DA4085">
        <w:t>)</w:t>
      </w:r>
      <w:r w:rsidRPr="00DA4085">
        <w:t xml:space="preserve"> is 1064 nm for single-, two-, and three-layer designs, </w:t>
      </w:r>
      <w:r w:rsidR="00397EC5" w:rsidRPr="00DA4085">
        <w:t xml:space="preserve">but </w:t>
      </w:r>
      <w:r w:rsidRPr="00DA4085">
        <w:t xml:space="preserve">λ0 </w:t>
      </w:r>
      <w:r w:rsidR="00397EC5" w:rsidRPr="00DA4085">
        <w:t xml:space="preserve">= </w:t>
      </w:r>
      <w:r w:rsidRPr="00DA4085">
        <w:t xml:space="preserve">740 nm for </w:t>
      </w:r>
      <w:r w:rsidR="00397EC5" w:rsidRPr="00DA4085">
        <w:t xml:space="preserve">all </w:t>
      </w:r>
      <w:r w:rsidRPr="00DA4085">
        <w:t xml:space="preserve">edge-filter designs. The </w:t>
      </w:r>
      <w:r w:rsidR="00397EC5" w:rsidRPr="00DA4085">
        <w:t>simulation</w:t>
      </w:r>
      <w:r w:rsidRPr="00DA4085">
        <w:t xml:space="preserve"> show that only edge-filter designs with at least </w:t>
      </w:r>
      <w:r w:rsidR="00397EC5" w:rsidRPr="00DA4085">
        <w:t xml:space="preserve">three </w:t>
      </w:r>
      <w:r w:rsidRPr="00DA4085">
        <w:t>unit</w:t>
      </w:r>
      <w:r w:rsidR="00397EC5" w:rsidRPr="00DA4085">
        <w:t>-</w:t>
      </w:r>
      <w:r w:rsidRPr="00DA4085">
        <w:t xml:space="preserve">cells (N ≥ </w:t>
      </w:r>
      <w:r w:rsidR="00397EC5" w:rsidRPr="00DA4085">
        <w:t>3</w:t>
      </w:r>
      <w:r w:rsidRPr="00DA4085">
        <w:t xml:space="preserve">) have ΔT higher than 50%, with </w:t>
      </w:r>
      <w:r w:rsidR="00397EC5" w:rsidRPr="00DA4085">
        <w:t>6</w:t>
      </w:r>
      <w:r w:rsidRPr="00DA4085">
        <w:t>-unit-cell design having the highest ΔT of 9</w:t>
      </w:r>
      <w:r w:rsidR="00397EC5" w:rsidRPr="00DA4085">
        <w:t>4.5</w:t>
      </w:r>
      <w:r w:rsidRPr="00DA4085">
        <w:t>%. However, while there is only marginal improvement in ΔT when N exceeds 3, the Sb2Se3 layer thickness and the overall device thickness increase drastically; for example, ΔT improves by 2% in N = 4 design when compared to N = 3 design, the thickness increases by 33.3%, but when comparing N = 5 to N = 4 designs, ΔT increases by only 0.6%, and the device needs to be 25.0% thicker. It is important to note that increasing unit cell numbers also require more Sb2Se3 material, less Sb2Se3 used also has the benefit of minimizing the energy required for phase transition.</w:t>
      </w:r>
    </w:p>
    <w:p w14:paraId="6B3303B3" w14:textId="52728888" w:rsidR="00397EC5" w:rsidRPr="00397EC5" w:rsidRDefault="00397EC5" w:rsidP="00397EC5">
      <w:pPr>
        <w:pStyle w:val="2ndcolumntext"/>
        <w:rPr>
          <w:rFonts w:eastAsia="MS Mincho"/>
        </w:rPr>
        <w:sectPr w:rsidR="00397EC5" w:rsidRPr="00397EC5" w:rsidSect="006716C8">
          <w:type w:val="continuous"/>
          <w:pgSz w:w="11520" w:h="15660" w:code="1"/>
          <w:pgMar w:top="1300" w:right="740" w:bottom="1040" w:left="740" w:header="360" w:footer="640" w:gutter="0"/>
          <w:cols w:num="2" w:space="400"/>
          <w:docGrid w:linePitch="360"/>
        </w:sect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VO2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4.1 shows the transmittance contrast of the single-layer design and edge-filter designs (1 ≤ </w:t>
      </w:r>
      <w:r w:rsidRPr="00397EC5">
        <w:rPr>
          <w:rFonts w:eastAsia="MS Mincho"/>
          <w:i/>
          <w:iCs/>
        </w:rPr>
        <w:t>N</w:t>
      </w:r>
      <w:r w:rsidRPr="00397EC5">
        <w:rPr>
          <w:rFonts w:eastAsia="MS Mincho"/>
        </w:rPr>
        <w:t xml:space="preserve"> ≤ 6). Even though the</w:t>
      </w:r>
      <w:r w:rsidRPr="00397EC5">
        <w:rPr>
          <w:rFonts w:eastAsia="MS Mincho"/>
          <w:i/>
          <w:iCs/>
        </w:rPr>
        <w:t xml:space="preserve"> ΔT</w:t>
      </w:r>
      <w:r w:rsidRPr="00397EC5">
        <w:rPr>
          <w:rFonts w:eastAsia="MS Mincho"/>
        </w:rPr>
        <w:t xml:space="preserve"> at 1064 nm edge filter designs with </w:t>
      </w:r>
      <w:r w:rsidRPr="00397EC5">
        <w:rPr>
          <w:rFonts w:eastAsia="MS Mincho"/>
          <w:i/>
          <w:iCs/>
        </w:rPr>
        <w:t>N</w:t>
      </w:r>
      <w:r w:rsidRPr="00397EC5">
        <w:rPr>
          <w:rFonts w:eastAsia="MS Mincho"/>
        </w:rPr>
        <w:t xml:space="preserve"> ≥ 2 are around the same value, the spectral width of high-contrast region is noticeably wider in higher unit-cell designs. This property should be considered if the filter is intended to be used in a broad spectrum applications</w:t>
      </w:r>
      <w:r w:rsidR="0020068F" w:rsidRPr="0020068F">
        <w:rPr>
          <w:rFonts w:eastAsia="MS Mincho"/>
        </w:rPr>
        <w:t>.</w:t>
      </w:r>
    </w:p>
    <w:p w14:paraId="23FCB642" w14:textId="77777777" w:rsidR="00173018" w:rsidRDefault="00173018" w:rsidP="00BA6A55">
      <w:pPr>
        <w:pStyle w:val="Tablecaption0"/>
      </w:pPr>
    </w:p>
    <w:p w14:paraId="6FCCF807" w14:textId="77777777" w:rsidR="00173018" w:rsidRDefault="00173018" w:rsidP="00BA6A55">
      <w:pPr>
        <w:pStyle w:val="Tablecaption0"/>
      </w:pPr>
    </w:p>
    <w:p w14:paraId="7A13B219" w14:textId="18165A0F" w:rsidR="00BA6A55" w:rsidRDefault="00BA6A55" w:rsidP="00BA6A55">
      <w:pPr>
        <w:pStyle w:val="Tablecaption0"/>
      </w:pPr>
      <w:r>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1209"/>
        <w:gridCol w:w="935"/>
        <w:gridCol w:w="935"/>
        <w:gridCol w:w="794"/>
        <w:gridCol w:w="794"/>
        <w:gridCol w:w="794"/>
      </w:tblGrid>
      <w:tr w:rsidR="00BA6A55" w:rsidRPr="00B67A80" w14:paraId="4C4F5080" w14:textId="77777777" w:rsidTr="000F2EF7">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1209" w:type="dxa"/>
            <w:tcBorders>
              <w:top w:val="double" w:sz="4" w:space="0" w:color="auto"/>
              <w:bottom w:val="single" w:sz="8" w:space="0" w:color="000000" w:themeColor="text1"/>
            </w:tcBorders>
            <w:vAlign w:val="center"/>
          </w:tcPr>
          <w:p w14:paraId="21F9C615" w14:textId="4F88174B" w:rsidR="00BA6A55" w:rsidRPr="00B67A80" w:rsidRDefault="00BA6A55" w:rsidP="000F2EF7">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935" w:type="dxa"/>
            <w:tcBorders>
              <w:top w:val="double" w:sz="4" w:space="0" w:color="auto"/>
              <w:bottom w:val="single" w:sz="8" w:space="0" w:color="000000" w:themeColor="text1"/>
            </w:tcBorders>
            <w:vAlign w:val="center"/>
          </w:tcPr>
          <w:p w14:paraId="0630DF89" w14:textId="0A538376"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5E2A49" w:rsidRPr="005E2A49">
              <w:rPr>
                <w:rFonts w:eastAsia="MS Mincho"/>
                <w:sz w:val="16"/>
                <w:szCs w:val="16"/>
                <w:highlight w:val="yellow"/>
                <w:vertAlign w:val="subscript"/>
              </w:rPr>
              <w:t>2</w:t>
            </w:r>
            <w:r w:rsidRPr="00B67A80">
              <w:rPr>
                <w:rFonts w:eastAsia="MS Mincho"/>
                <w:sz w:val="16"/>
                <w:szCs w:val="16"/>
              </w:rPr>
              <w:t>Se</w:t>
            </w:r>
            <w:r w:rsidR="005E2A49" w:rsidRPr="005E2A49">
              <w:rPr>
                <w:rFonts w:eastAsia="MS Mincho"/>
                <w:sz w:val="16"/>
                <w:szCs w:val="16"/>
                <w:highlight w:val="yellow"/>
                <w:vertAlign w:val="subscript"/>
              </w:rPr>
              <w:t>3</w:t>
            </w:r>
            <w:r w:rsidRPr="00B67A80">
              <w:rPr>
                <w:rFonts w:eastAsia="MS Mincho"/>
                <w:sz w:val="16"/>
                <w:szCs w:val="16"/>
                <w:cs/>
                <w:lang w:bidi="th-TH"/>
              </w:rPr>
              <w:t xml:space="preserve"> </w:t>
            </w:r>
            <w:r w:rsidRPr="00B67A80">
              <w:rPr>
                <w:rFonts w:eastAsia="MS Mincho"/>
                <w:sz w:val="16"/>
                <w:szCs w:val="16"/>
              </w:rPr>
              <w:t>used (nm)</w:t>
            </w:r>
          </w:p>
        </w:tc>
        <w:tc>
          <w:tcPr>
            <w:tcW w:w="935"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794"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794"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794"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1209" w:type="dxa"/>
            <w:tcBorders>
              <w:top w:val="single" w:sz="8" w:space="0" w:color="000000" w:themeColor="text1"/>
            </w:tcBorders>
            <w:vAlign w:val="center"/>
          </w:tcPr>
          <w:p w14:paraId="7E66667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935"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794"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794"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794"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24F7B8CB"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935"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794"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1209" w:type="dxa"/>
            <w:vAlign w:val="center"/>
          </w:tcPr>
          <w:p w14:paraId="6EFAFB8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935"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794"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794"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794"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1209" w:type="dxa"/>
            <w:vAlign w:val="center"/>
          </w:tcPr>
          <w:p w14:paraId="6221207A"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935"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794"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794"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794"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1209" w:type="dxa"/>
            <w:vAlign w:val="center"/>
          </w:tcPr>
          <w:p w14:paraId="30665CA3"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935"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935"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794"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794"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794"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1209" w:type="dxa"/>
            <w:vAlign w:val="center"/>
          </w:tcPr>
          <w:p w14:paraId="23E2219D"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935"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935"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794"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794"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794"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1209" w:type="dxa"/>
            <w:vAlign w:val="center"/>
          </w:tcPr>
          <w:p w14:paraId="21B814AF"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935"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935"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794"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794"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794"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1209" w:type="dxa"/>
            <w:vAlign w:val="center"/>
          </w:tcPr>
          <w:p w14:paraId="235F9ACE"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935"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935"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794"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794"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794"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0F2EF7">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1209" w:type="dxa"/>
            <w:vAlign w:val="center"/>
          </w:tcPr>
          <w:p w14:paraId="6A6210C9"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935"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935"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794"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794"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794"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0F2EF7">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lastRenderedPageBreak/>
              <w:t>Edge filter</w:t>
            </w:r>
          </w:p>
        </w:tc>
        <w:tc>
          <w:tcPr>
            <w:tcW w:w="1928" w:type="dxa"/>
            <w:tcBorders>
              <w:bottom w:val="double" w:sz="4" w:space="0" w:color="auto"/>
            </w:tcBorders>
            <w:vAlign w:val="center"/>
          </w:tcPr>
          <w:p w14:paraId="682FF0FE" w14:textId="339BD50F" w:rsidR="00BA6A55" w:rsidRPr="00B67A80" w:rsidRDefault="0000000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1209" w:type="dxa"/>
            <w:tcBorders>
              <w:bottom w:val="double" w:sz="4" w:space="0" w:color="auto"/>
            </w:tcBorders>
            <w:vAlign w:val="center"/>
          </w:tcPr>
          <w:p w14:paraId="123D1BC4" w14:textId="77777777" w:rsidR="00BA6A55" w:rsidRPr="00B67A80" w:rsidRDefault="00BA6A55" w:rsidP="000F2EF7">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935"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935"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794"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794"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794"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6E18F499" w14:textId="77777777" w:rsidR="0020068F" w:rsidRDefault="0020068F" w:rsidP="0020068F">
      <w:pPr>
        <w:pStyle w:val="H2Cont"/>
        <w:jc w:val="center"/>
        <w:rPr>
          <w:rStyle w:val="FiguresChar"/>
        </w:rPr>
      </w:pPr>
      <w:r>
        <w:rPr>
          <w:rFonts w:eastAsia="MS Mincho"/>
          <w:noProof/>
        </w:rPr>
        <w:drawing>
          <wp:inline distT="0" distB="0" distL="0" distR="0" wp14:anchorId="6BFC200B" wp14:editId="10C320C5">
            <wp:extent cx="6336805" cy="3566167"/>
            <wp:effectExtent l="0" t="0" r="698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805" cy="3566167"/>
                    </a:xfrm>
                    <a:prstGeom prst="rect">
                      <a:avLst/>
                    </a:prstGeom>
                  </pic:spPr>
                </pic:pic>
              </a:graphicData>
            </a:graphic>
          </wp:inline>
        </w:drawing>
      </w:r>
    </w:p>
    <w:p w14:paraId="779338CD" w14:textId="3FB06B80" w:rsidR="0020068F" w:rsidRPr="00DB0614" w:rsidRDefault="0020068F" w:rsidP="0020068F">
      <w:pPr>
        <w:pStyle w:val="Figures"/>
        <w:rPr>
          <w:rFonts w:eastAsia="MS Mincho"/>
        </w:rPr>
      </w:pPr>
      <w:r w:rsidRPr="0020068F">
        <w:t>Transmittance contrast (ΔT) of a single-layer and edge-filter designs with different number of unit cells (N). The vertical black line indicates the interested 1064 nm wavelength.</w:t>
      </w:r>
    </w:p>
    <w:p w14:paraId="1502F8F9" w14:textId="77777777" w:rsidR="00DB0614" w:rsidRDefault="00DB0614" w:rsidP="00DB0614">
      <w:pPr>
        <w:pStyle w:val="Figures"/>
        <w:numPr>
          <w:ilvl w:val="0"/>
          <w:numId w:val="0"/>
        </w:numPr>
        <w:rPr>
          <w:rFonts w:eastAsia="MS Mincho"/>
        </w:rPr>
      </w:pPr>
    </w:p>
    <w:p w14:paraId="63C3365D" w14:textId="77777777" w:rsidR="00DB0614" w:rsidRDefault="00DB0614" w:rsidP="00DB0614">
      <w:pPr>
        <w:pStyle w:val="Figures"/>
        <w:numPr>
          <w:ilvl w:val="0"/>
          <w:numId w:val="0"/>
        </w:numPr>
        <w:rPr>
          <w:rFonts w:eastAsia="MS Mincho"/>
        </w:rPr>
        <w:sectPr w:rsidR="00DB0614" w:rsidSect="00BA6A55">
          <w:type w:val="continuous"/>
          <w:pgSz w:w="11520" w:h="15660" w:code="1"/>
          <w:pgMar w:top="1300" w:right="740" w:bottom="1040" w:left="740" w:header="360" w:footer="640" w:gutter="0"/>
          <w:cols w:space="400"/>
          <w:docGrid w:linePitch="360"/>
        </w:sectPr>
      </w:pPr>
    </w:p>
    <w:p w14:paraId="3B63611E" w14:textId="7DB3213B" w:rsidR="00697E9E" w:rsidRDefault="00DB0614" w:rsidP="00DB0614">
      <w:pPr>
        <w:pStyle w:val="10BodySubsequentParagraph"/>
        <w:rPr>
          <w:rStyle w:val="Emphasis"/>
          <w:rFonts w:cs="Times New Roman"/>
          <w:i w:val="0"/>
          <w:iCs w:val="0"/>
          <w:highlight w:val="yellow"/>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4-unit-cell and 5-unit-cell designs with incident angles ranging from 0° to 90</w:t>
      </w:r>
      <w:r>
        <w:rPr>
          <w:rStyle w:val="Emphasis"/>
          <w:rFonts w:cs="Times New Roman"/>
          <w:i w:val="0"/>
          <w:iCs w:val="0"/>
        </w:rPr>
        <w:t xml:space="preserve">°, and with polarization in TE (Fig. 7a and 7c) and TM (Fig. 7b and 7d). </w:t>
      </w:r>
      <w:r w:rsidRPr="00164631">
        <w:rPr>
          <w:rStyle w:val="Emphasis"/>
          <w:rFonts w:cs="Times New Roman"/>
          <w:i w:val="0"/>
          <w:iCs w:val="0"/>
          <w:highlight w:val="yellow"/>
        </w:rPr>
        <w:t>For</w:t>
      </w:r>
      <w:r w:rsidR="00697E9E">
        <w:rPr>
          <w:rStyle w:val="Emphasis"/>
          <w:rFonts w:cs="Times New Roman"/>
          <w:i w:val="0"/>
          <w:iCs w:val="0"/>
          <w:highlight w:val="yellow"/>
        </w:rPr>
        <w:t xml:space="preserve"> both</w:t>
      </w:r>
      <w:r w:rsidRPr="00164631">
        <w:rPr>
          <w:rStyle w:val="Emphasis"/>
          <w:rFonts w:cs="Times New Roman"/>
          <w:i w:val="0"/>
          <w:iCs w:val="0"/>
          <w:highlight w:val="yellow"/>
        </w:rPr>
        <w:t xml:space="preserve"> TE</w:t>
      </w:r>
      <w:r w:rsidR="00697E9E">
        <w:rPr>
          <w:rStyle w:val="Emphasis"/>
          <w:rFonts w:cs="Times New Roman"/>
          <w:i w:val="0"/>
          <w:iCs w:val="0"/>
          <w:highlight w:val="yellow"/>
        </w:rPr>
        <w:t xml:space="preserve"> and TM</w:t>
      </w:r>
      <w:r w:rsidRPr="00164631">
        <w:rPr>
          <w:rStyle w:val="Emphasis"/>
          <w:rFonts w:eastAsia="MS Mincho" w:cs="Times New Roman"/>
          <w:i w:val="0"/>
          <w:iCs w:val="0"/>
          <w:color w:val="000000"/>
          <w:highlight w:val="yellow"/>
        </w:rPr>
        <w:t xml:space="preserve"> </w:t>
      </w:r>
      <w:r w:rsidR="00164631" w:rsidRPr="00164631">
        <w:rPr>
          <w:rStyle w:val="Emphasis"/>
          <w:rFonts w:eastAsia="MS Mincho" w:cs="Times New Roman"/>
          <w:i w:val="0"/>
          <w:iCs w:val="0"/>
          <w:color w:val="000000"/>
          <w:highlight w:val="yellow"/>
        </w:rPr>
        <w:t xml:space="preserve">polarized light, </w:t>
      </w:r>
      <w:r w:rsidR="00164631" w:rsidRPr="00164631">
        <w:rPr>
          <w:rStyle w:val="Emphasis"/>
          <w:rFonts w:cs="Times New Roman"/>
          <w:i w:val="0"/>
          <w:iCs w:val="0"/>
          <w:highlight w:val="yellow"/>
        </w:rPr>
        <w:t>Δ</w:t>
      </w:r>
      <w:r w:rsidR="00164631" w:rsidRPr="00164631">
        <w:rPr>
          <w:rStyle w:val="Emphasis"/>
          <w:rFonts w:cs="Times New Roman"/>
          <w:highlight w:val="yellow"/>
        </w:rPr>
        <w:t xml:space="preserve">T </w:t>
      </w:r>
      <w:r w:rsidR="004349D0">
        <w:rPr>
          <w:rStyle w:val="Emphasis"/>
          <w:rFonts w:cs="Times New Roman"/>
          <w:i w:val="0"/>
          <w:iCs w:val="0"/>
          <w:highlight w:val="yellow"/>
        </w:rPr>
        <w:t xml:space="preserve">at 1064 nm </w:t>
      </w:r>
      <w:r w:rsidR="00164631" w:rsidRPr="00164631">
        <w:rPr>
          <w:rStyle w:val="Emphasis"/>
          <w:rFonts w:cs="Times New Roman"/>
          <w:i w:val="0"/>
          <w:iCs w:val="0"/>
          <w:highlight w:val="yellow"/>
        </w:rPr>
        <w:t>remains higher than 90% from 0° to ~30°</w:t>
      </w:r>
      <w:r w:rsidR="004349D0">
        <w:rPr>
          <w:rStyle w:val="Emphasis"/>
          <w:rFonts w:cs="Times New Roman"/>
          <w:i w:val="0"/>
          <w:iCs w:val="0"/>
          <w:highlight w:val="yellow"/>
        </w:rPr>
        <w:t>.</w:t>
      </w:r>
    </w:p>
    <w:p w14:paraId="61F4B9F8" w14:textId="054DC9FB" w:rsidR="00164631" w:rsidRDefault="004349D0" w:rsidP="00DB0614">
      <w:pPr>
        <w:pStyle w:val="10BodySubsequentParagraph"/>
        <w:rPr>
          <w:rStyle w:val="Emphasis"/>
          <w:rFonts w:cs="Times New Roman"/>
          <w:i w:val="0"/>
          <w:iCs w:val="0"/>
          <w:highlight w:val="yellow"/>
        </w:rPr>
      </w:pPr>
      <w:r w:rsidRPr="004349D0">
        <w:rPr>
          <w:rStyle w:val="Emphasis"/>
          <w:rFonts w:cs="Times New Roman"/>
          <w:i w:val="0"/>
          <w:iCs w:val="0"/>
          <w:highlight w:val="yellow"/>
        </w:rPr>
        <w:t>At higher incident angle, the high-Δ</w:t>
      </w:r>
      <w:r w:rsidRPr="004349D0">
        <w:rPr>
          <w:rStyle w:val="Emphasis"/>
          <w:rFonts w:cs="Times New Roman"/>
          <w:highlight w:val="yellow"/>
        </w:rPr>
        <w:t xml:space="preserve">T </w:t>
      </w:r>
      <w:r w:rsidRPr="004349D0">
        <w:rPr>
          <w:rStyle w:val="Emphasis"/>
          <w:rFonts w:cs="Times New Roman"/>
          <w:i w:val="0"/>
          <w:iCs w:val="0"/>
          <w:highlight w:val="yellow"/>
        </w:rPr>
        <w:t xml:space="preserve">spectral profile (yellow-green) shifted to shorter wavelengths. </w:t>
      </w:r>
      <w:r w:rsidR="002C6755" w:rsidRPr="004349D0">
        <w:rPr>
          <w:rStyle w:val="Emphasis"/>
          <w:rFonts w:cs="Times New Roman"/>
          <w:i w:val="0"/>
          <w:iCs w:val="0"/>
          <w:highlight w:val="yellow"/>
        </w:rPr>
        <w:t xml:space="preserve">For TE polarized light, the blueshift of wavelength with the highest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at 45° compared to 0° incident angle are -</w:t>
      </w:r>
      <w:r w:rsidR="00797160" w:rsidRPr="004349D0">
        <w:rPr>
          <w:rStyle w:val="Emphasis"/>
          <w:rFonts w:cs="Times New Roman"/>
          <w:i w:val="0"/>
          <w:iCs w:val="0"/>
          <w:highlight w:val="yellow"/>
        </w:rPr>
        <w:t>3</w:t>
      </w:r>
      <w:r w:rsidR="002C6755" w:rsidRPr="004349D0">
        <w:rPr>
          <w:rStyle w:val="Emphasis"/>
          <w:rFonts w:cs="Times New Roman"/>
          <w:i w:val="0"/>
          <w:iCs w:val="0"/>
          <w:highlight w:val="yellow"/>
        </w:rPr>
        <w:t xml:space="preserve">7 and </w:t>
      </w:r>
      <w:r w:rsidR="006A1AA4" w:rsidRPr="004349D0">
        <w:rPr>
          <w:rStyle w:val="Emphasis"/>
          <w:rFonts w:cs="Times New Roman"/>
          <w:i w:val="0"/>
          <w:iCs w:val="0"/>
          <w:highlight w:val="yellow"/>
        </w:rPr>
        <w:t>-</w:t>
      </w:r>
      <w:r w:rsidR="00797160" w:rsidRPr="004349D0">
        <w:rPr>
          <w:rStyle w:val="Emphasis"/>
          <w:rFonts w:cs="Times New Roman"/>
          <w:i w:val="0"/>
          <w:iCs w:val="0"/>
          <w:highlight w:val="yellow"/>
        </w:rPr>
        <w:t>5</w:t>
      </w:r>
      <w:r w:rsidR="006A1AA4" w:rsidRPr="004349D0">
        <w:rPr>
          <w:rStyle w:val="Emphasis"/>
          <w:rFonts w:cs="Times New Roman"/>
          <w:i w:val="0"/>
          <w:iCs w:val="0"/>
          <w:highlight w:val="yellow"/>
        </w:rPr>
        <w:t>7</w:t>
      </w:r>
      <w:r w:rsidR="002C6755" w:rsidRPr="004349D0">
        <w:rPr>
          <w:rStyle w:val="Emphasis"/>
          <w:rFonts w:cs="Times New Roman"/>
          <w:i w:val="0"/>
          <w:iCs w:val="0"/>
          <w:highlight w:val="yellow"/>
        </w:rPr>
        <w:t xml:space="preserve"> nm for 4-unit-cell and 5-unit-cell designs, respectively. </w:t>
      </w:r>
      <w:r w:rsidRPr="004349D0">
        <w:rPr>
          <w:rStyle w:val="Emphasis"/>
          <w:rFonts w:cs="Times New Roman"/>
          <w:i w:val="0"/>
          <w:iCs w:val="0"/>
          <w:highlight w:val="yellow"/>
        </w:rPr>
        <w:t>And a</w:t>
      </w:r>
      <w:r w:rsidR="002C6755" w:rsidRPr="004349D0">
        <w:rPr>
          <w:rStyle w:val="Emphasis"/>
          <w:rFonts w:cs="Times New Roman"/>
          <w:i w:val="0"/>
          <w:iCs w:val="0"/>
          <w:highlight w:val="yellow"/>
        </w:rPr>
        <w:t xml:space="preserve">t 60° angles the blueshift are </w:t>
      </w:r>
      <w:r w:rsidR="00797160" w:rsidRPr="004349D0">
        <w:rPr>
          <w:rStyle w:val="Emphasis"/>
          <w:rFonts w:cs="Times New Roman"/>
          <w:i w:val="0"/>
          <w:iCs w:val="0"/>
          <w:highlight w:val="yellow"/>
        </w:rPr>
        <w:t>-</w:t>
      </w:r>
      <w:r w:rsidR="006A1AA4" w:rsidRPr="004349D0">
        <w:rPr>
          <w:rStyle w:val="Emphasis"/>
          <w:rFonts w:cs="Times New Roman"/>
          <w:i w:val="0"/>
          <w:iCs w:val="0"/>
          <w:highlight w:val="yellow"/>
        </w:rPr>
        <w:t>90, -143</w:t>
      </w:r>
      <w:r w:rsidR="002C6755" w:rsidRPr="004349D0">
        <w:rPr>
          <w:rStyle w:val="Emphasis"/>
          <w:rFonts w:cs="Times New Roman"/>
          <w:i w:val="0"/>
          <w:iCs w:val="0"/>
          <w:highlight w:val="yellow"/>
        </w:rPr>
        <w:t xml:space="preserve"> nm, respectively. </w:t>
      </w:r>
      <w:r w:rsidRPr="004349D0">
        <w:rPr>
          <w:rStyle w:val="Emphasis"/>
          <w:rFonts w:cs="Times New Roman"/>
          <w:i w:val="0"/>
          <w:iCs w:val="0"/>
          <w:highlight w:val="yellow"/>
        </w:rPr>
        <w:t xml:space="preserve">As </w:t>
      </w:r>
      <w:r w:rsidR="002C6755" w:rsidRPr="004349D0">
        <w:rPr>
          <w:rStyle w:val="Emphasis"/>
          <w:rFonts w:cs="Times New Roman"/>
          <w:i w:val="0"/>
          <w:iCs w:val="0"/>
          <w:highlight w:val="yellow"/>
        </w:rPr>
        <w:t xml:space="preserve">for TM polarized light, the </w:t>
      </w:r>
      <w:r w:rsidRPr="004349D0">
        <w:rPr>
          <w:rStyle w:val="Emphasis"/>
          <w:rFonts w:cs="Times New Roman"/>
          <w:i w:val="0"/>
          <w:iCs w:val="0"/>
          <w:highlight w:val="yellow"/>
        </w:rPr>
        <w:t>peak</w:t>
      </w:r>
      <w:r w:rsidR="002C6755" w:rsidRPr="004349D0">
        <w:rPr>
          <w:rStyle w:val="Emphasis"/>
          <w:rFonts w:cs="Times New Roman"/>
          <w:i w:val="0"/>
          <w:iCs w:val="0"/>
          <w:highlight w:val="yellow"/>
        </w:rPr>
        <w:t xml:space="preserve"> </w:t>
      </w:r>
      <w:r w:rsidR="002C6755" w:rsidRPr="004349D0">
        <w:rPr>
          <w:rStyle w:val="Emphasis"/>
          <w:rFonts w:cs="Times New Roman"/>
          <w:highlight w:val="yellow"/>
        </w:rPr>
        <w:t>ΔT</w:t>
      </w:r>
      <w:r w:rsidR="002C6755" w:rsidRPr="004349D0">
        <w:rPr>
          <w:rStyle w:val="Emphasis"/>
          <w:rFonts w:cs="Times New Roman"/>
          <w:i w:val="0"/>
          <w:iCs w:val="0"/>
          <w:highlight w:val="yellow"/>
        </w:rPr>
        <w:t xml:space="preserve"> blueshift </w:t>
      </w:r>
      <w:r w:rsidRPr="004349D0">
        <w:rPr>
          <w:rStyle w:val="Emphasis"/>
          <w:rFonts w:cs="Times New Roman"/>
          <w:i w:val="0"/>
          <w:iCs w:val="0"/>
          <w:highlight w:val="yellow"/>
        </w:rPr>
        <w:t>in</w:t>
      </w:r>
      <w:r w:rsidR="002C6755" w:rsidRPr="004349D0">
        <w:rPr>
          <w:rStyle w:val="Emphasis"/>
          <w:rFonts w:cs="Times New Roman"/>
          <w:i w:val="0"/>
          <w:iCs w:val="0"/>
          <w:highlight w:val="yellow"/>
        </w:rPr>
        <w:t xml:space="preserve"> 4-unit-cell and 5-unit-cell designs at 45° are -</w:t>
      </w:r>
      <w:r w:rsidR="006A1AA4" w:rsidRPr="004349D0">
        <w:rPr>
          <w:rStyle w:val="Emphasis"/>
          <w:rFonts w:cs="Times New Roman"/>
          <w:i w:val="0"/>
          <w:iCs w:val="0"/>
          <w:highlight w:val="yellow"/>
        </w:rPr>
        <w:t>103</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 xml:space="preserve">-168 </w:t>
      </w:r>
      <w:r w:rsidR="002C6755" w:rsidRPr="004349D0">
        <w:rPr>
          <w:rStyle w:val="Emphasis"/>
          <w:rFonts w:cs="Times New Roman"/>
          <w:i w:val="0"/>
          <w:iCs w:val="0"/>
          <w:highlight w:val="yellow"/>
        </w:rPr>
        <w:t>nm, respectively. At 60° incident angles they are</w:t>
      </w:r>
      <w:r w:rsidRPr="004349D0">
        <w:rPr>
          <w:rStyle w:val="Emphasis"/>
          <w:rFonts w:cs="Times New Roman"/>
          <w:i w:val="0"/>
          <w:iCs w:val="0"/>
          <w:highlight w:val="yellow"/>
        </w:rPr>
        <w:t xml:space="preserve"> -</w:t>
      </w:r>
      <w:r w:rsidR="006A1AA4" w:rsidRPr="004349D0">
        <w:rPr>
          <w:rStyle w:val="Emphasis"/>
          <w:rFonts w:cs="Times New Roman"/>
          <w:i w:val="0"/>
          <w:iCs w:val="0"/>
          <w:highlight w:val="yellow"/>
        </w:rPr>
        <w:t>156</w:t>
      </w:r>
      <w:r w:rsidR="002C6755" w:rsidRPr="004349D0">
        <w:rPr>
          <w:rStyle w:val="Emphasis"/>
          <w:rFonts w:cs="Times New Roman"/>
          <w:i w:val="0"/>
          <w:iCs w:val="0"/>
          <w:highlight w:val="yellow"/>
        </w:rPr>
        <w:t xml:space="preserve"> and </w:t>
      </w:r>
      <w:r w:rsidR="00797160" w:rsidRPr="004349D0">
        <w:rPr>
          <w:rStyle w:val="Emphasis"/>
          <w:rFonts w:cs="Times New Roman"/>
          <w:i w:val="0"/>
          <w:iCs w:val="0"/>
          <w:highlight w:val="yellow"/>
        </w:rPr>
        <w:t>-226</w:t>
      </w:r>
      <w:r w:rsidR="002C6755" w:rsidRPr="004349D0">
        <w:rPr>
          <w:rStyle w:val="Emphasis"/>
          <w:rFonts w:cs="Times New Roman"/>
          <w:i w:val="0"/>
          <w:iCs w:val="0"/>
          <w:highlight w:val="yellow"/>
        </w:rPr>
        <w:t xml:space="preserve"> nm, respectively.</w:t>
      </w:r>
      <w:r w:rsidR="006A1AA4" w:rsidRPr="004349D0">
        <w:rPr>
          <w:rStyle w:val="Emphasis"/>
          <w:rFonts w:cs="Times New Roman"/>
          <w:i w:val="0"/>
          <w:iCs w:val="0"/>
          <w:highlight w:val="yellow"/>
        </w:rPr>
        <w:t xml:space="preserve"> It can be seen that the </w:t>
      </w:r>
      <w:r w:rsidR="006A1AA4" w:rsidRPr="004349D0">
        <w:rPr>
          <w:rStyle w:val="Emphasis"/>
          <w:rFonts w:cs="Times New Roman"/>
          <w:highlight w:val="yellow"/>
        </w:rPr>
        <w:t>ΔT</w:t>
      </w:r>
      <w:r w:rsidR="006A1AA4" w:rsidRPr="004349D0">
        <w:rPr>
          <w:rStyle w:val="Emphasis"/>
          <w:rFonts w:cs="Times New Roman"/>
          <w:i w:val="0"/>
          <w:iCs w:val="0"/>
          <w:highlight w:val="yellow"/>
        </w:rPr>
        <w:t xml:space="preserve"> profile of both polarization modes blue shifted with increasing incident angle, with TM polarization causing longer blueshift. This effect is surprisingly counterintuitive, since increasing incident angle effectively increases the thickness (t) of each film layer, this then increase the optical thickness (OT) from Eq. 2 and should’ve decreased k</w:t>
      </w:r>
      <w:r w:rsidR="006A1AA4" w:rsidRPr="004349D0">
        <w:rPr>
          <w:rStyle w:val="Emphasis"/>
          <w:rFonts w:cs="Times New Roman"/>
          <w:i w:val="0"/>
          <w:iCs w:val="0"/>
          <w:highlight w:val="yellow"/>
          <w:vertAlign w:val="subscript"/>
        </w:rPr>
        <w:t>0</w:t>
      </w:r>
      <w:r w:rsidR="006A1AA4" w:rsidRPr="004349D0">
        <w:rPr>
          <w:rStyle w:val="Emphasis"/>
          <w:rFonts w:cs="Times New Roman"/>
          <w:i w:val="0"/>
          <w:iCs w:val="0"/>
          <w:highlight w:val="yellow"/>
        </w:rPr>
        <w:t xml:space="preserve"> from Eq. 6 thereby increasing the wavelenght (</w:t>
      </w:r>
      <w:r w:rsidR="006A1AA4" w:rsidRPr="004349D0">
        <w:rPr>
          <w:rFonts w:eastAsia="MS Mincho"/>
          <w:szCs w:val="20"/>
          <w:highlight w:val="yellow"/>
        </w:rPr>
        <w:t>λ). But</w:t>
      </w:r>
    </w:p>
    <w:p w14:paraId="278412EE" w14:textId="77777777" w:rsidR="00127724" w:rsidRPr="00127724" w:rsidRDefault="00127724" w:rsidP="00DB0614">
      <w:pPr>
        <w:pStyle w:val="10BodySubsequentParagraph"/>
        <w:rPr>
          <w:rStyle w:val="Emphasis"/>
          <w:rFonts w:cs="Times New Roman"/>
          <w:i w:val="0"/>
          <w:iCs w:val="0"/>
          <w:highlight w:val="yellow"/>
        </w:rPr>
      </w:pPr>
    </w:p>
    <w:p w14:paraId="693310FF" w14:textId="77777777" w:rsidR="002C6755" w:rsidRDefault="002C6755" w:rsidP="00DB0614">
      <w:pPr>
        <w:pStyle w:val="10BodySubsequentParagraph"/>
        <w:rPr>
          <w:rStyle w:val="Emphasis"/>
          <w:rFonts w:cs="Times New Roman"/>
          <w:i w:val="0"/>
          <w:iCs w:val="0"/>
        </w:rPr>
      </w:pPr>
    </w:p>
    <w:p w14:paraId="5309775C" w14:textId="7A1DBD51" w:rsidR="00DB0614" w:rsidRPr="0017431D" w:rsidRDefault="00DB0614" w:rsidP="00DB0614">
      <w:pPr>
        <w:pStyle w:val="10BodySubsequentParagraph"/>
        <w:rPr>
          <w:rStyle w:val="Emphasis"/>
          <w:rFonts w:cs="Times New Roman"/>
          <w:i w:val="0"/>
          <w:iCs w:val="0"/>
        </w:rPr>
      </w:pPr>
      <w:r>
        <w:rPr>
          <w:rStyle w:val="Emphasis"/>
          <w:rFonts w:cs="Times New Roman"/>
          <w:i w:val="0"/>
          <w:iCs w:val="0"/>
        </w:rPr>
        <w:t>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12DEB4F4" w14:textId="77777777" w:rsidR="002F2D6D" w:rsidRDefault="00DB0614" w:rsidP="00DB0614">
      <w:pPr>
        <w:pStyle w:val="10BodySubsequentParagraph"/>
        <w:rPr>
          <w:rStyle w:val="Emphasis"/>
          <w:rFonts w:cs="Times New Roman"/>
          <w:i w:val="0"/>
          <w:iCs w:val="0"/>
        </w:rPr>
        <w:sectPr w:rsidR="002F2D6D" w:rsidSect="002F2D6D">
          <w:type w:val="continuous"/>
          <w:pgSz w:w="11520" w:h="15660" w:code="1"/>
          <w:pgMar w:top="1300" w:right="740" w:bottom="1040" w:left="740" w:header="360" w:footer="640" w:gutter="0"/>
          <w:cols w:num="2" w:space="400"/>
          <w:docGrid w:linePitch="360"/>
        </w:sectPr>
      </w:pPr>
      <w:r>
        <w:rPr>
          <w:rFonts w:cs="Times New Roman"/>
        </w:rPr>
        <w:t xml:space="preserve">With the reasons given above, we decided that a 5-unit-cell, long-pass edge-filter design (Fig. 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w:t>
      </w:r>
      <w:r w:rsidRPr="00164631">
        <w:rPr>
          <w:rFonts w:eastAsia="MS Mincho" w:cs="Times New Roman"/>
          <w:color w:val="000000"/>
        </w:rPr>
        <w:t>)</w:t>
      </w:r>
      <w:r w:rsidR="00164631" w:rsidRPr="00164631">
        <w:rPr>
          <w:rFonts w:eastAsia="MS Mincho" w:cs="Times New Roman"/>
          <w:color w:val="000000"/>
        </w:rPr>
        <w:t xml:space="preserve"> </w:t>
      </w:r>
      <w:r w:rsidR="00164631" w:rsidRPr="00164631">
        <w:rPr>
          <w:rFonts w:eastAsia="MS Mincho" w:cs="Times New Roman"/>
          <w:color w:val="000000"/>
          <w:highlight w:val="yellow"/>
        </w:rPr>
        <w:t xml:space="preserve">with </w:t>
      </w:r>
      <w:r w:rsidR="00164631" w:rsidRPr="00164631">
        <w:rPr>
          <w:rStyle w:val="Emphasis"/>
          <w:rFonts w:cs="Times New Roman"/>
          <w:i w:val="0"/>
          <w:iCs w:val="0"/>
          <w:highlight w:val="yellow"/>
        </w:rPr>
        <w:t>Δ</w:t>
      </w:r>
      <w:r w:rsidR="00164631" w:rsidRPr="00164631">
        <w:rPr>
          <w:rStyle w:val="Emphasis"/>
          <w:rFonts w:cs="Times New Roman"/>
          <w:highlight w:val="yellow"/>
        </w:rPr>
        <w:t xml:space="preserve">T </w:t>
      </w:r>
      <w:r w:rsidR="00164631" w:rsidRPr="00164631">
        <w:rPr>
          <w:rFonts w:eastAsia="MS Mincho" w:cs="Times New Roman"/>
          <w:color w:val="000000"/>
          <w:highlight w:val="yellow"/>
        </w:rPr>
        <w:t>FWHM of 197.0 nm.</w:t>
      </w:r>
      <w:r w:rsidR="00164631">
        <w:rPr>
          <w:rFonts w:eastAsia="MS Mincho" w:cs="Times New Roman"/>
          <w:color w:val="000000"/>
        </w:rPr>
        <w:t xml:space="preserve"> </w:t>
      </w:r>
      <w:r w:rsidR="00164631" w:rsidRPr="00164631">
        <w:rPr>
          <w:rFonts w:eastAsia="MS Mincho" w:cs="Times New Roman"/>
          <w:color w:val="000000"/>
          <w:highlight w:val="yellow"/>
        </w:rPr>
        <w:t>T</w:t>
      </w:r>
      <w:r w:rsidR="00E70147" w:rsidRPr="00164631">
        <w:rPr>
          <w:rFonts w:eastAsia="MS Mincho" w:cs="Times New Roman"/>
          <w:color w:val="000000"/>
          <w:highlight w:val="yellow"/>
        </w:rPr>
        <w:t>he contrast remains</w:t>
      </w:r>
      <w:r w:rsidR="00164631" w:rsidRPr="00164631">
        <w:rPr>
          <w:rFonts w:eastAsia="MS Mincho" w:cs="Times New Roman"/>
          <w:color w:val="000000"/>
          <w:highlight w:val="yellow"/>
        </w:rPr>
        <w:t xml:space="preserve"> higher than 90% from 0° up to ~30° incident angles.</w:t>
      </w:r>
      <w:r w:rsidR="00164631">
        <w:rPr>
          <w:rFonts w:eastAsia="MS Mincho" w:cs="Times New Roman"/>
          <w:color w:val="000000"/>
        </w:rPr>
        <w:t xml:space="preserve"> </w:t>
      </w:r>
      <w:r>
        <w:rPr>
          <w:rStyle w:val="Emphasis"/>
          <w:rFonts w:cs="Times New Roman"/>
          <w:i w:val="0"/>
          <w:iCs w:val="0"/>
        </w:rPr>
        <w:t>This design is used as an example in the following sections.</w:t>
      </w:r>
    </w:p>
    <w:p w14:paraId="644CFF92" w14:textId="09AC954D" w:rsidR="00C178B1" w:rsidRDefault="0020523B" w:rsidP="002F2D6D">
      <w:pPr>
        <w:jc w:val="center"/>
        <w:rPr>
          <w:rStyle w:val="Emphasis"/>
          <w:i w:val="0"/>
          <w:iCs w:val="0"/>
        </w:rPr>
      </w:pPr>
      <w:r>
        <w:rPr>
          <w:noProof/>
        </w:rPr>
        <w:lastRenderedPageBreak/>
        <w:drawing>
          <wp:inline distT="0" distB="0" distL="0" distR="0" wp14:anchorId="3CE85814" wp14:editId="2D277D82">
            <wp:extent cx="6336000" cy="6714679"/>
            <wp:effectExtent l="0" t="0" r="8255" b="0"/>
            <wp:docPr id="3280622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62210" name="Picture 328062210"/>
                    <pic:cNvPicPr/>
                  </pic:nvPicPr>
                  <pic:blipFill rotWithShape="1">
                    <a:blip r:embed="rId17" cstate="print">
                      <a:extLst>
                        <a:ext uri="{28A0092B-C50C-407E-A947-70E740481C1C}">
                          <a14:useLocalDpi xmlns:a14="http://schemas.microsoft.com/office/drawing/2010/main" val="0"/>
                        </a:ext>
                      </a:extLst>
                    </a:blip>
                    <a:srcRect r="1352"/>
                    <a:stretch>
                      <a:fillRect/>
                    </a:stretch>
                  </pic:blipFill>
                  <pic:spPr bwMode="auto">
                    <a:xfrm>
                      <a:off x="0" y="0"/>
                      <a:ext cx="6336000" cy="6714679"/>
                    </a:xfrm>
                    <a:prstGeom prst="rect">
                      <a:avLst/>
                    </a:prstGeom>
                    <a:ln>
                      <a:noFill/>
                    </a:ln>
                    <a:extLst>
                      <a:ext uri="{53640926-AAD7-44D8-BBD7-CCE9431645EC}">
                        <a14:shadowObscured xmlns:a14="http://schemas.microsoft.com/office/drawing/2010/main"/>
                      </a:ext>
                    </a:extLst>
                  </pic:spPr>
                </pic:pic>
              </a:graphicData>
            </a:graphic>
          </wp:inline>
        </w:drawing>
      </w:r>
    </w:p>
    <w:p w14:paraId="342B1E1E" w14:textId="77777777" w:rsidR="005170B3" w:rsidRDefault="00C178B1" w:rsidP="00C178B1">
      <w:pPr>
        <w:pStyle w:val="Figures"/>
        <w:rPr>
          <w:rFonts w:cs="Times New Roman"/>
        </w:rPr>
      </w:pPr>
      <w:r w:rsidRPr="00C178B1">
        <w:rPr>
          <w:rFonts w:cs="Times New Roman"/>
        </w:rPr>
        <w:t xml:space="preserve">Transmittance contrast at different incident angles and wavelengths of 4-unit-cell and 5-unit-cell </w:t>
      </w:r>
      <w:r w:rsidR="005170B3">
        <w:rPr>
          <w:rFonts w:cs="Times New Roman"/>
        </w:rPr>
        <w:t xml:space="preserve">long-pass </w:t>
      </w:r>
      <w:r w:rsidRPr="00C178B1">
        <w:rPr>
          <w:rFonts w:cs="Times New Roman"/>
        </w:rPr>
        <w:t xml:space="preserve">edge-filter designs. </w:t>
      </w:r>
    </w:p>
    <w:p w14:paraId="2CD7D4C1" w14:textId="77777777" w:rsidR="002F2D6D" w:rsidRDefault="002F2D6D" w:rsidP="002F2D6D">
      <w:pPr>
        <w:pStyle w:val="Figures"/>
        <w:numPr>
          <w:ilvl w:val="0"/>
          <w:numId w:val="0"/>
        </w:numPr>
        <w:rPr>
          <w:rFonts w:cs="Times New Roman"/>
        </w:rPr>
      </w:pPr>
    </w:p>
    <w:p w14:paraId="7EDB6B45" w14:textId="372AD85A" w:rsidR="005170B3" w:rsidRDefault="002326BA" w:rsidP="002F2D6D">
      <w:pPr>
        <w:jc w:val="center"/>
      </w:pPr>
      <w:r>
        <w:rPr>
          <w:noProof/>
        </w:rPr>
        <w:lastRenderedPageBreak/>
        <w:drawing>
          <wp:inline distT="0" distB="0" distL="0" distR="0" wp14:anchorId="01BAD2BC" wp14:editId="145EF920">
            <wp:extent cx="6336000" cy="5501718"/>
            <wp:effectExtent l="0" t="0" r="8255"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36000" cy="5501718"/>
                    </a:xfrm>
                    <a:prstGeom prst="rect">
                      <a:avLst/>
                    </a:prstGeom>
                  </pic:spPr>
                </pic:pic>
              </a:graphicData>
            </a:graphic>
          </wp:inline>
        </w:drawing>
      </w:r>
    </w:p>
    <w:p w14:paraId="200D49C4" w14:textId="23D999AC" w:rsidR="00DA7820" w:rsidRDefault="005170B3" w:rsidP="00DA7820">
      <w:pPr>
        <w:pStyle w:val="Figures"/>
      </w:pPr>
      <w:r w:rsidRPr="005170B3">
        <w:t xml:space="preserve">Optical endurance at 1064 nm of the single-layer, </w:t>
      </w:r>
      <w:r w:rsidR="00CB636D" w:rsidRPr="00CB636D">
        <w:rPr>
          <w:highlight w:val="yellow"/>
        </w:rPr>
        <w:t>4-unit-cell</w:t>
      </w:r>
      <w:r w:rsidR="00CB636D">
        <w:t xml:space="preserve"> </w:t>
      </w:r>
      <w:r w:rsidRPr="005170B3">
        <w:t>and 5-unit-cell edge-filter designs after 1.5×10⁶ phase-switching cycles. (a,b</w:t>
      </w:r>
      <w:r w:rsidR="00CB636D" w:rsidRPr="00CB636D">
        <w:rPr>
          <w:highlight w:val="yellow"/>
        </w:rPr>
        <w:t>,c</w:t>
      </w:r>
      <w:r w:rsidRPr="005170B3">
        <w:t>) Transmittance in amorphous (red) and crystalline phases (blue). (</w:t>
      </w:r>
      <w:r w:rsidR="00CB636D" w:rsidRPr="00CB636D">
        <w:rPr>
          <w:highlight w:val="yellow"/>
        </w:rPr>
        <w:t>d,e,f</w:t>
      </w:r>
      <w:r w:rsidRPr="005170B3">
        <w:t>) The percentage transmittance contrast degradation relative to the initial value. (</w:t>
      </w:r>
      <w:r w:rsidR="00CB636D" w:rsidRPr="00CB636D">
        <w:rPr>
          <w:highlight w:val="yellow"/>
        </w:rPr>
        <w:t>g,h,i</w:t>
      </w:r>
      <w:r w:rsidRPr="005170B3">
        <w:t>) Insertion loss in amorphous phase, expressed in dB. Note a different y-axis scales.</w:t>
      </w:r>
    </w:p>
    <w:p w14:paraId="53AA9896" w14:textId="77777777" w:rsidR="005170B3" w:rsidRDefault="005170B3" w:rsidP="005170B3">
      <w:pPr>
        <w:pStyle w:val="Figures"/>
        <w:numPr>
          <w:ilvl w:val="0"/>
          <w:numId w:val="0"/>
        </w:numPr>
      </w:pPr>
    </w:p>
    <w:p w14:paraId="465DD42D" w14:textId="5C9B69CF" w:rsidR="005170B3" w:rsidRDefault="005170B3" w:rsidP="005170B3">
      <w:pPr>
        <w:pStyle w:val="Figures"/>
        <w:numPr>
          <w:ilvl w:val="0"/>
          <w:numId w:val="0"/>
        </w:numPr>
        <w:sectPr w:rsidR="005170B3" w:rsidSect="005170B3">
          <w:pgSz w:w="11520" w:h="15660" w:code="1"/>
          <w:pgMar w:top="1300" w:right="740" w:bottom="1040" w:left="740" w:header="360" w:footer="640" w:gutter="0"/>
          <w:cols w:space="400"/>
          <w:docGrid w:linePitch="360"/>
        </w:sectPr>
      </w:pPr>
    </w:p>
    <w:p w14:paraId="23CC0DEC" w14:textId="19C4728A" w:rsidR="005170B3" w:rsidRPr="00DF2641" w:rsidRDefault="004B5B4B" w:rsidP="00DF2641">
      <w:pPr>
        <w:pStyle w:val="H2First"/>
        <w:rPr>
          <w:rStyle w:val="Emphasis"/>
          <w:i/>
          <w:iCs/>
        </w:rPr>
      </w:pPr>
      <w:r w:rsidRPr="00CB636D">
        <w:rPr>
          <w:rStyle w:val="Emphasis"/>
          <w:i/>
          <w:iCs/>
          <w:highlight w:val="yellow"/>
        </w:rPr>
        <w:t>ENDURANCE SIMULATION OF 1064-NM OPTICAL FILTERS</w:t>
      </w:r>
    </w:p>
    <w:p w14:paraId="3AE1DD0F" w14:textId="77777777" w:rsidR="001C7AEF" w:rsidRDefault="005170B3" w:rsidP="0090096F">
      <w:pPr>
        <w:pStyle w:val="1stcolumntext"/>
        <w:rPr>
          <w:rStyle w:val="Emphasis"/>
          <w:i w:val="0"/>
          <w:iCs w:val="0"/>
        </w:rPr>
      </w:pPr>
      <w:r w:rsidRPr="00FA3527">
        <w:rPr>
          <w:rStyle w:val="Emphasis"/>
          <w:i w:val="0"/>
          <w:iCs w:val="0"/>
        </w:rPr>
        <w:t xml:space="preserve">Endurance </w:t>
      </w:r>
      <w:r>
        <w:rPr>
          <w:rStyle w:val="Emphasis"/>
          <w:i w:val="0"/>
          <w:iCs w:val="0"/>
        </w:rPr>
        <w:t>simulation at 1064 nm of the single-layer Sb</w:t>
      </w:r>
      <w:r>
        <w:rPr>
          <w:rStyle w:val="Emphasis"/>
          <w:i w:val="0"/>
          <w:iCs w:val="0"/>
          <w:vertAlign w:val="subscript"/>
        </w:rPr>
        <w:t>2</w:t>
      </w:r>
      <w:r>
        <w:rPr>
          <w:rStyle w:val="Emphasis"/>
          <w:i w:val="0"/>
          <w:iCs w:val="0"/>
        </w:rPr>
        <w:t>Se</w:t>
      </w:r>
      <w:r>
        <w:rPr>
          <w:rStyle w:val="Emphasis"/>
          <w:i w:val="0"/>
          <w:iCs w:val="0"/>
          <w:vertAlign w:val="subscript"/>
        </w:rPr>
        <w:t>3</w:t>
      </w:r>
      <w:r>
        <w:rPr>
          <w:rStyle w:val="Emphasis"/>
          <w:i w:val="0"/>
          <w:iCs w:val="0"/>
        </w:rPr>
        <w:t xml:space="preserve">, and 5-unit-cell edge-filter designs demonstrated that all three resonant optical filters remain operational up to </w:t>
      </w:r>
      <w:r w:rsidRPr="00FA3527">
        <w:rPr>
          <w:rStyle w:val="Emphasis"/>
          <w:i w:val="0"/>
          <w:iCs w:val="0"/>
        </w:rPr>
        <w:t>1.5×10⁶ phase switching cycles</w:t>
      </w:r>
      <w:r>
        <w:rPr>
          <w:rStyle w:val="Emphasis"/>
          <w:i w:val="0"/>
          <w:iCs w:val="0"/>
        </w:rPr>
        <w:t>, with design-dependent degradation of their transmittance metrics. For the single-layer design, both the amorphous (</w:t>
      </w:r>
      <w:r w:rsidRPr="008B3A35">
        <w:rPr>
          <w:rStyle w:val="Emphasis"/>
        </w:rPr>
        <w:t>T</w:t>
      </w:r>
      <w:r w:rsidRPr="008B3A35">
        <w:rPr>
          <w:rStyle w:val="Emphasis"/>
          <w:vertAlign w:val="subscript"/>
        </w:rPr>
        <w:t>a</w:t>
      </w:r>
      <w:r>
        <w:rPr>
          <w:rStyle w:val="Emphasis"/>
          <w:i w:val="0"/>
          <w:iCs w:val="0"/>
        </w:rPr>
        <w:t>) and crystalline phases transmittance (</w:t>
      </w:r>
      <w:r w:rsidRPr="00736897">
        <w:rPr>
          <w:rStyle w:val="Emphasis"/>
        </w:rPr>
        <w:t>T</w:t>
      </w:r>
      <w:r w:rsidRPr="00736897">
        <w:rPr>
          <w:rStyle w:val="Emphasis"/>
          <w:vertAlign w:val="subscript"/>
        </w:rPr>
        <w:t>c</w:t>
      </w:r>
      <w:r w:rsidRPr="00736897">
        <w:rPr>
          <w:rStyle w:val="Emphasis"/>
          <w:i w:val="0"/>
          <w:iCs w:val="0"/>
        </w:rPr>
        <w:t>)</w:t>
      </w:r>
      <w:r>
        <w:rPr>
          <w:rStyle w:val="Emphasis"/>
          <w:i w:val="0"/>
          <w:iCs w:val="0"/>
        </w:rPr>
        <w:t xml:space="preserve"> decrease modestly (Fig. 8a). And both the corresponding percentage transmittance contrast degradation (</w:t>
      </w:r>
      <w:r w:rsidRPr="00736897">
        <w:rPr>
          <w:rStyle w:val="Emphasis"/>
        </w:rPr>
        <w:t>D</w:t>
      </w:r>
      <w:r w:rsidRPr="00736897">
        <w:rPr>
          <w:rStyle w:val="Emphasis"/>
          <w:vertAlign w:val="subscript"/>
        </w:rPr>
        <w:t>pct</w:t>
      </w:r>
      <w:r>
        <w:rPr>
          <w:rStyle w:val="Emphasis"/>
          <w:i w:val="0"/>
          <w:iCs w:val="0"/>
        </w:rPr>
        <w:t>) and insertion loss (</w:t>
      </w:r>
      <w:r w:rsidRPr="00736897">
        <w:rPr>
          <w:rStyle w:val="Emphasis"/>
        </w:rPr>
        <w:t>IL</w:t>
      </w:r>
      <w:r>
        <w:rPr>
          <w:rStyle w:val="Emphasis"/>
          <w:i w:val="0"/>
          <w:iCs w:val="0"/>
        </w:rPr>
        <w:t>) also decrease with cycling number, as shown in Fig. 8</w:t>
      </w:r>
      <w:r w:rsidR="001C7AEF">
        <w:rPr>
          <w:rStyle w:val="Emphasis"/>
          <w:i w:val="0"/>
          <w:iCs w:val="0"/>
        </w:rPr>
        <w:t>d</w:t>
      </w:r>
      <w:r>
        <w:rPr>
          <w:rStyle w:val="Emphasis"/>
          <w:i w:val="0"/>
          <w:iCs w:val="0"/>
        </w:rPr>
        <w:t xml:space="preserve"> and 8</w:t>
      </w:r>
      <w:r w:rsidR="001C7AEF">
        <w:rPr>
          <w:rStyle w:val="Emphasis"/>
          <w:i w:val="0"/>
          <w:iCs w:val="0"/>
        </w:rPr>
        <w:t>g</w:t>
      </w:r>
      <w:r>
        <w:rPr>
          <w:rStyle w:val="Emphasis"/>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at the latter cycle.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139D7FF7" w14:textId="77777777" w:rsidR="005170B3" w:rsidRDefault="005170B3" w:rsidP="005170B3">
      <w:pPr>
        <w:pStyle w:val="08SectionHeader2"/>
        <w:rPr>
          <w:rStyle w:val="Emphasis"/>
          <w:rFonts w:ascii="Times New Roman" w:hAnsi="Times New Roman" w:cs="Times New Roman"/>
          <w:i/>
          <w:iCs w:val="0"/>
        </w:rPr>
        <w:sectPr w:rsidR="005170B3" w:rsidSect="005170B3">
          <w:type w:val="continuous"/>
          <w:pgSz w:w="11520" w:h="15660" w:code="1"/>
          <w:pgMar w:top="1300" w:right="740" w:bottom="1040" w:left="740" w:header="360" w:footer="640" w:gutter="0"/>
          <w:cols w:num="2" w:space="400"/>
          <w:docGrid w:linePitch="360"/>
        </w:sectPr>
      </w:pPr>
    </w:p>
    <w:p w14:paraId="54A3DCD6" w14:textId="77777777" w:rsidR="005170B3" w:rsidRDefault="006969BB" w:rsidP="005170B3">
      <w:pPr>
        <w:pStyle w:val="08SectionHeader2"/>
        <w:rPr>
          <w:rStyle w:val="Emphasis"/>
          <w:rFonts w:ascii="Times New Roman" w:hAnsi="Times New Roman" w:cs="Times New Roman"/>
          <w:i/>
          <w:iCs w:val="0"/>
        </w:rPr>
      </w:pPr>
      <w:r>
        <w:rPr>
          <w:rFonts w:ascii="Times New Roman" w:hAnsi="Times New Roman" w:cs="Times New Roman"/>
          <w:noProof/>
        </w:rPr>
        <w:lastRenderedPageBreak/>
        <w:drawing>
          <wp:inline distT="0" distB="0" distL="0" distR="0" wp14:anchorId="1F1D55FA" wp14:editId="78AE6DD6">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790D46D4" w14:textId="77777777" w:rsidR="006969BB" w:rsidRDefault="006969BB" w:rsidP="006969BB">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52525774" w14:textId="77777777" w:rsidR="006969BB" w:rsidRDefault="006969BB" w:rsidP="006969BB">
      <w:pPr>
        <w:pStyle w:val="09BodyFirstParagraph"/>
      </w:pPr>
    </w:p>
    <w:p w14:paraId="1C42DB8F" w14:textId="73F87E97" w:rsidR="00DA7820" w:rsidRPr="00DA7820" w:rsidRDefault="00DA7820" w:rsidP="00DA7820">
      <w:pPr>
        <w:pStyle w:val="10BodySubsequentParagraph"/>
        <w:sectPr w:rsidR="00DA7820" w:rsidRPr="00DA7820" w:rsidSect="005170B3">
          <w:pgSz w:w="11520" w:h="15660" w:code="1"/>
          <w:pgMar w:top="1300" w:right="740" w:bottom="1040" w:left="740" w:header="360" w:footer="640" w:gutter="0"/>
          <w:cols w:space="400"/>
          <w:docGrid w:linePitch="360"/>
        </w:sectPr>
      </w:pPr>
    </w:p>
    <w:p w14:paraId="6CBF9AC8" w14:textId="0427FCCB" w:rsidR="005170B3" w:rsidRPr="00CB636D" w:rsidRDefault="004B5B4B" w:rsidP="00DF2641">
      <w:pPr>
        <w:pStyle w:val="H2First"/>
        <w:rPr>
          <w:rStyle w:val="Emphasis"/>
          <w:i/>
          <w:iCs/>
          <w:highlight w:val="yellow"/>
        </w:rPr>
      </w:pPr>
      <w:r w:rsidRPr="00CB636D">
        <w:rPr>
          <w:rStyle w:val="Emphasis"/>
          <w:i/>
          <w:iCs/>
          <w:highlight w:val="yellow"/>
        </w:rPr>
        <w:t>TRANSMITTANCE TUNABILITY AND OPTIMIZATION.</w:t>
      </w:r>
    </w:p>
    <w:p w14:paraId="4475DDAD" w14:textId="631360FD" w:rsidR="005170B3" w:rsidRPr="00F715AF" w:rsidRDefault="005170B3" w:rsidP="0090096F">
      <w:pPr>
        <w:pStyle w:val="1stcolumntext"/>
        <w:rPr>
          <w:rStyle w:val="Emphasis"/>
          <w:rFonts w:eastAsiaTheme="minorEastAsia"/>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the ordering from left to right is from the </w:t>
      </w:r>
      <w:r w:rsidRPr="007D7F7D">
        <w:t xml:space="preserve">substrate to </w:t>
      </w:r>
      <w:r>
        <w:rPr>
          <w:rFonts w:eastAsia="MS Mincho"/>
          <w:color w:val="000000"/>
        </w:rPr>
        <w:t xml:space="preserve">the </w:t>
      </w:r>
      <w:r>
        <w:rPr>
          <w:rFonts w:eastAsia="MS Mincho"/>
          <w:color w:val="000000"/>
        </w:rPr>
        <w:t>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63F4D07B" w14:textId="0A1A0B7E" w:rsidR="006969BB" w:rsidRDefault="006969BB" w:rsidP="006969BB">
      <w:pPr>
        <w:pStyle w:val="2ndcolumntext"/>
        <w:sectPr w:rsidR="006969BB" w:rsidSect="005170B3">
          <w:type w:val="continuous"/>
          <w:pgSz w:w="11520" w:h="15660" w:code="1"/>
          <w:pgMar w:top="1300" w:right="740" w:bottom="1040" w:left="740" w:header="360" w:footer="640" w:gutter="0"/>
          <w:cols w:num="2" w:space="400"/>
          <w:docGrid w:linePitch="360"/>
        </w:sectPr>
      </w:pPr>
      <w:r w:rsidRPr="006969BB">
        <w:t xml:space="preserve">The peak transmittance contrast of each design shown in Fig. 6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B2671A">
        <w:instrText xml:space="preserve"> ADDIN EN.CITE &lt;EndNote&gt;&lt;Cite&gt;&lt;Author&gt;Larouche&lt;/Author&gt;&lt;Year&gt;2008&lt;/Year&gt;&lt;RecNum&gt;101&lt;/RecNum&gt;&lt;DisplayText&gt;[37]&lt;/DisplayText&gt;&lt;record&gt;&lt;rec-number&gt;101&lt;/rec-number&gt;&lt;foreign-keys&gt;&lt;key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B2671A">
        <w:rPr>
          <w:noProof/>
        </w:rPr>
        <w:t>[37]</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782FAF94" w14:textId="23EAED46" w:rsidR="006969BB" w:rsidRPr="008E2230" w:rsidRDefault="006969BB" w:rsidP="006969BB">
      <w:pPr>
        <w:pStyle w:val="Tablecaption0"/>
        <w:rPr>
          <w:b/>
          <w:bCs/>
        </w:rPr>
      </w:pPr>
      <w:r w:rsidRPr="008E2230">
        <w:rPr>
          <w:b/>
          <w:bCs/>
        </w:rPr>
        <w:lastRenderedPageBreak/>
        <w:t>TABLE II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9939F4">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double" w:sz="4" w:space="0" w:color="auto"/>
              <w:bottom w:val="single" w:sz="4" w:space="0" w:color="auto"/>
            </w:tcBorders>
            <w:vAlign w:val="center"/>
          </w:tcPr>
          <w:p w14:paraId="729E836B"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Design</w:t>
            </w:r>
          </w:p>
        </w:tc>
        <w:tc>
          <w:tcPr>
            <w:tcW w:w="320" w:type="pct"/>
            <w:tcBorders>
              <w:top w:val="double" w:sz="4" w:space="0" w:color="auto"/>
              <w:bottom w:val="single" w:sz="4" w:space="0" w:color="auto"/>
            </w:tcBorders>
            <w:vAlign w:val="center"/>
          </w:tcPr>
          <w:p w14:paraId="462499A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EB7C4D">
              <w:rPr>
                <w:rFonts w:ascii="Times New Roman" w:hAnsi="Times New Roman" w:cs="Times New Roman"/>
              </w:rPr>
              <w:t>SiO</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52695C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6" w:type="pct"/>
            <w:tcBorders>
              <w:top w:val="double" w:sz="4" w:space="0" w:color="auto"/>
              <w:bottom w:val="single" w:sz="4" w:space="0" w:color="auto"/>
            </w:tcBorders>
            <w:vAlign w:val="center"/>
          </w:tcPr>
          <w:p w14:paraId="344C9011"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83FAC6C"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3DC699AE"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0702782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4C88F7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1D34A884"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8319318"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70E4A99A"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c>
          <w:tcPr>
            <w:tcW w:w="355" w:type="pct"/>
            <w:tcBorders>
              <w:top w:val="double" w:sz="4" w:space="0" w:color="auto"/>
              <w:bottom w:val="single" w:sz="4" w:space="0" w:color="auto"/>
            </w:tcBorders>
            <w:vAlign w:val="center"/>
          </w:tcPr>
          <w:p w14:paraId="0F4B6765"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MgF</w:t>
            </w:r>
            <w:r w:rsidRPr="00EB7C4D">
              <w:rPr>
                <w:rFonts w:ascii="Times New Roman" w:hAnsi="Times New Roman" w:cs="Times New Roman"/>
                <w:vertAlign w:val="subscript"/>
              </w:rPr>
              <w:t>2</w:t>
            </w:r>
          </w:p>
        </w:tc>
        <w:tc>
          <w:tcPr>
            <w:tcW w:w="394" w:type="pct"/>
            <w:tcBorders>
              <w:top w:val="double" w:sz="4" w:space="0" w:color="auto"/>
              <w:bottom w:val="single" w:sz="4" w:space="0" w:color="auto"/>
            </w:tcBorders>
            <w:vAlign w:val="center"/>
          </w:tcPr>
          <w:p w14:paraId="5ACA3746" w14:textId="77777777" w:rsidR="006969BB" w:rsidRPr="00EB7C4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B7C4D">
              <w:rPr>
                <w:rFonts w:ascii="Times New Roman" w:hAnsi="Times New Roman" w:cs="Times New Roman"/>
              </w:rPr>
              <w:t>Sb</w:t>
            </w:r>
            <w:r w:rsidRPr="00EB7C4D">
              <w:rPr>
                <w:rFonts w:ascii="Times New Roman" w:hAnsi="Times New Roman" w:cs="Times New Roman"/>
                <w:vertAlign w:val="subscript"/>
              </w:rPr>
              <w:t>2</w:t>
            </w:r>
            <w:r w:rsidRPr="00EB7C4D">
              <w:rPr>
                <w:rFonts w:ascii="Times New Roman" w:hAnsi="Times New Roman" w:cs="Times New Roman"/>
              </w:rPr>
              <w:t>Se</w:t>
            </w:r>
            <w:r w:rsidRPr="00EB7C4D">
              <w:rPr>
                <w:rFonts w:ascii="Times New Roman" w:hAnsi="Times New Roman" w:cs="Times New Roman"/>
                <w:vertAlign w:val="subscript"/>
              </w:rPr>
              <w:t>3</w:t>
            </w:r>
          </w:p>
        </w:tc>
      </w:tr>
      <w:tr w:rsidR="006969BB" w14:paraId="65EE2948" w14:textId="77777777" w:rsidTr="00670F06">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Original</w:t>
            </w:r>
          </w:p>
        </w:tc>
        <w:tc>
          <w:tcPr>
            <w:tcW w:w="320" w:type="pct"/>
            <w:tcBorders>
              <w:top w:val="single" w:sz="4" w:space="0" w:color="auto"/>
            </w:tcBorders>
            <w:vAlign w:val="center"/>
          </w:tcPr>
          <w:p w14:paraId="2621BEA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top w:val="single" w:sz="4" w:space="0" w:color="auto"/>
            </w:tcBorders>
            <w:vAlign w:val="center"/>
          </w:tcPr>
          <w:p w14:paraId="779CC318"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c>
          <w:tcPr>
            <w:tcW w:w="356" w:type="pct"/>
            <w:tcBorders>
              <w:top w:val="single" w:sz="4" w:space="0" w:color="auto"/>
            </w:tcBorders>
            <w:vAlign w:val="center"/>
          </w:tcPr>
          <w:p w14:paraId="53F55E2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072A4136"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7B1460D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7D35EE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62EDE0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5AC6804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0C33C165"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388EE98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48.5</w:t>
            </w:r>
          </w:p>
        </w:tc>
        <w:tc>
          <w:tcPr>
            <w:tcW w:w="355" w:type="pct"/>
            <w:tcBorders>
              <w:top w:val="single" w:sz="4" w:space="0" w:color="auto"/>
            </w:tcBorders>
            <w:vAlign w:val="center"/>
          </w:tcPr>
          <w:p w14:paraId="5DA0BAF9"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134.0</w:t>
            </w:r>
          </w:p>
        </w:tc>
        <w:tc>
          <w:tcPr>
            <w:tcW w:w="394" w:type="pct"/>
            <w:tcBorders>
              <w:top w:val="single" w:sz="4" w:space="0" w:color="auto"/>
            </w:tcBorders>
            <w:vAlign w:val="center"/>
          </w:tcPr>
          <w:p w14:paraId="7A31DCBD"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24.3</w:t>
            </w:r>
          </w:p>
        </w:tc>
      </w:tr>
      <w:tr w:rsidR="006969BB" w14:paraId="49988E03" w14:textId="77777777" w:rsidTr="009939F4">
        <w:trPr>
          <w:trHeight w:val="340"/>
          <w:jc w:val="center"/>
        </w:trPr>
        <w:tc>
          <w:tcPr>
            <w:cnfStyle w:val="001000000000" w:firstRow="0" w:lastRow="0" w:firstColumn="1" w:lastColumn="0" w:oddVBand="0" w:evenVBand="0" w:oddHBand="0" w:evenHBand="0" w:firstRowFirstColumn="0" w:firstRowLastColumn="0" w:lastRowFirstColumn="0" w:lastRowLastColumn="0"/>
            <w:tcW w:w="540" w:type="pct"/>
            <w:tcBorders>
              <w:bottom w:val="double" w:sz="4" w:space="0" w:color="auto"/>
            </w:tcBorders>
            <w:vAlign w:val="center"/>
          </w:tcPr>
          <w:p w14:paraId="7CB29B46" w14:textId="77777777" w:rsidR="006969BB" w:rsidRPr="00EB7C4D" w:rsidRDefault="006969BB" w:rsidP="000252ED">
            <w:pPr>
              <w:pStyle w:val="15TableBody"/>
              <w:jc w:val="center"/>
              <w:rPr>
                <w:rFonts w:ascii="Times New Roman" w:hAnsi="Times New Roman" w:cs="Times New Roman"/>
              </w:rPr>
            </w:pPr>
            <w:r w:rsidRPr="00EB7C4D">
              <w:rPr>
                <w:rFonts w:ascii="Times New Roman" w:hAnsi="Times New Roman" w:cs="Times New Roman"/>
              </w:rPr>
              <w:t>Optimized</w:t>
            </w:r>
          </w:p>
        </w:tc>
        <w:tc>
          <w:tcPr>
            <w:tcW w:w="320" w:type="pct"/>
            <w:tcBorders>
              <w:bottom w:val="double" w:sz="4" w:space="0" w:color="auto"/>
            </w:tcBorders>
            <w:vAlign w:val="center"/>
          </w:tcPr>
          <w:p w14:paraId="6AFBD0C0"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 mm</w:t>
            </w:r>
          </w:p>
        </w:tc>
        <w:tc>
          <w:tcPr>
            <w:tcW w:w="394" w:type="pct"/>
            <w:tcBorders>
              <w:bottom w:val="double" w:sz="4" w:space="0" w:color="auto"/>
            </w:tcBorders>
            <w:vAlign w:val="center"/>
          </w:tcPr>
          <w:p w14:paraId="59844D8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46.1</w:t>
            </w:r>
          </w:p>
        </w:tc>
        <w:tc>
          <w:tcPr>
            <w:tcW w:w="356" w:type="pct"/>
            <w:tcBorders>
              <w:bottom w:val="double" w:sz="4" w:space="0" w:color="auto"/>
            </w:tcBorders>
            <w:vAlign w:val="center"/>
          </w:tcPr>
          <w:p w14:paraId="43A051D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67.5</w:t>
            </w:r>
          </w:p>
        </w:tc>
        <w:tc>
          <w:tcPr>
            <w:tcW w:w="394" w:type="pct"/>
            <w:tcBorders>
              <w:bottom w:val="double" w:sz="4" w:space="0" w:color="auto"/>
            </w:tcBorders>
            <w:vAlign w:val="center"/>
          </w:tcPr>
          <w:p w14:paraId="7871B991"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59.3</w:t>
            </w:r>
          </w:p>
        </w:tc>
        <w:tc>
          <w:tcPr>
            <w:tcW w:w="355" w:type="pct"/>
            <w:tcBorders>
              <w:bottom w:val="double" w:sz="4" w:space="0" w:color="auto"/>
            </w:tcBorders>
            <w:vAlign w:val="center"/>
          </w:tcPr>
          <w:p w14:paraId="3DE8DC8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148.1</w:t>
            </w:r>
          </w:p>
        </w:tc>
        <w:tc>
          <w:tcPr>
            <w:tcW w:w="394" w:type="pct"/>
            <w:tcBorders>
              <w:bottom w:val="double" w:sz="4" w:space="0" w:color="auto"/>
            </w:tcBorders>
            <w:vAlign w:val="center"/>
          </w:tcPr>
          <w:p w14:paraId="2961BDDA"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55.0</w:t>
            </w:r>
          </w:p>
        </w:tc>
        <w:tc>
          <w:tcPr>
            <w:tcW w:w="355" w:type="pct"/>
            <w:tcBorders>
              <w:bottom w:val="double" w:sz="4" w:space="0" w:color="auto"/>
            </w:tcBorders>
            <w:vAlign w:val="center"/>
          </w:tcPr>
          <w:p w14:paraId="25BD299E"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89.3</w:t>
            </w:r>
          </w:p>
        </w:tc>
        <w:tc>
          <w:tcPr>
            <w:tcW w:w="394" w:type="pct"/>
            <w:tcBorders>
              <w:bottom w:val="double" w:sz="4" w:space="0" w:color="auto"/>
            </w:tcBorders>
            <w:vAlign w:val="center"/>
          </w:tcPr>
          <w:p w14:paraId="64F24892"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50.0</w:t>
            </w:r>
          </w:p>
        </w:tc>
        <w:tc>
          <w:tcPr>
            <w:tcW w:w="355" w:type="pct"/>
            <w:tcBorders>
              <w:bottom w:val="double" w:sz="4" w:space="0" w:color="auto"/>
            </w:tcBorders>
            <w:vAlign w:val="center"/>
          </w:tcPr>
          <w:p w14:paraId="3DD6EF64"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145.3</w:t>
            </w:r>
          </w:p>
        </w:tc>
        <w:tc>
          <w:tcPr>
            <w:tcW w:w="394" w:type="pct"/>
            <w:tcBorders>
              <w:bottom w:val="double" w:sz="4" w:space="0" w:color="auto"/>
            </w:tcBorders>
            <w:vAlign w:val="center"/>
          </w:tcPr>
          <w:p w14:paraId="79AAADCF"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63.3</w:t>
            </w:r>
          </w:p>
        </w:tc>
        <w:tc>
          <w:tcPr>
            <w:tcW w:w="355" w:type="pct"/>
            <w:tcBorders>
              <w:bottom w:val="double" w:sz="4" w:space="0" w:color="auto"/>
            </w:tcBorders>
            <w:vAlign w:val="center"/>
          </w:tcPr>
          <w:p w14:paraId="23DAE047"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91.2</w:t>
            </w:r>
          </w:p>
        </w:tc>
        <w:tc>
          <w:tcPr>
            <w:tcW w:w="394" w:type="pct"/>
            <w:tcBorders>
              <w:bottom w:val="double" w:sz="4" w:space="0" w:color="auto"/>
            </w:tcBorders>
            <w:vAlign w:val="center"/>
          </w:tcPr>
          <w:p w14:paraId="1EDAC3DC" w14:textId="77777777" w:rsidR="006969BB" w:rsidRPr="00670F06"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70F06">
              <w:rPr>
                <w:rFonts w:ascii="Times New Roman" w:hAnsi="Times New Roman" w:cs="Times New Roman"/>
              </w:rPr>
              <w:t>30.5</w:t>
            </w:r>
          </w:p>
        </w:tc>
      </w:tr>
    </w:tbl>
    <w:p w14:paraId="58976F32" w14:textId="53DD0CD1" w:rsidR="006969BB" w:rsidRDefault="006969BB" w:rsidP="006969BB">
      <w:pPr>
        <w:pStyle w:val="2ndcolumntext"/>
        <w:jc w:val="center"/>
        <w:rPr>
          <w:rFonts w:eastAsia="MS Mincho"/>
          <w:sz w:val="16"/>
          <w:szCs w:val="16"/>
        </w:rPr>
      </w:pPr>
      <w:r>
        <w:rPr>
          <w:rFonts w:eastAsia="MS Mincho"/>
          <w:sz w:val="16"/>
          <w:szCs w:val="16"/>
        </w:rPr>
        <w:t xml:space="preserve">Original design is the 5-unit-cell long-pass edge filter. The </w:t>
      </w:r>
      <w:r w:rsidR="008E2230" w:rsidRPr="008E2230">
        <w:rPr>
          <w:rFonts w:eastAsia="MS Mincho"/>
          <w:sz w:val="16"/>
          <w:szCs w:val="16"/>
          <w:highlight w:val="yellow"/>
        </w:rPr>
        <w:t>thickness</w:t>
      </w:r>
      <w:r w:rsidR="008E2230">
        <w:rPr>
          <w:rFonts w:eastAsia="MS Mincho"/>
          <w:sz w:val="16"/>
          <w:szCs w:val="16"/>
        </w:rPr>
        <w:t xml:space="preserve"> </w:t>
      </w:r>
      <w:r>
        <w:rPr>
          <w:rFonts w:eastAsia="MS Mincho"/>
          <w:sz w:val="16"/>
          <w:szCs w:val="16"/>
        </w:rPr>
        <w:t>unit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8E2230" w:rsidRPr="008E2230">
        <w:rPr>
          <w:rFonts w:eastAsia="MS Mincho"/>
          <w:sz w:val="16"/>
          <w:szCs w:val="16"/>
          <w:highlight w:val="yellow"/>
        </w:rPr>
        <w:t>is</w:t>
      </w:r>
      <w:r>
        <w:rPr>
          <w:rFonts w:eastAsia="MS Mincho"/>
          <w:sz w:val="16"/>
          <w:szCs w:val="16"/>
        </w:rPr>
        <w:t xml:space="preserve"> nm.</w:t>
      </w:r>
    </w:p>
    <w:p w14:paraId="48E24092" w14:textId="77777777" w:rsidR="00DA7820" w:rsidRDefault="00DA7820" w:rsidP="006969BB">
      <w:pPr>
        <w:pStyle w:val="2ndcolumntext"/>
        <w:jc w:val="center"/>
        <w:rPr>
          <w:rFonts w:eastAsia="MS Mincho"/>
          <w:sz w:val="16"/>
          <w:szCs w:val="16"/>
        </w:rPr>
      </w:pP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P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63831861" w14:textId="77777777" w:rsidR="009939DD" w:rsidRDefault="009939DD" w:rsidP="009939DD">
      <w:pPr>
        <w:pStyle w:val="FigCaption"/>
        <w:numPr>
          <w:ilvl w:val="0"/>
          <w:numId w:val="0"/>
        </w:numPr>
        <w:rPr>
          <w:rFonts w:eastAsia="MS Mincho"/>
        </w:rPr>
      </w:pPr>
    </w:p>
    <w:p w14:paraId="47DA0A2E" w14:textId="77777777" w:rsidR="00DA7820" w:rsidRDefault="00DA7820" w:rsidP="00DA7820">
      <w:pPr>
        <w:pStyle w:val="FigCaption"/>
        <w:numPr>
          <w:ilvl w:val="0"/>
          <w:numId w:val="0"/>
        </w:numPr>
        <w:rPr>
          <w:rFonts w:eastAsia="MS Mincho"/>
        </w:rPr>
        <w:sectPr w:rsidR="00DA7820" w:rsidSect="006969BB">
          <w:pgSz w:w="11520" w:h="15660" w:code="1"/>
          <w:pgMar w:top="1300" w:right="740" w:bottom="1040" w:left="740" w:header="360" w:footer="640" w:gutter="0"/>
          <w:cols w:space="400"/>
          <w:docGrid w:linePitch="360"/>
        </w:sectPr>
      </w:pPr>
    </w:p>
    <w:p w14:paraId="74A86722" w14:textId="08E1E4F2" w:rsidR="00ED70C6" w:rsidRDefault="004B5B4B" w:rsidP="001A643B">
      <w:pPr>
        <w:pStyle w:val="H2First"/>
        <w:rPr>
          <w:highlight w:val="yellow"/>
        </w:rPr>
      </w:pPr>
      <w:r>
        <w:rPr>
          <w:highlight w:val="yellow"/>
        </w:rPr>
        <w:t xml:space="preserve">COMPARISON </w:t>
      </w:r>
      <w:r w:rsidR="000D30EF">
        <w:rPr>
          <w:highlight w:val="yellow"/>
        </w:rPr>
        <w:t>WITH</w:t>
      </w:r>
      <w:r>
        <w:rPr>
          <w:highlight w:val="yellow"/>
        </w:rPr>
        <w:t xml:space="preserve"> OTHER </w:t>
      </w:r>
      <w:r w:rsidRPr="0094094B">
        <w:rPr>
          <w:highlight w:val="yellow"/>
        </w:rPr>
        <w:t xml:space="preserve">OPTICAL </w:t>
      </w:r>
      <w:r w:rsidR="0094094B" w:rsidRPr="0094094B">
        <w:rPr>
          <w:highlight w:val="yellow"/>
        </w:rPr>
        <w:t>DEVICES</w:t>
      </w:r>
    </w:p>
    <w:p w14:paraId="666046B5" w14:textId="77777777" w:rsidR="00ED70C6" w:rsidRDefault="00ED70C6" w:rsidP="00ED70C6">
      <w:pPr>
        <w:pStyle w:val="H2First"/>
        <w:numPr>
          <w:ilvl w:val="0"/>
          <w:numId w:val="0"/>
        </w:numPr>
        <w:rPr>
          <w:highlight w:val="yellow"/>
        </w:rPr>
      </w:pPr>
    </w:p>
    <w:p w14:paraId="387E236F" w14:textId="6474EDFF" w:rsidR="00ED70C6" w:rsidRDefault="00ED70C6" w:rsidP="0090096F">
      <w:pPr>
        <w:pStyle w:val="1stcolumntext"/>
        <w:rPr>
          <w:highlight w:val="yellow"/>
          <w:lang w:bidi="th-TH"/>
        </w:rPr>
      </w:pPr>
      <w:r>
        <w:rPr>
          <w:highlight w:val="yellow"/>
        </w:rPr>
        <w:t xml:space="preserve">In order to </w:t>
      </w:r>
      <w:r w:rsidR="0020486D">
        <w:rPr>
          <w:highlight w:val="yellow"/>
        </w:rPr>
        <w:t>understand the benefits and limitations of</w:t>
      </w:r>
      <w:r>
        <w:rPr>
          <w:highlight w:val="yellow"/>
        </w:rPr>
        <w:t xml:space="preserve"> our proposed </w:t>
      </w:r>
      <w:r w:rsidR="0020486D">
        <w:rPr>
          <w:highlight w:val="yellow"/>
        </w:rPr>
        <w:t>five</w:t>
      </w:r>
      <w:r>
        <w:rPr>
          <w:highlight w:val="yellow"/>
        </w:rPr>
        <w:t>-unit-cell optical filter, we creat</w:t>
      </w:r>
      <w:r w:rsidR="0020486D">
        <w:rPr>
          <w:highlight w:val="yellow"/>
        </w:rPr>
        <w:t>e</w:t>
      </w:r>
      <w:r>
        <w:rPr>
          <w:highlight w:val="yellow"/>
        </w:rPr>
        <w:t xml:space="preserve"> Table III comparing our proposed design to other recent optical devices</w:t>
      </w:r>
      <w:r w:rsidR="0020486D">
        <w:rPr>
          <w:highlight w:val="yellow"/>
        </w:rPr>
        <w:t xml:space="preserve"> (optical filters, waveguide switch, optical limiter, non-PCM antireflection coating)</w:t>
      </w:r>
      <w:r w:rsidR="00C67CAF">
        <w:rPr>
          <w:highlight w:val="yellow"/>
        </w:rPr>
        <w:t>. The table is written in an order of</w:t>
      </w:r>
      <w:r w:rsidR="00A5784A">
        <w:rPr>
          <w:highlight w:val="yellow"/>
        </w:rPr>
        <w:t xml:space="preserve"> similar design </w:t>
      </w:r>
      <w:r w:rsidR="00C67CAF">
        <w:rPr>
          <w:highlight w:val="yellow"/>
        </w:rPr>
        <w:t xml:space="preserve">purpose, not necessary </w:t>
      </w:r>
      <w:r w:rsidR="00A5784A">
        <w:rPr>
          <w:highlight w:val="yellow"/>
        </w:rPr>
        <w:t>from similar material</w:t>
      </w:r>
      <w:r>
        <w:rPr>
          <w:highlight w:val="yellow"/>
        </w:rPr>
        <w:t xml:space="preserve">. When directly compared to other 1064-nm </w:t>
      </w:r>
      <w:r w:rsidR="00C039BB">
        <w:rPr>
          <w:highlight w:val="yellow"/>
        </w:rPr>
        <w:t xml:space="preserve">PCM-based </w:t>
      </w:r>
      <w:r>
        <w:rPr>
          <w:highlight w:val="yellow"/>
        </w:rPr>
        <w:t xml:space="preserve">optical filter </w:t>
      </w:r>
      <w:r>
        <w:rPr>
          <w:highlight w:val="yellow"/>
        </w:rPr>
        <w:fldChar w:fldCharType="begin">
          <w:fldData xml:space="preserve">PEVuZE5vdGU+PENpdGU+PEF1dGhvcj5DdWk8L0F1dGhvcj48WWVhcj4yMDI2PC9ZZWFyPjxSZWNO
dW0+MTEyPC9SZWNOdW0+PERpc3BsYXlUZXh0PlsxNiwgMzhdPC9EaXNwbGF5VGV4dD48cmVjb3Jk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Pr>
          <w:highlight w:val="yellow"/>
        </w:rPr>
        <w:instrText xml:space="preserve"> ADDIN EN.CITE </w:instrText>
      </w:r>
      <w:r>
        <w:rPr>
          <w:highlight w:val="yellow"/>
        </w:rPr>
        <w:fldChar w:fldCharType="begin">
          <w:fldData xml:space="preserve">PEVuZE5vdGU+PENpdGU+PEF1dGhvcj5DdWk8L0F1dGhvcj48WWVhcj4yMDI2PC9ZZWFyPjxSZWNO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</w:fldData>
        </w:fldChar>
      </w:r>
      <w:r>
        <w:rPr>
          <w:highlight w:val="yellow"/>
        </w:rPr>
        <w:instrText xml:space="preserve"> ADDIN EN.CITE.DATA </w:instrText>
      </w:r>
      <w:r>
        <w:rPr>
          <w:highlight w:val="yellow"/>
        </w:rPr>
      </w:r>
      <w:r>
        <w:rPr>
          <w:highlight w:val="yellow"/>
        </w:rPr>
        <w:fldChar w:fldCharType="end"/>
      </w:r>
      <w:r>
        <w:rPr>
          <w:highlight w:val="yellow"/>
        </w:rPr>
        <w:fldChar w:fldCharType="separate"/>
      </w:r>
      <w:r>
        <w:rPr>
          <w:noProof/>
          <w:highlight w:val="yellow"/>
        </w:rPr>
        <w:t>[16, 38]</w:t>
      </w:r>
      <w:r>
        <w:rPr>
          <w:highlight w:val="yellow"/>
        </w:rPr>
        <w:fldChar w:fldCharType="end"/>
      </w:r>
      <w:r>
        <w:rPr>
          <w:highlight w:val="yellow"/>
        </w:rPr>
        <w:t>, our design has higher transmittance in  amorphous phase (</w:t>
      </w:r>
      <w:r w:rsidRPr="00C039BB">
        <w:rPr>
          <w:i/>
          <w:iCs/>
          <w:highlight w:val="yellow"/>
        </w:rPr>
        <w:t>T</w:t>
      </w:r>
      <w:r w:rsidRPr="00C039BB">
        <w:rPr>
          <w:i/>
          <w:iCs/>
          <w:highlight w:val="yellow"/>
          <w:vertAlign w:val="subscript"/>
        </w:rPr>
        <w:t>ON</w:t>
      </w:r>
      <w:r>
        <w:rPr>
          <w:highlight w:val="yellow"/>
        </w:rPr>
        <w:t xml:space="preserve">), higher transmittance contrast </w:t>
      </w:r>
      <w:r w:rsidRPr="00ED70C6">
        <w:rPr>
          <w:highlight w:val="yellow"/>
        </w:rPr>
        <w:t>(</w:t>
      </w:r>
      <w:r w:rsidRPr="00C039BB">
        <w:rPr>
          <w:rFonts w:eastAsia="MS Mincho"/>
          <w:i/>
          <w:iCs/>
          <w:highlight w:val="yellow"/>
        </w:rPr>
        <w:t>ΔT</w:t>
      </w:r>
      <w:r w:rsidRPr="00ED70C6">
        <w:rPr>
          <w:rFonts w:eastAsia="MS Mincho"/>
          <w:highlight w:val="yellow"/>
        </w:rPr>
        <w:t>)</w:t>
      </w:r>
      <w:r w:rsidR="00A50A6B">
        <w:rPr>
          <w:rFonts w:eastAsia="MS Mincho"/>
          <w:highlight w:val="yellow"/>
        </w:rPr>
        <w:t>. T</w:t>
      </w:r>
      <w:r w:rsidR="00C039BB">
        <w:rPr>
          <w:rFonts w:eastAsia="MS Mincho"/>
          <w:highlight w:val="yellow"/>
        </w:rPr>
        <w:t>hese can be attributed</w:t>
      </w:r>
      <w:r w:rsidR="00A50A6B">
        <w:rPr>
          <w:rFonts w:eastAsia="MS Mincho"/>
          <w:highlight w:val="yellow"/>
        </w:rPr>
        <w:t xml:space="preserve"> from the low-loss property in </w:t>
      </w:r>
      <w:r w:rsidR="00A50A6B" w:rsidRPr="00A50A6B">
        <w:rPr>
          <w:rFonts w:eastAsia="MS Mincho"/>
          <w:highlight w:val="yellow"/>
        </w:rPr>
        <w:t>Sb</w:t>
      </w:r>
      <w:r w:rsidR="00A50A6B" w:rsidRPr="00A50A6B">
        <w:rPr>
          <w:rFonts w:eastAsia="MS Mincho"/>
          <w:highlight w:val="yellow"/>
          <w:vertAlign w:val="subscript"/>
        </w:rPr>
        <w:t>2</w:t>
      </w:r>
      <w:r w:rsidR="00A50A6B">
        <w:rPr>
          <w:rFonts w:eastAsia="MS Mincho"/>
          <w:highlight w:val="yellow"/>
        </w:rPr>
        <w:t>Se</w:t>
      </w:r>
      <w:r w:rsidR="00A50A6B" w:rsidRPr="00A50A6B">
        <w:rPr>
          <w:rFonts w:eastAsia="MS Mincho"/>
          <w:highlight w:val="yellow"/>
          <w:vertAlign w:val="subscript"/>
        </w:rPr>
        <w:t>3</w:t>
      </w:r>
      <w:r w:rsidR="00A50A6B">
        <w:rPr>
          <w:rFonts w:eastAsia="MS Mincho"/>
          <w:highlight w:val="yellow"/>
        </w:rPr>
        <w:t xml:space="preserve"> and the </w:t>
      </w:r>
      <w:r w:rsidR="00A50A6B" w:rsidRPr="00A50A6B">
        <w:rPr>
          <w:rFonts w:eastAsia="MS Mincho"/>
          <w:highlight w:val="yellow"/>
        </w:rPr>
        <w:t>design</w:t>
      </w:r>
      <w:r w:rsidR="00A50A6B">
        <w:rPr>
          <w:rFonts w:eastAsia="MS Mincho"/>
          <w:highlight w:val="yellow"/>
        </w:rPr>
        <w:t xml:space="preserve"> architecture (edge filter), but not necessary from optimization</w:t>
      </w:r>
      <w:r w:rsidR="00C039BB">
        <w:rPr>
          <w:rFonts w:eastAsia="MS Mincho"/>
          <w:highlight w:val="yellow"/>
        </w:rPr>
        <w:t>.</w:t>
      </w:r>
      <w:r>
        <w:rPr>
          <w:rFonts w:eastAsia="MS Mincho"/>
          <w:highlight w:val="yellow"/>
        </w:rPr>
        <w:t xml:space="preserve"> </w:t>
      </w:r>
      <w:r w:rsidR="00C039BB">
        <w:rPr>
          <w:rFonts w:eastAsia="MS Mincho"/>
          <w:highlight w:val="yellow"/>
        </w:rPr>
        <w:t>However,</w:t>
      </w:r>
      <w:r>
        <w:rPr>
          <w:rFonts w:eastAsia="MS Mincho"/>
          <w:highlight w:val="yellow"/>
        </w:rPr>
        <w:t xml:space="preserve"> </w:t>
      </w:r>
      <w:r w:rsidR="00C039BB">
        <w:rPr>
          <w:rFonts w:eastAsia="MS Mincho"/>
          <w:highlight w:val="yellow"/>
        </w:rPr>
        <w:t xml:space="preserve">edge-filter design </w:t>
      </w:r>
      <w:r>
        <w:rPr>
          <w:rFonts w:eastAsia="MS Mincho"/>
          <w:highlight w:val="yellow"/>
        </w:rPr>
        <w:t>required</w:t>
      </w:r>
      <w:r w:rsidR="00C039BB">
        <w:rPr>
          <w:rFonts w:eastAsia="MS Mincho"/>
          <w:highlight w:val="yellow"/>
        </w:rPr>
        <w:t xml:space="preserve"> </w:t>
      </w:r>
      <w:r>
        <w:rPr>
          <w:rFonts w:eastAsia="MS Mincho"/>
          <w:highlight w:val="yellow"/>
        </w:rPr>
        <w:t>more layers and the device size is much thicker</w:t>
      </w:r>
      <w:r w:rsidR="0020486D">
        <w:rPr>
          <w:rFonts w:eastAsia="MS Mincho"/>
          <w:highlight w:val="yellow"/>
        </w:rPr>
        <w:t xml:space="preserve"> than </w:t>
      </w:r>
      <w:r w:rsidR="0020486D" w:rsidRPr="00DA4085">
        <w:rPr>
          <w:highlight w:val="yellow"/>
          <w:lang w:bidi="th-TH"/>
        </w:rPr>
        <w:fldChar w:fldCharType="begin"/>
      </w:r>
      <w:r w:rsidR="0020486D"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20486D" w:rsidRPr="00DA4085">
        <w:rPr>
          <w:highlight w:val="yellow"/>
          <w:lang w:bidi="th-TH"/>
        </w:rPr>
        <w:fldChar w:fldCharType="separate"/>
      </w:r>
      <w:r w:rsidR="0020486D" w:rsidRPr="00DA4085">
        <w:rPr>
          <w:noProof/>
          <w:highlight w:val="yellow"/>
          <w:lang w:bidi="th-TH"/>
        </w:rPr>
        <w:t>[16]</w:t>
      </w:r>
      <w:r w:rsidR="0020486D" w:rsidRPr="00DA4085">
        <w:rPr>
          <w:highlight w:val="yellow"/>
          <w:lang w:bidi="th-TH"/>
        </w:rPr>
        <w:fldChar w:fldCharType="end"/>
      </w:r>
      <w:r w:rsidR="00A50A6B">
        <w:rPr>
          <w:highlight w:val="yellow"/>
          <w:lang w:bidi="th-TH"/>
        </w:rPr>
        <w:t xml:space="preserve"> (but less than </w:t>
      </w:r>
      <w:r w:rsidR="00A50A6B">
        <w:rPr>
          <w:highlight w:val="yellow"/>
          <w:lang w:bidi="th-TH"/>
        </w:rPr>
        <w:fldChar w:fldCharType="begin"/>
      </w:r>
      <w:r w:rsidR="00A50A6B">
        <w:rPr>
          <w:highlight w:val="yellow"/>
          <w:lang w:bidi="th-TH"/>
        </w:rP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A50A6B">
        <w:rPr>
          <w:highlight w:val="yellow"/>
          <w:lang w:bidi="th-TH"/>
        </w:rPr>
        <w:fldChar w:fldCharType="separate"/>
      </w:r>
      <w:r w:rsidR="00A50A6B">
        <w:rPr>
          <w:noProof/>
          <w:highlight w:val="yellow"/>
          <w:lang w:bidi="th-TH"/>
        </w:rPr>
        <w:t>[38]</w:t>
      </w:r>
      <w:r w:rsidR="00A50A6B">
        <w:rPr>
          <w:highlight w:val="yellow"/>
          <w:lang w:bidi="th-TH"/>
        </w:rPr>
        <w:fldChar w:fldCharType="end"/>
      </w:r>
      <w:r w:rsidR="00A50A6B">
        <w:rPr>
          <w:highlight w:val="yellow"/>
          <w:lang w:bidi="th-TH"/>
        </w:rPr>
        <w:t>)</w:t>
      </w:r>
      <w:r w:rsidR="00C635B9">
        <w:rPr>
          <w:rFonts w:eastAsia="MS Mincho"/>
          <w:highlight w:val="yellow"/>
        </w:rPr>
        <w:t xml:space="preserve">. </w:t>
      </w:r>
      <w:r w:rsidR="00A50A6B">
        <w:rPr>
          <w:rFonts w:eastAsia="MS Mincho"/>
          <w:highlight w:val="yellow"/>
        </w:rPr>
        <w:t>W</w:t>
      </w:r>
      <w:r w:rsidR="00C635B9">
        <w:rPr>
          <w:rFonts w:eastAsia="MS Mincho"/>
          <w:highlight w:val="yellow"/>
        </w:rPr>
        <w:t xml:space="preserve">hen compared to non-PCM-based antireflection coating </w:t>
      </w:r>
      <w:r w:rsidR="00C635B9" w:rsidRPr="00C635B9">
        <w:rPr>
          <w:highlight w:val="yellow"/>
          <w:lang w:bidi="th-TH"/>
        </w:rPr>
        <w:fldChar w:fldCharType="begin"/>
      </w:r>
      <w:r w:rsidR="00C635B9" w:rsidRPr="00C635B9">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C635B9" w:rsidRPr="00C635B9">
        <w:rPr>
          <w:highlight w:val="yellow"/>
          <w:lang w:bidi="th-TH"/>
        </w:rPr>
        <w:fldChar w:fldCharType="separate"/>
      </w:r>
      <w:r w:rsidR="00C635B9" w:rsidRPr="00C635B9">
        <w:rPr>
          <w:noProof/>
          <w:highlight w:val="yellow"/>
          <w:lang w:bidi="th-TH"/>
        </w:rPr>
        <w:t>[17]</w:t>
      </w:r>
      <w:r w:rsidR="00C635B9" w:rsidRPr="00C635B9">
        <w:rPr>
          <w:highlight w:val="yellow"/>
          <w:lang w:bidi="th-TH"/>
        </w:rPr>
        <w:fldChar w:fldCharType="end"/>
      </w:r>
      <w:r w:rsidR="008306B4">
        <w:rPr>
          <w:highlight w:val="yellow"/>
          <w:lang w:bidi="th-TH"/>
        </w:rPr>
        <w:t xml:space="preserve">, </w:t>
      </w:r>
      <w:r w:rsidR="0020486D">
        <w:rPr>
          <w:highlight w:val="yellow"/>
          <w:lang w:bidi="th-TH"/>
        </w:rPr>
        <w:t xml:space="preserve">our design is thicker and </w:t>
      </w:r>
      <w:r w:rsidR="008306B4" w:rsidRPr="008306B4">
        <w:rPr>
          <w:i/>
          <w:iCs/>
          <w:highlight w:val="yellow"/>
          <w:lang w:bidi="th-TH"/>
        </w:rPr>
        <w:t>T</w:t>
      </w:r>
      <w:r w:rsidR="008306B4" w:rsidRPr="008306B4">
        <w:rPr>
          <w:i/>
          <w:iCs/>
          <w:highlight w:val="yellow"/>
          <w:vertAlign w:val="subscript"/>
          <w:lang w:bidi="th-TH"/>
        </w:rPr>
        <w:t>ON</w:t>
      </w:r>
      <w:r w:rsidR="008306B4">
        <w:rPr>
          <w:highlight w:val="yellow"/>
          <w:lang w:bidi="th-TH"/>
        </w:rPr>
        <w:t xml:space="preserve"> is still lower</w:t>
      </w:r>
      <w:r w:rsidR="003F3B4C">
        <w:rPr>
          <w:highlight w:val="yellow"/>
          <w:lang w:bidi="th-TH"/>
        </w:rPr>
        <w:t xml:space="preserve"> which indicate further optimization may be possible</w:t>
      </w:r>
      <w:r w:rsidR="008306B4">
        <w:rPr>
          <w:highlight w:val="yellow"/>
          <w:lang w:bidi="th-TH"/>
        </w:rPr>
        <w:t>.</w:t>
      </w:r>
    </w:p>
    <w:p w14:paraId="2F6B08BB" w14:textId="2D380792" w:rsidR="00F42270" w:rsidRDefault="00F42270" w:rsidP="00F42270">
      <w:pPr>
        <w:pStyle w:val="2ndcolumntext"/>
        <w:rPr>
          <w:highlight w:val="yellow"/>
          <w:lang w:bidi="th-TH"/>
        </w:rPr>
      </w:pPr>
      <w:r>
        <w:rPr>
          <w:highlight w:val="yellow"/>
          <w:lang w:bidi="th-TH"/>
        </w:rPr>
        <w:t>It is important to remember that this work is not mainly to benchmark the proposed designs to any existing designs, it is unfair to compare theoretical simulation work to real fabrication measurement.</w:t>
      </w:r>
    </w:p>
    <w:p w14:paraId="745D7EE3" w14:textId="77777777" w:rsidR="00F42270" w:rsidRDefault="00F42270" w:rsidP="00F42270">
      <w:pPr>
        <w:pStyle w:val="2ndcolumntext"/>
        <w:rPr>
          <w:highlight w:val="yellow"/>
          <w:lang w:bidi="th-TH"/>
        </w:rPr>
      </w:pPr>
    </w:p>
    <w:p w14:paraId="5A22296C" w14:textId="77777777" w:rsidR="003F3B4C" w:rsidRPr="003566BF" w:rsidRDefault="003F3B4C" w:rsidP="003F3B4C">
      <w:pPr>
        <w:pStyle w:val="H2First"/>
        <w:rPr>
          <w:highlight w:val="yellow"/>
        </w:rPr>
      </w:pPr>
      <w:r w:rsidRPr="003566BF">
        <w:rPr>
          <w:highlight w:val="yellow"/>
        </w:rPr>
        <w:t>LIMITATIONS AND FUTURE WORK SUGGESTIONS</w:t>
      </w:r>
    </w:p>
    <w:p w14:paraId="6F3F4FDB" w14:textId="64984041" w:rsidR="003F3B4C" w:rsidRPr="0020486D" w:rsidRDefault="003F3B4C" w:rsidP="0090096F">
      <w:pPr>
        <w:pStyle w:val="1stcolumntext"/>
        <w:rPr>
          <w:highlight w:val="yellow"/>
        </w:rPr>
      </w:pPr>
      <w:r w:rsidRPr="003F3B4C">
        <w:rPr>
          <w:highlight w:val="yellow"/>
        </w:rPr>
        <w:t>The biggest limitation mentioned by multiple reviewers is the lack of experimental validations. And further complication might arise during fabrication process</w:t>
      </w:r>
      <w:r w:rsidR="0020486D">
        <w:rPr>
          <w:highlight w:val="yellow"/>
        </w:rPr>
        <w:t>, in t</w:t>
      </w:r>
      <w:r w:rsidR="0020486D">
        <w:rPr>
          <w:rFonts w:eastAsia="MS Mincho"/>
          <w:highlight w:val="yellow"/>
        </w:rPr>
        <w:t>he only other published Sb</w:t>
      </w:r>
      <w:r w:rsidR="0020486D">
        <w:rPr>
          <w:rFonts w:eastAsia="MS Mincho"/>
          <w:highlight w:val="yellow"/>
          <w:vertAlign w:val="subscript"/>
        </w:rPr>
        <w:t>2</w:t>
      </w:r>
      <w:r w:rsidR="0020486D">
        <w:rPr>
          <w:rFonts w:eastAsia="MS Mincho"/>
          <w:highlight w:val="yellow"/>
        </w:rPr>
        <w:t>Se</w:t>
      </w:r>
      <w:r w:rsidR="0020486D">
        <w:rPr>
          <w:rFonts w:eastAsia="MS Mincho"/>
          <w:highlight w:val="yellow"/>
          <w:vertAlign w:val="subscript"/>
        </w:rPr>
        <w:t>3</w:t>
      </w:r>
      <w:r w:rsidR="0020486D">
        <w:rPr>
          <w:rFonts w:eastAsia="MS Mincho"/>
          <w:highlight w:val="yellow"/>
        </w:rPr>
        <w:t>-based optical filter we could find at this wavelength</w:t>
      </w:r>
      <w:r w:rsidR="0020486D">
        <w:rPr>
          <w:rFonts w:eastAsia="MS Mincho"/>
          <w:highlight w:val="yellow"/>
        </w:rPr>
        <w:t xml:space="preserve"> </w:t>
      </w:r>
      <w:r w:rsidR="0020486D">
        <w:rPr>
          <w:rFonts w:eastAsia="MS Mincho"/>
          <w:highlight w:val="yellow"/>
        </w:rPr>
        <w:fldChar w:fldCharType="begin"/>
      </w:r>
      <w:r w:rsidR="0020486D">
        <w:rPr>
          <w:rFonts w:eastAsia="MS Mincho"/>
          <w:highlight w:val="yellow"/>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20486D">
        <w:rPr>
          <w:rFonts w:eastAsia="MS Mincho"/>
          <w:highlight w:val="yellow"/>
        </w:rPr>
        <w:fldChar w:fldCharType="separate"/>
      </w:r>
      <w:r w:rsidR="0020486D">
        <w:rPr>
          <w:rFonts w:eastAsia="MS Mincho"/>
          <w:noProof/>
          <w:highlight w:val="yellow"/>
        </w:rPr>
        <w:t>[16]</w:t>
      </w:r>
      <w:r w:rsidR="0020486D">
        <w:rPr>
          <w:rFonts w:eastAsia="MS Mincho"/>
          <w:highlight w:val="yellow"/>
        </w:rPr>
        <w:fldChar w:fldCharType="end"/>
      </w:r>
      <w:r w:rsidR="0020486D">
        <w:rPr>
          <w:rFonts w:eastAsia="MS Mincho"/>
          <w:highlight w:val="yellow"/>
        </w:rPr>
        <w:t xml:space="preserve">, </w:t>
      </w:r>
      <w:r w:rsidR="0020486D">
        <w:rPr>
          <w:rFonts w:eastAsia="MS Mincho"/>
          <w:highlight w:val="yellow"/>
        </w:rPr>
        <w:t>their experimental value differ greatly from simulated data.</w:t>
      </w:r>
      <w:r w:rsidR="0020486D">
        <w:rPr>
          <w:highlight w:val="yellow"/>
        </w:rPr>
        <w:t xml:space="preserve"> </w:t>
      </w:r>
      <w:r w:rsidRPr="003F3B4C">
        <w:rPr>
          <w:highlight w:val="yellow"/>
        </w:rPr>
        <w:t xml:space="preserve">To partially account for these concerns, we further simulate the optical performances of our proposed 5-unit-cell edge-filter designs (pre- and post-optimized) by randomly varying the thickness of each layer by </w:t>
      </w:r>
      <w:r w:rsidRPr="003F3B4C">
        <w:rPr>
          <w:highlight w:val="yellow"/>
        </w:rPr>
        <w:t>±10 %</w:t>
      </w:r>
      <w:r w:rsidRPr="003F3B4C">
        <w:rPr>
          <w:highlight w:val="yellow"/>
        </w:rPr>
        <w:t xml:space="preserve">, and refractive index of each material by </w:t>
      </w:r>
      <w:r w:rsidRPr="003F3B4C">
        <w:rPr>
          <w:highlight w:val="yellow"/>
        </w:rPr>
        <w:t>±2 %.</w:t>
      </w:r>
      <w:r w:rsidRPr="003F3B4C">
        <w:rPr>
          <w:highlight w:val="yellow"/>
        </w:rPr>
        <w:t xml:space="preserve"> The simulated results are shown in Fig. XX</w:t>
      </w:r>
      <w:r w:rsidR="000D30EF">
        <w:t xml:space="preserve">, </w:t>
      </w:r>
      <w:r w:rsidR="000D30EF" w:rsidRPr="000D30EF">
        <w:rPr>
          <w:highlight w:val="yellow"/>
        </w:rPr>
        <w:t>….</w:t>
      </w:r>
    </w:p>
    <w:p w14:paraId="411F7747" w14:textId="59694389" w:rsidR="000D30EF" w:rsidRDefault="000D30EF" w:rsidP="000D30EF">
      <w:pPr>
        <w:pStyle w:val="2ndcolumntext"/>
      </w:pPr>
      <w:r>
        <w:t xml:space="preserve">Finite-element analysis…… A simulation </w:t>
      </w:r>
      <w:r w:rsidR="00BA19E7">
        <w:t>paper</w:t>
      </w:r>
      <w:r>
        <w:t xml:space="preserve"> that </w:t>
      </w:r>
      <w:r w:rsidR="00231632">
        <w:t>use finite-element analysis is</w:t>
      </w:r>
      <w:r>
        <w:t xml:space="preserve"> </w:t>
      </w:r>
      <w:r>
        <w:fldChar w:fldCharType="begin"/>
      </w:r>
      <w: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fldChar w:fldCharType="separate"/>
      </w:r>
      <w:r>
        <w:rPr>
          <w:noProof/>
        </w:rPr>
        <w:t>[38]</w:t>
      </w:r>
      <w:r>
        <w:fldChar w:fldCharType="end"/>
      </w:r>
    </w:p>
    <w:p w14:paraId="089705E6" w14:textId="27E6F860" w:rsidR="003F3B4C" w:rsidRPr="00C039BB" w:rsidRDefault="003F3B4C" w:rsidP="0090096F">
      <w:pPr>
        <w:pStyle w:val="1stcolumntext"/>
        <w:rPr>
          <w:rFonts w:eastAsia="MS Mincho"/>
          <w:highlight w:val="yellow"/>
        </w:rPr>
        <w:sectPr w:rsidR="003F3B4C" w:rsidRPr="00C039BB" w:rsidSect="00ED70C6">
          <w:type w:val="continuous"/>
          <w:pgSz w:w="11520" w:h="15660" w:code="1"/>
          <w:pgMar w:top="1300" w:right="740" w:bottom="1040" w:left="740" w:header="360" w:footer="640" w:gutter="0"/>
          <w:cols w:num="2" w:space="400"/>
          <w:docGrid w:linePitch="360"/>
        </w:sectPr>
      </w:pPr>
    </w:p>
    <w:p w14:paraId="5B6C4E82" w14:textId="77777777" w:rsidR="00D23905" w:rsidRPr="00D23905" w:rsidRDefault="00D23905" w:rsidP="00D23905">
      <w:pPr>
        <w:pStyle w:val="H2First"/>
        <w:numPr>
          <w:ilvl w:val="0"/>
          <w:numId w:val="0"/>
        </w:numPr>
        <w:rPr>
          <w:highlight w:val="yellow"/>
        </w:rPr>
      </w:pPr>
    </w:p>
    <w:p w14:paraId="2F54513A" w14:textId="5D2EE05E" w:rsidR="00D23905" w:rsidRPr="009939F4" w:rsidRDefault="00D23905" w:rsidP="00D23905">
      <w:pPr>
        <w:pStyle w:val="Tablecaption0"/>
        <w:rPr>
          <w:rFonts w:cs="Angsana New"/>
          <w:b/>
          <w:bCs/>
          <w:szCs w:val="20"/>
          <w:highlight w:val="yellow"/>
          <w:lang w:bidi="th-TH"/>
        </w:rPr>
      </w:pPr>
      <w:r w:rsidRPr="009939F4">
        <w:rPr>
          <w:b/>
          <w:bCs/>
          <w:highlight w:val="yellow"/>
        </w:rPr>
        <w:t>TABLE II</w:t>
      </w:r>
      <w:r w:rsidRPr="009939F4">
        <w:rPr>
          <w:rFonts w:cs="Angsana New"/>
          <w:b/>
          <w:bCs/>
          <w:szCs w:val="20"/>
          <w:highlight w:val="yellow"/>
          <w:lang w:bidi="th-TH"/>
        </w:rPr>
        <w:t>I</w:t>
      </w:r>
    </w:p>
    <w:p w14:paraId="6D366060" w14:textId="3A6A221F" w:rsidR="00D23905" w:rsidRPr="00D23905" w:rsidRDefault="00D23905" w:rsidP="00D23905">
      <w:pPr>
        <w:pStyle w:val="Tablecaption0"/>
        <w:rPr>
          <w:rFonts w:cs="Helvetica" w:hint="cs"/>
          <w:highlight w:val="yellow"/>
        </w:rPr>
      </w:pPr>
      <w:r>
        <w:rPr>
          <w:highlight w:val="yellow"/>
        </w:rPr>
        <w:t>Comparison Between Our Five-Unit-Cell Design</w:t>
      </w:r>
      <w:r w:rsidR="000D30EF">
        <w:rPr>
          <w:highlight w:val="yellow"/>
        </w:rPr>
        <w:t>s</w:t>
      </w:r>
      <w:r>
        <w:rPr>
          <w:highlight w:val="yellow"/>
        </w:rPr>
        <w:t xml:space="preserve"> </w:t>
      </w:r>
      <w:r w:rsidR="00670F06">
        <w:rPr>
          <w:highlight w:val="yellow"/>
        </w:rPr>
        <w:t xml:space="preserve">and Other </w:t>
      </w:r>
      <w:r w:rsidR="000D30EF">
        <w:rPr>
          <w:highlight w:val="yellow"/>
        </w:rPr>
        <w:t>Optical Devices</w:t>
      </w:r>
    </w:p>
    <w:p w14:paraId="34563F6A" w14:textId="77777777" w:rsidR="00D23905" w:rsidRDefault="00D23905" w:rsidP="00E50DF2">
      <w:pPr>
        <w:pStyle w:val="H2First"/>
        <w:numPr>
          <w:ilvl w:val="0"/>
          <w:numId w:val="0"/>
        </w:numPr>
        <w:rPr>
          <w:rFonts w:cstheme="minorBidi"/>
          <w:highlight w:val="yellow"/>
          <w:lang w:bidi="th-TH"/>
        </w:rPr>
      </w:pPr>
    </w:p>
    <w:tbl>
      <w:tblPr>
        <w:tblStyle w:val="PlainTable2"/>
        <w:tblW w:w="4938" w:type="pct"/>
        <w:jc w:val="center"/>
        <w:tblCellMar>
          <w:left w:w="0" w:type="dxa"/>
          <w:right w:w="0" w:type="dxa"/>
        </w:tblCellMar>
        <w:tblLook w:val="06A0" w:firstRow="1" w:lastRow="0" w:firstColumn="1" w:lastColumn="0" w:noHBand="1" w:noVBand="1"/>
      </w:tblPr>
      <w:tblGrid>
        <w:gridCol w:w="3116"/>
        <w:gridCol w:w="904"/>
        <w:gridCol w:w="1113"/>
        <w:gridCol w:w="962"/>
        <w:gridCol w:w="908"/>
        <w:gridCol w:w="680"/>
        <w:gridCol w:w="680"/>
        <w:gridCol w:w="680"/>
        <w:gridCol w:w="873"/>
      </w:tblGrid>
      <w:tr w:rsidR="00ED08CF" w14:paraId="455FF66E" w14:textId="77777777" w:rsidTr="008E2230">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top w:val="double" w:sz="4" w:space="0" w:color="000000"/>
            </w:tcBorders>
            <w:vAlign w:val="center"/>
          </w:tcPr>
          <w:p w14:paraId="0307A5BE" w14:textId="483854C5" w:rsidR="00ED08CF" w:rsidRPr="00DA4085" w:rsidRDefault="00ED08CF" w:rsidP="008E2230">
            <w:pPr>
              <w:pStyle w:val="15TableBody"/>
              <w:jc w:val="center"/>
              <w:rPr>
                <w:rFonts w:cs="Times New Roman"/>
                <w:highlight w:val="yellow"/>
              </w:rPr>
            </w:pPr>
            <w:r w:rsidRPr="00DA4085">
              <w:rPr>
                <w:rFonts w:cs="Times New Roman"/>
                <w:highlight w:val="yellow"/>
              </w:rPr>
              <w:t>Design</w:t>
            </w:r>
          </w:p>
        </w:tc>
        <w:tc>
          <w:tcPr>
            <w:tcW w:w="456" w:type="pct"/>
            <w:tcBorders>
              <w:top w:val="double" w:sz="4" w:space="0" w:color="000000"/>
            </w:tcBorders>
            <w:vAlign w:val="center"/>
          </w:tcPr>
          <w:p w14:paraId="39BEF7CC" w14:textId="3A5E9760"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PCM</w:t>
            </w:r>
          </w:p>
        </w:tc>
        <w:tc>
          <w:tcPr>
            <w:tcW w:w="561" w:type="pct"/>
            <w:tcBorders>
              <w:top w:val="double" w:sz="4" w:space="0" w:color="000000"/>
            </w:tcBorders>
          </w:tcPr>
          <w:p w14:paraId="49734AAE" w14:textId="18BD85B4"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Operating wavelength</w:t>
            </w:r>
          </w:p>
        </w:tc>
        <w:tc>
          <w:tcPr>
            <w:tcW w:w="485" w:type="pct"/>
            <w:tcBorders>
              <w:top w:val="double" w:sz="4" w:space="0" w:color="000000"/>
            </w:tcBorders>
          </w:tcPr>
          <w:p w14:paraId="339A29C4" w14:textId="72FF5BD7"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Number of layer</w:t>
            </w:r>
          </w:p>
        </w:tc>
        <w:tc>
          <w:tcPr>
            <w:tcW w:w="458" w:type="pct"/>
            <w:tcBorders>
              <w:top w:val="double" w:sz="4" w:space="0" w:color="000000"/>
            </w:tcBorders>
          </w:tcPr>
          <w:p w14:paraId="2733544D" w14:textId="3E862246"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Device size (nm)</w:t>
            </w:r>
          </w:p>
        </w:tc>
        <w:tc>
          <w:tcPr>
            <w:tcW w:w="343" w:type="pct"/>
            <w:tcBorders>
              <w:top w:val="double" w:sz="4" w:space="0" w:color="000000"/>
            </w:tcBorders>
          </w:tcPr>
          <w:p w14:paraId="7735DFA4" w14:textId="6DEE5833" w:rsidR="00ED08CF" w:rsidRPr="00DA4085" w:rsidRDefault="008E2230"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vertAlign w:val="subscript"/>
              </w:rPr>
            </w:pPr>
            <w:r w:rsidRPr="00DA4085">
              <w:rPr>
                <w:rFonts w:eastAsia="MS Mincho"/>
                <w:szCs w:val="16"/>
                <w:highlight w:val="yellow"/>
              </w:rPr>
              <w:t>T</w:t>
            </w:r>
            <w:r w:rsidRPr="00DA4085">
              <w:rPr>
                <w:rFonts w:eastAsia="MS Mincho"/>
                <w:szCs w:val="16"/>
                <w:highlight w:val="yellow"/>
                <w:vertAlign w:val="subscript"/>
              </w:rPr>
              <w:t>O</w:t>
            </w:r>
            <w:r w:rsidRPr="00DA4085">
              <w:rPr>
                <w:rFonts w:eastAsia="MS Mincho"/>
                <w:szCs w:val="16"/>
                <w:highlight w:val="yellow"/>
                <w:vertAlign w:val="subscript"/>
              </w:rPr>
              <w:t xml:space="preserve">N </w:t>
            </w:r>
            <w:r w:rsidRPr="00DA4085">
              <w:rPr>
                <w:rFonts w:eastAsia="MS Mincho"/>
                <w:szCs w:val="16"/>
                <w:highlight w:val="yellow"/>
              </w:rPr>
              <w:t xml:space="preserve"> </w:t>
            </w:r>
            <w:r w:rsidRPr="00DA4085">
              <w:rPr>
                <w:rFonts w:eastAsia="MS Mincho"/>
                <w:szCs w:val="16"/>
                <w:highlight w:val="yellow"/>
              </w:rPr>
              <w:t xml:space="preserve">   (%)</w:t>
            </w:r>
          </w:p>
        </w:tc>
        <w:tc>
          <w:tcPr>
            <w:tcW w:w="343" w:type="pct"/>
            <w:tcBorders>
              <w:top w:val="double" w:sz="4" w:space="0" w:color="000000"/>
            </w:tcBorders>
          </w:tcPr>
          <w:p w14:paraId="7D8F6931" w14:textId="07AC80EB" w:rsidR="00ED08CF" w:rsidRPr="00DA4085" w:rsidRDefault="008E2230" w:rsidP="008E2230">
            <w:pPr>
              <w:jc w:val="center"/>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highlight w:val="yellow"/>
                <w:vertAlign w:val="subscript"/>
              </w:rPr>
            </w:pPr>
            <w:r w:rsidRPr="00DA4085">
              <w:rPr>
                <w:rFonts w:eastAsia="MS Mincho"/>
                <w:sz w:val="16"/>
                <w:szCs w:val="16"/>
                <w:highlight w:val="yellow"/>
              </w:rPr>
              <w:t>T</w:t>
            </w:r>
            <w:r w:rsidRPr="00DA4085">
              <w:rPr>
                <w:rFonts w:eastAsia="MS Mincho"/>
                <w:sz w:val="16"/>
                <w:szCs w:val="16"/>
                <w:highlight w:val="yellow"/>
                <w:vertAlign w:val="subscript"/>
              </w:rPr>
              <w:t xml:space="preserve">OFF </w:t>
            </w:r>
            <w:r w:rsidRPr="00DA4085">
              <w:rPr>
                <w:rFonts w:eastAsia="MS Mincho"/>
                <w:sz w:val="16"/>
                <w:szCs w:val="16"/>
                <w:highlight w:val="yellow"/>
              </w:rPr>
              <w:t xml:space="preserve">   (%)</w:t>
            </w:r>
          </w:p>
        </w:tc>
        <w:tc>
          <w:tcPr>
            <w:tcW w:w="343" w:type="pct"/>
            <w:tcBorders>
              <w:top w:val="double" w:sz="4" w:space="0" w:color="000000"/>
            </w:tcBorders>
          </w:tcPr>
          <w:p w14:paraId="68D19654" w14:textId="795315BD" w:rsidR="00ED08CF" w:rsidRPr="00DA4085" w:rsidRDefault="00ED08CF" w:rsidP="008E2230">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highlight w:val="yellow"/>
              </w:rPr>
            </w:pPr>
            <w:r w:rsidRPr="00DA4085">
              <w:rPr>
                <w:rFonts w:eastAsia="MS Mincho"/>
                <w:sz w:val="16"/>
                <w:szCs w:val="16"/>
                <w:highlight w:val="yellow"/>
              </w:rPr>
              <w:t>ΔT</w:t>
            </w:r>
            <w:r w:rsidR="008E2230" w:rsidRPr="00DA4085">
              <w:rPr>
                <w:rFonts w:eastAsia="MS Mincho"/>
                <w:sz w:val="16"/>
                <w:szCs w:val="16"/>
                <w:highlight w:val="yellow"/>
              </w:rPr>
              <w:t xml:space="preserve">      </w:t>
            </w:r>
            <w:r w:rsidRPr="00DA4085">
              <w:rPr>
                <w:rFonts w:eastAsia="MS Mincho"/>
                <w:sz w:val="16"/>
                <w:szCs w:val="16"/>
                <w:highlight w:val="yellow"/>
              </w:rPr>
              <w:t>(%)</w:t>
            </w:r>
          </w:p>
        </w:tc>
        <w:tc>
          <w:tcPr>
            <w:tcW w:w="440" w:type="pct"/>
            <w:tcBorders>
              <w:top w:val="double" w:sz="4" w:space="0" w:color="000000"/>
            </w:tcBorders>
            <w:vAlign w:val="center"/>
          </w:tcPr>
          <w:p w14:paraId="4B81092E" w14:textId="3CC6666E" w:rsidR="00ED08CF" w:rsidRPr="00DA4085" w:rsidRDefault="00ED08CF" w:rsidP="008E2230">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Reference</w:t>
            </w:r>
          </w:p>
        </w:tc>
      </w:tr>
      <w:tr w:rsidR="00ED08CF" w14:paraId="1DD95C9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0D7DA258" w14:textId="3902647C" w:rsidR="00ED08CF" w:rsidRPr="00DA4085" w:rsidRDefault="00ED70C6" w:rsidP="006C4E9F">
            <w:pPr>
              <w:pStyle w:val="15TableBody"/>
              <w:jc w:val="center"/>
              <w:rPr>
                <w:rFonts w:cs="Times New Roman"/>
                <w:highlight w:val="yellow"/>
                <w:vertAlign w:val="superscript"/>
              </w:rPr>
            </w:pPr>
            <w:r>
              <w:rPr>
                <w:rFonts w:cs="Times New Roman"/>
                <w:highlight w:val="yellow"/>
              </w:rPr>
              <w:t>5</w:t>
            </w:r>
            <w:r w:rsidR="00ED08CF" w:rsidRPr="00DA4085">
              <w:rPr>
                <w:rFonts w:cs="Times New Roman"/>
                <w:highlight w:val="yellow"/>
              </w:rPr>
              <w:t>-unit-cell long-pass edge filter</w:t>
            </w:r>
            <w:r w:rsidR="00533300" w:rsidRPr="00DA4085">
              <w:rPr>
                <w:rFonts w:cs="Times New Roman"/>
                <w:highlight w:val="yellow"/>
              </w:rPr>
              <w:t xml:space="preserve"> </w:t>
            </w:r>
            <w:r w:rsidR="00AF0864" w:rsidRPr="00DA4085">
              <w:rPr>
                <w:rFonts w:cs="Times New Roman"/>
                <w:highlight w:val="yellow"/>
                <w:vertAlign w:val="superscript"/>
              </w:rPr>
              <w:t>(</w:t>
            </w:r>
            <w:r w:rsidR="00533300" w:rsidRPr="00DA4085">
              <w:rPr>
                <w:rFonts w:cs="Times New Roman"/>
                <w:highlight w:val="yellow"/>
                <w:vertAlign w:val="superscript"/>
              </w:rPr>
              <w:t>1</w:t>
            </w:r>
            <w:r w:rsidR="00AF0864" w:rsidRPr="00DA4085">
              <w:rPr>
                <w:rFonts w:cs="Times New Roman"/>
                <w:highlight w:val="yellow"/>
                <w:vertAlign w:val="superscript"/>
              </w:rPr>
              <w:t>)</w:t>
            </w:r>
          </w:p>
        </w:tc>
        <w:tc>
          <w:tcPr>
            <w:tcW w:w="456" w:type="pct"/>
            <w:vAlign w:val="center"/>
          </w:tcPr>
          <w:p w14:paraId="0891450A" w14:textId="07AF8DE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3E4E79FB" w14:textId="2F763AB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0421B14F" w14:textId="6704CD8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47078F16" w14:textId="5410638B"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912</w:t>
            </w:r>
          </w:p>
        </w:tc>
        <w:tc>
          <w:tcPr>
            <w:tcW w:w="343" w:type="pct"/>
            <w:vAlign w:val="center"/>
          </w:tcPr>
          <w:p w14:paraId="08091098" w14:textId="1A625B6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93.6</w:t>
            </w:r>
          </w:p>
        </w:tc>
        <w:tc>
          <w:tcPr>
            <w:tcW w:w="343" w:type="pct"/>
            <w:vAlign w:val="center"/>
          </w:tcPr>
          <w:p w14:paraId="419CD82F" w14:textId="0CF501CE"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0.2</w:t>
            </w:r>
          </w:p>
        </w:tc>
        <w:tc>
          <w:tcPr>
            <w:tcW w:w="343" w:type="pct"/>
            <w:vAlign w:val="center"/>
          </w:tcPr>
          <w:p w14:paraId="5ECE4346" w14:textId="01C36F9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93.4</w:t>
            </w:r>
          </w:p>
        </w:tc>
        <w:tc>
          <w:tcPr>
            <w:tcW w:w="440" w:type="pct"/>
            <w:vAlign w:val="center"/>
          </w:tcPr>
          <w:p w14:paraId="29F7CD24" w14:textId="69D37F2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5466AC19"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6C31063" w14:textId="24F5426E" w:rsidR="00ED08CF" w:rsidRPr="00DA4085" w:rsidRDefault="00ED08CF" w:rsidP="006C4E9F">
            <w:pPr>
              <w:pStyle w:val="15TableBody"/>
              <w:jc w:val="center"/>
              <w:rPr>
                <w:rFonts w:cs="Times New Roman"/>
                <w:highlight w:val="yellow"/>
                <w:vertAlign w:val="superscript"/>
              </w:rPr>
            </w:pPr>
            <w:r w:rsidRPr="00DA4085">
              <w:rPr>
                <w:rFonts w:cs="Times New Roman"/>
                <w:highlight w:val="yellow"/>
              </w:rPr>
              <w:t xml:space="preserve">Optimized </w:t>
            </w:r>
            <w:r w:rsidR="00ED70C6">
              <w:rPr>
                <w:rFonts w:cs="Times New Roman"/>
                <w:highlight w:val="yellow"/>
              </w:rPr>
              <w:t>5</w:t>
            </w:r>
            <w:r w:rsidRPr="00DA4085">
              <w:rPr>
                <w:rFonts w:cs="Times New Roman"/>
                <w:highlight w:val="yellow"/>
              </w:rPr>
              <w:t xml:space="preserve">-unit-cell long-pass edge filter </w:t>
            </w:r>
            <w:r w:rsidR="00AF0864" w:rsidRPr="00DA4085">
              <w:rPr>
                <w:rFonts w:cs="Times New Roman"/>
                <w:highlight w:val="yellow"/>
                <w:vertAlign w:val="superscript"/>
              </w:rPr>
              <w:t>(1)</w:t>
            </w:r>
          </w:p>
        </w:tc>
        <w:tc>
          <w:tcPr>
            <w:tcW w:w="456" w:type="pct"/>
            <w:vAlign w:val="center"/>
          </w:tcPr>
          <w:p w14:paraId="7F41BE0C" w14:textId="7EBB6159"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CC82ACD" w14:textId="7066E69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7EFB783C" w14:textId="30F2422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458" w:type="pct"/>
            <w:vAlign w:val="center"/>
          </w:tcPr>
          <w:p w14:paraId="15E770DB" w14:textId="5684D2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845.6</w:t>
            </w:r>
          </w:p>
        </w:tc>
        <w:tc>
          <w:tcPr>
            <w:tcW w:w="343" w:type="pct"/>
            <w:vAlign w:val="center"/>
          </w:tcPr>
          <w:p w14:paraId="6AE14EBC" w14:textId="6322A4A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96.1</w:t>
            </w:r>
          </w:p>
        </w:tc>
        <w:tc>
          <w:tcPr>
            <w:tcW w:w="343" w:type="pct"/>
            <w:vAlign w:val="center"/>
          </w:tcPr>
          <w:p w14:paraId="5E1E7753" w14:textId="179ABDF7"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0.3</w:t>
            </w:r>
          </w:p>
        </w:tc>
        <w:tc>
          <w:tcPr>
            <w:tcW w:w="343" w:type="pct"/>
            <w:vAlign w:val="center"/>
          </w:tcPr>
          <w:p w14:paraId="60965F95" w14:textId="391E653C"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95.8</w:t>
            </w:r>
          </w:p>
        </w:tc>
        <w:tc>
          <w:tcPr>
            <w:tcW w:w="440" w:type="pct"/>
            <w:vAlign w:val="center"/>
          </w:tcPr>
          <w:p w14:paraId="03DDB684" w14:textId="18784E4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r>
      <w:tr w:rsidR="00ED08CF" w14:paraId="231E5045"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9F38D5" w14:textId="0EA48AC3" w:rsidR="00ED08CF" w:rsidRPr="00DA4085" w:rsidRDefault="00ED08CF" w:rsidP="006C4E9F">
            <w:pPr>
              <w:pStyle w:val="15TableBody"/>
              <w:jc w:val="center"/>
              <w:rPr>
                <w:rFonts w:cs="Times New Roman"/>
                <w:highlight w:val="yellow"/>
              </w:rPr>
            </w:pPr>
            <w:r w:rsidRPr="00DA4085">
              <w:rPr>
                <w:rFonts w:cs="Times New Roman"/>
                <w:highlight w:val="yellow"/>
              </w:rPr>
              <w:t xml:space="preserve">Fabry–Pérot cavity </w:t>
            </w:r>
            <w:r w:rsidRPr="00DA4085">
              <w:rPr>
                <w:rFonts w:cs="Times New Roman"/>
                <w:highlight w:val="yellow"/>
              </w:rPr>
              <w:t>single</w:t>
            </w:r>
            <w:r w:rsidRPr="00DA4085">
              <w:rPr>
                <w:rFonts w:cs="Times New Roman"/>
                <w:highlight w:val="yellow"/>
              </w:rPr>
              <w:t>-channel filter</w:t>
            </w:r>
            <w:r w:rsidRPr="00DA4085">
              <w:rPr>
                <w:rFonts w:cs="Times New Roman"/>
                <w:highlight w:val="yellow"/>
              </w:rPr>
              <w:t xml:space="preserve"> </w:t>
            </w:r>
            <w:r w:rsidR="00AF0864" w:rsidRPr="00DA4085">
              <w:rPr>
                <w:rFonts w:cs="Times New Roman"/>
                <w:highlight w:val="yellow"/>
                <w:vertAlign w:val="superscript"/>
              </w:rPr>
              <w:t>(1)</w:t>
            </w:r>
          </w:p>
        </w:tc>
        <w:tc>
          <w:tcPr>
            <w:tcW w:w="456" w:type="pct"/>
            <w:vAlign w:val="center"/>
          </w:tcPr>
          <w:p w14:paraId="0654235E" w14:textId="1B095F80"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64DD7469" w14:textId="51A17BAE"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941</w:t>
            </w:r>
          </w:p>
        </w:tc>
        <w:tc>
          <w:tcPr>
            <w:tcW w:w="485" w:type="pct"/>
            <w:vAlign w:val="center"/>
          </w:tcPr>
          <w:p w14:paraId="1EC7C0E1" w14:textId="3B12954F"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703F3E51" w14:textId="52F6BC08"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230</w:t>
            </w:r>
          </w:p>
        </w:tc>
        <w:tc>
          <w:tcPr>
            <w:tcW w:w="343" w:type="pct"/>
            <w:vAlign w:val="center"/>
          </w:tcPr>
          <w:p w14:paraId="4546ADAD" w14:textId="5E9871EB"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71</w:t>
            </w:r>
          </w:p>
        </w:tc>
        <w:tc>
          <w:tcPr>
            <w:tcW w:w="343" w:type="pct"/>
            <w:vAlign w:val="center"/>
          </w:tcPr>
          <w:p w14:paraId="65C19F1C" w14:textId="1881B2C8"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~11</w:t>
            </w:r>
          </w:p>
        </w:tc>
        <w:tc>
          <w:tcPr>
            <w:tcW w:w="343" w:type="pct"/>
            <w:vAlign w:val="center"/>
          </w:tcPr>
          <w:p w14:paraId="43819040" w14:textId="51D4A4C3"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~60</w:t>
            </w:r>
          </w:p>
        </w:tc>
        <w:tc>
          <w:tcPr>
            <w:tcW w:w="440" w:type="pct"/>
            <w:vAlign w:val="center"/>
          </w:tcPr>
          <w:p w14:paraId="6126A895" w14:textId="42E3391A"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Pr="00DA4085">
              <w:rPr>
                <w:noProof/>
                <w:highlight w:val="yellow"/>
                <w:lang w:bidi="th-TH"/>
              </w:rPr>
              <w:t>[16]</w:t>
            </w:r>
            <w:r w:rsidRPr="00DA4085">
              <w:rPr>
                <w:highlight w:val="yellow"/>
                <w:lang w:bidi="th-TH"/>
              </w:rPr>
              <w:fldChar w:fldCharType="end"/>
            </w:r>
          </w:p>
        </w:tc>
      </w:tr>
      <w:tr w:rsidR="00ED08CF" w14:paraId="3FA08A1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FFAD0B6" w14:textId="22127376" w:rsidR="00ED08CF" w:rsidRPr="00DA4085" w:rsidRDefault="00ED08CF" w:rsidP="006C4E9F">
            <w:pPr>
              <w:pStyle w:val="15TableBody"/>
              <w:jc w:val="center"/>
              <w:rPr>
                <w:rFonts w:cs="Times New Roman"/>
                <w:highlight w:val="yellow"/>
              </w:rPr>
            </w:pPr>
            <w:r w:rsidRPr="00DA4085">
              <w:rPr>
                <w:rFonts w:cs="Times New Roman"/>
                <w:highlight w:val="yellow"/>
              </w:rPr>
              <w:t>Fabry–Pérot</w:t>
            </w:r>
            <w:r w:rsidRPr="00DA4085">
              <w:rPr>
                <w:rFonts w:cs="Times New Roman"/>
                <w:highlight w:val="yellow"/>
              </w:rPr>
              <w:t xml:space="preserve"> cavity multi-channel filter</w:t>
            </w:r>
          </w:p>
        </w:tc>
        <w:tc>
          <w:tcPr>
            <w:tcW w:w="456" w:type="pct"/>
            <w:vAlign w:val="center"/>
          </w:tcPr>
          <w:p w14:paraId="6425A9CF" w14:textId="38E4479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13F06649" w14:textId="289C3265"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~1070</w:t>
            </w:r>
          </w:p>
        </w:tc>
        <w:tc>
          <w:tcPr>
            <w:tcW w:w="485" w:type="pct"/>
            <w:vAlign w:val="center"/>
          </w:tcPr>
          <w:p w14:paraId="0890AA35" w14:textId="0B4616C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30DE62C2" w14:textId="1AE55C3D"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245</w:t>
            </w:r>
          </w:p>
        </w:tc>
        <w:tc>
          <w:tcPr>
            <w:tcW w:w="343" w:type="pct"/>
            <w:vAlign w:val="center"/>
          </w:tcPr>
          <w:p w14:paraId="5E7F8C75" w14:textId="6C10589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~50</w:t>
            </w:r>
          </w:p>
        </w:tc>
        <w:tc>
          <w:tcPr>
            <w:tcW w:w="343" w:type="pct"/>
            <w:vAlign w:val="center"/>
          </w:tcPr>
          <w:p w14:paraId="72F91A88" w14:textId="1ACC4E5D"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w:t>
            </w:r>
          </w:p>
        </w:tc>
        <w:tc>
          <w:tcPr>
            <w:tcW w:w="343" w:type="pct"/>
            <w:vAlign w:val="center"/>
          </w:tcPr>
          <w:p w14:paraId="5E3C587E" w14:textId="5001DFF2" w:rsidR="00ED08CF" w:rsidRPr="00DA4085" w:rsidRDefault="00ED08CF" w:rsidP="008E2230">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~44</w:t>
            </w:r>
          </w:p>
        </w:tc>
        <w:tc>
          <w:tcPr>
            <w:tcW w:w="440" w:type="pct"/>
            <w:vAlign w:val="center"/>
          </w:tcPr>
          <w:p w14:paraId="5ECED3CF" w14:textId="7329D063" w:rsidR="00ED08CF" w:rsidRPr="00DA4085" w:rsidRDefault="00ED08CF" w:rsidP="006C4E9F">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Pr="00DA4085">
              <w:rPr>
                <w:highlight w:val="yellow"/>
                <w:lang w:bidi="th-TH"/>
              </w:rPr>
              <w:fldChar w:fldCharType="separate"/>
            </w:r>
            <w:r w:rsidRPr="00DA4085">
              <w:rPr>
                <w:noProof/>
                <w:highlight w:val="yellow"/>
                <w:lang w:bidi="th-TH"/>
              </w:rPr>
              <w:t>[16]</w:t>
            </w:r>
            <w:r w:rsidRPr="00DA4085">
              <w:rPr>
                <w:highlight w:val="yellow"/>
                <w:lang w:bidi="th-TH"/>
              </w:rPr>
              <w:fldChar w:fldCharType="end"/>
            </w:r>
          </w:p>
        </w:tc>
      </w:tr>
      <w:tr w:rsidR="0023418D" w14:paraId="4AB4FF48"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3ECDC621" w14:textId="3C78736A" w:rsidR="0023418D" w:rsidRPr="00C635B9" w:rsidRDefault="00C635B9" w:rsidP="0023418D">
            <w:pPr>
              <w:pStyle w:val="15TableBody"/>
              <w:jc w:val="center"/>
              <w:rPr>
                <w:rFonts w:cs="Times New Roman"/>
                <w:b w:val="0"/>
                <w:bCs w:val="0"/>
                <w:highlight w:val="yellow"/>
              </w:rPr>
            </w:pPr>
            <w:r w:rsidRPr="00DA4085">
              <w:rPr>
                <w:rFonts w:cs="Times New Roman"/>
                <w:highlight w:val="yellow"/>
              </w:rPr>
              <w:t xml:space="preserve">Fabry–Pérot </w:t>
            </w:r>
            <w:r>
              <w:rPr>
                <w:rFonts w:cs="Times New Roman"/>
                <w:highlight w:val="yellow"/>
              </w:rPr>
              <w:t xml:space="preserve">cavity </w:t>
            </w:r>
            <w:r w:rsidR="0023418D" w:rsidRPr="00DA4085">
              <w:rPr>
                <w:rFonts w:cs="Times New Roman"/>
                <w:highlight w:val="yellow"/>
              </w:rPr>
              <w:t>single-ch</w:t>
            </w:r>
            <w:r w:rsidR="0023418D">
              <w:rPr>
                <w:rFonts w:cs="Times New Roman"/>
                <w:highlight w:val="yellow"/>
              </w:rPr>
              <w:t>annel</w:t>
            </w:r>
            <w:r w:rsidR="0023418D" w:rsidRPr="00DA4085">
              <w:rPr>
                <w:rFonts w:cs="Times New Roman"/>
                <w:highlight w:val="yellow"/>
              </w:rPr>
              <w:t xml:space="preserve"> filter </w:t>
            </w:r>
            <w:r>
              <w:rPr>
                <w:rFonts w:cs="Times New Roman"/>
                <w:b w:val="0"/>
                <w:bCs w:val="0"/>
                <w:highlight w:val="yellow"/>
              </w:rPr>
              <w:t xml:space="preserve">      </w:t>
            </w:r>
            <w:r w:rsidR="0023418D" w:rsidRPr="00DA4085">
              <w:rPr>
                <w:rFonts w:cs="Times New Roman"/>
                <w:highlight w:val="yellow"/>
              </w:rPr>
              <w:t xml:space="preserve">(2 DBR, 4% vol. frac.) </w:t>
            </w:r>
            <w:r w:rsidR="0023418D" w:rsidRPr="00DA4085">
              <w:rPr>
                <w:rFonts w:cs="Times New Roman"/>
                <w:highlight w:val="yellow"/>
                <w:vertAlign w:val="superscript"/>
              </w:rPr>
              <w:t>(1)</w:t>
            </w:r>
          </w:p>
        </w:tc>
        <w:tc>
          <w:tcPr>
            <w:tcW w:w="456" w:type="pct"/>
            <w:vAlign w:val="center"/>
          </w:tcPr>
          <w:p w14:paraId="7736BFAB" w14:textId="4DCDE0F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VO</w:t>
            </w:r>
            <w:r w:rsidRPr="00DA4085">
              <w:rPr>
                <w:rFonts w:cs="Times New Roman"/>
                <w:highlight w:val="yellow"/>
                <w:vertAlign w:val="subscript"/>
              </w:rPr>
              <w:t>2</w:t>
            </w:r>
            <w:r w:rsidRPr="00DA4085">
              <w:rPr>
                <w:rFonts w:cs="Times New Roman"/>
                <w:highlight w:val="yellow"/>
              </w:rPr>
              <w:t>-P4VP</w:t>
            </w:r>
          </w:p>
        </w:tc>
        <w:tc>
          <w:tcPr>
            <w:tcW w:w="561" w:type="pct"/>
            <w:vAlign w:val="center"/>
          </w:tcPr>
          <w:p w14:paraId="0A64019B" w14:textId="6E3C838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1064</w:t>
            </w:r>
          </w:p>
        </w:tc>
        <w:tc>
          <w:tcPr>
            <w:tcW w:w="485" w:type="pct"/>
            <w:vAlign w:val="center"/>
          </w:tcPr>
          <w:p w14:paraId="399E3BCD" w14:textId="228FA2E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0668EC8F" w14:textId="1CB8CF9E" w:rsidR="0023418D" w:rsidRPr="00DA4085"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1889 (calculate back from OT)</w:t>
            </w:r>
          </w:p>
        </w:tc>
        <w:tc>
          <w:tcPr>
            <w:tcW w:w="343" w:type="pct"/>
            <w:vAlign w:val="center"/>
          </w:tcPr>
          <w:p w14:paraId="0247EF90" w14:textId="2D371C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~61</w:t>
            </w:r>
          </w:p>
        </w:tc>
        <w:tc>
          <w:tcPr>
            <w:tcW w:w="343" w:type="pct"/>
            <w:vAlign w:val="center"/>
          </w:tcPr>
          <w:p w14:paraId="1CBE10FA" w14:textId="365A13B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~25</w:t>
            </w:r>
          </w:p>
        </w:tc>
        <w:tc>
          <w:tcPr>
            <w:tcW w:w="343" w:type="pct"/>
            <w:vAlign w:val="center"/>
          </w:tcPr>
          <w:p w14:paraId="429DFA00" w14:textId="38B2078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~36</w:t>
            </w:r>
          </w:p>
        </w:tc>
        <w:tc>
          <w:tcPr>
            <w:tcW w:w="440" w:type="pct"/>
            <w:vAlign w:val="center"/>
          </w:tcPr>
          <w:p w14:paraId="418C9ECD" w14:textId="20D78F8D"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&lt;EndNote&gt;&lt;Cite&gt;&lt;Author&gt;Liu&lt;/Author&gt;&lt;Year&gt;2024&lt;/Year&gt;&lt;RecNum&gt;116&lt;/RecNum&gt;&lt;DisplayText&gt;[38]&lt;/DisplayText&gt;&lt;record&gt;&lt;rec-number&gt;116&lt;/rec-number&gt;&lt;foreign-keys&gt;&lt;key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Pr="00DA4085">
              <w:rPr>
                <w:highlight w:val="yellow"/>
                <w:lang w:bidi="th-TH"/>
              </w:rPr>
              <w:fldChar w:fldCharType="separate"/>
            </w:r>
            <w:r w:rsidRPr="00DA4085">
              <w:rPr>
                <w:noProof/>
                <w:highlight w:val="yellow"/>
                <w:lang w:bidi="th-TH"/>
              </w:rPr>
              <w:t>[38]</w:t>
            </w:r>
            <w:r w:rsidRPr="00DA4085">
              <w:rPr>
                <w:highlight w:val="yellow"/>
                <w:lang w:bidi="th-TH"/>
              </w:rPr>
              <w:fldChar w:fldCharType="end"/>
            </w:r>
          </w:p>
        </w:tc>
      </w:tr>
      <w:tr w:rsidR="0023418D" w14:paraId="5CD162A6"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49577C21" w14:textId="08AACEF8" w:rsidR="0023418D" w:rsidRPr="00DA4085" w:rsidRDefault="0023418D" w:rsidP="0023418D">
            <w:pPr>
              <w:pStyle w:val="15TableBody"/>
              <w:jc w:val="center"/>
              <w:rPr>
                <w:rFonts w:cs="Times New Roman"/>
                <w:highlight w:val="yellow"/>
              </w:rPr>
            </w:pPr>
            <w:r w:rsidRPr="00DA4085">
              <w:rPr>
                <w:rFonts w:cs="Times New Roman"/>
                <w:highlight w:val="yellow"/>
              </w:rPr>
              <w:t>Resonat cavity filter</w:t>
            </w:r>
          </w:p>
        </w:tc>
        <w:tc>
          <w:tcPr>
            <w:tcW w:w="456" w:type="pct"/>
            <w:vAlign w:val="center"/>
          </w:tcPr>
          <w:p w14:paraId="3C41E6F7" w14:textId="1BD2C328"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GSST</w:t>
            </w:r>
          </w:p>
        </w:tc>
        <w:tc>
          <w:tcPr>
            <w:tcW w:w="561" w:type="pct"/>
            <w:vAlign w:val="center"/>
          </w:tcPr>
          <w:p w14:paraId="47465790" w14:textId="7F959EC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850</w:t>
            </w:r>
          </w:p>
        </w:tc>
        <w:tc>
          <w:tcPr>
            <w:tcW w:w="485" w:type="pct"/>
            <w:vAlign w:val="center"/>
          </w:tcPr>
          <w:p w14:paraId="709A143D" w14:textId="29FA5DC4"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w:t>
            </w:r>
          </w:p>
        </w:tc>
        <w:tc>
          <w:tcPr>
            <w:tcW w:w="458" w:type="pct"/>
            <w:vAlign w:val="center"/>
          </w:tcPr>
          <w:p w14:paraId="62075BB3" w14:textId="04EBF7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160</w:t>
            </w:r>
          </w:p>
        </w:tc>
        <w:tc>
          <w:tcPr>
            <w:tcW w:w="343" w:type="pct"/>
            <w:vAlign w:val="center"/>
          </w:tcPr>
          <w:p w14:paraId="4F55BF76" w14:textId="6B8A838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343" w:type="pct"/>
            <w:vAlign w:val="center"/>
          </w:tcPr>
          <w:p w14:paraId="279EFF1D" w14:textId="3BE4319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19ADCEEF" w14:textId="3C4FA1E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~75</w:t>
            </w:r>
          </w:p>
        </w:tc>
        <w:tc>
          <w:tcPr>
            <w:tcW w:w="440" w:type="pct"/>
            <w:vAlign w:val="center"/>
          </w:tcPr>
          <w:p w14:paraId="3BE860AB" w14:textId="56032DA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DA4085">
              <w:rPr>
                <w:highlight w:val="yellow"/>
                <w:lang w:bidi="th-TH"/>
              </w:rPr>
              <w:fldChar w:fldCharType="separate"/>
            </w:r>
            <w:r w:rsidRPr="00DA4085">
              <w:rPr>
                <w:noProof/>
                <w:highlight w:val="yellow"/>
                <w:lang w:bidi="th-TH"/>
              </w:rPr>
              <w:t>[14]</w:t>
            </w:r>
            <w:r w:rsidRPr="00DA4085">
              <w:rPr>
                <w:highlight w:val="yellow"/>
                <w:lang w:bidi="th-TH"/>
              </w:rPr>
              <w:fldChar w:fldCharType="end"/>
            </w:r>
          </w:p>
        </w:tc>
      </w:tr>
      <w:tr w:rsidR="0023418D" w14:paraId="548567DF"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57A8945" w14:textId="262C5E4D" w:rsidR="0023418D" w:rsidRPr="00DA4085" w:rsidRDefault="0023418D" w:rsidP="0023418D">
            <w:pPr>
              <w:pStyle w:val="15TableBody"/>
              <w:jc w:val="center"/>
              <w:rPr>
                <w:rFonts w:cs="Times New Roman"/>
                <w:highlight w:val="yellow"/>
              </w:rPr>
            </w:pPr>
            <w:r w:rsidRPr="00DA4085">
              <w:rPr>
                <w:rFonts w:cs="Times New Roman"/>
                <w:highlight w:val="yellow"/>
              </w:rPr>
              <w:t>Micro-ring resonator optical switch</w:t>
            </w:r>
          </w:p>
        </w:tc>
        <w:tc>
          <w:tcPr>
            <w:tcW w:w="456" w:type="pct"/>
            <w:vAlign w:val="center"/>
          </w:tcPr>
          <w:p w14:paraId="58F0F7ED" w14:textId="0F2A7F0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Sb</w:t>
            </w:r>
            <w:r w:rsidRPr="00DA4085">
              <w:rPr>
                <w:rFonts w:cs="Times New Roman"/>
                <w:highlight w:val="yellow"/>
                <w:vertAlign w:val="subscript"/>
              </w:rPr>
              <w:t>2</w:t>
            </w:r>
            <w:r w:rsidRPr="00DA4085">
              <w:rPr>
                <w:rFonts w:cs="Times New Roman"/>
                <w:highlight w:val="yellow"/>
              </w:rPr>
              <w:t>Se</w:t>
            </w:r>
            <w:r w:rsidRPr="00DA4085">
              <w:rPr>
                <w:rFonts w:cs="Times New Roman"/>
                <w:highlight w:val="yellow"/>
                <w:vertAlign w:val="subscript"/>
              </w:rPr>
              <w:t>3</w:t>
            </w:r>
          </w:p>
        </w:tc>
        <w:tc>
          <w:tcPr>
            <w:tcW w:w="561" w:type="pct"/>
            <w:vAlign w:val="center"/>
          </w:tcPr>
          <w:p w14:paraId="2F643376" w14:textId="6C57D4D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1551.3</w:t>
            </w:r>
          </w:p>
        </w:tc>
        <w:tc>
          <w:tcPr>
            <w:tcW w:w="485" w:type="pct"/>
            <w:vAlign w:val="center"/>
          </w:tcPr>
          <w:p w14:paraId="32171314" w14:textId="008DC0EF"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458" w:type="pct"/>
            <w:vAlign w:val="center"/>
          </w:tcPr>
          <w:p w14:paraId="3A43BE9B" w14:textId="592F4F8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1300 x 700</w:t>
            </w:r>
          </w:p>
        </w:tc>
        <w:tc>
          <w:tcPr>
            <w:tcW w:w="343" w:type="pct"/>
            <w:vAlign w:val="center"/>
          </w:tcPr>
          <w:p w14:paraId="53F42011" w14:textId="070B3C4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93</w:t>
            </w:r>
          </w:p>
        </w:tc>
        <w:tc>
          <w:tcPr>
            <w:tcW w:w="343" w:type="pct"/>
            <w:vAlign w:val="center"/>
          </w:tcPr>
          <w:p w14:paraId="7CC86C8E" w14:textId="2AE702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w:t>
            </w:r>
          </w:p>
        </w:tc>
        <w:tc>
          <w:tcPr>
            <w:tcW w:w="343" w:type="pct"/>
            <w:vAlign w:val="center"/>
          </w:tcPr>
          <w:p w14:paraId="577F0B42" w14:textId="597BC88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92</w:t>
            </w:r>
          </w:p>
        </w:tc>
        <w:tc>
          <w:tcPr>
            <w:tcW w:w="440" w:type="pct"/>
            <w:vAlign w:val="center"/>
          </w:tcPr>
          <w:p w14:paraId="083E2E5D" w14:textId="595B83BB"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&lt;EndNote&gt;&lt;Cite&gt;&lt;Author&gt;Zhang&lt;/Author&gt;&lt;Year&gt;2023&lt;/Year&gt;&lt;RecNum&gt;115&lt;/RecNum&gt;&lt;DisplayText&gt;[26]&lt;/DisplayText&gt;&lt;record&gt;&lt;rec-number&gt;115&lt;/rec-number&gt;&lt;foreign-keys&gt;&lt;key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Pr="00DA4085">
              <w:rPr>
                <w:highlight w:val="yellow"/>
                <w:lang w:bidi="th-TH"/>
              </w:rPr>
              <w:fldChar w:fldCharType="separate"/>
            </w:r>
            <w:r w:rsidRPr="00DA4085">
              <w:rPr>
                <w:noProof/>
                <w:highlight w:val="yellow"/>
                <w:lang w:bidi="th-TH"/>
              </w:rPr>
              <w:t>[26]</w:t>
            </w:r>
            <w:r w:rsidRPr="00DA4085">
              <w:rPr>
                <w:highlight w:val="yellow"/>
                <w:lang w:bidi="th-TH"/>
              </w:rPr>
              <w:fldChar w:fldCharType="end"/>
            </w:r>
          </w:p>
        </w:tc>
      </w:tr>
      <w:tr w:rsidR="0023418D" w14:paraId="53DC6DFE"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5BFA0C41" w14:textId="2CF27E63" w:rsidR="0023418D" w:rsidRPr="00DA4085" w:rsidRDefault="0023418D" w:rsidP="0023418D">
            <w:pPr>
              <w:pStyle w:val="15TableBody"/>
              <w:jc w:val="center"/>
              <w:rPr>
                <w:rFonts w:cs="Times New Roman"/>
                <w:highlight w:val="yellow"/>
              </w:rPr>
            </w:pPr>
            <w:r w:rsidRPr="00DA4085">
              <w:rPr>
                <w:rFonts w:cs="Times New Roman"/>
                <w:highlight w:val="yellow"/>
              </w:rPr>
              <w:t>4-unit-cell long-pass optical limiter</w:t>
            </w:r>
          </w:p>
        </w:tc>
        <w:tc>
          <w:tcPr>
            <w:tcW w:w="456" w:type="pct"/>
            <w:vAlign w:val="center"/>
          </w:tcPr>
          <w:p w14:paraId="22B507AF" w14:textId="6DE76BD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GST</w:t>
            </w:r>
          </w:p>
        </w:tc>
        <w:tc>
          <w:tcPr>
            <w:tcW w:w="561" w:type="pct"/>
            <w:vAlign w:val="center"/>
          </w:tcPr>
          <w:p w14:paraId="15F497E6" w14:textId="6220E2B5"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~1700–2000</w:t>
            </w:r>
          </w:p>
        </w:tc>
        <w:tc>
          <w:tcPr>
            <w:tcW w:w="485" w:type="pct"/>
            <w:vAlign w:val="center"/>
          </w:tcPr>
          <w:p w14:paraId="6374056E" w14:textId="22A61E3C"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w:t>
            </w:r>
          </w:p>
        </w:tc>
        <w:tc>
          <w:tcPr>
            <w:tcW w:w="458" w:type="pct"/>
            <w:vAlign w:val="center"/>
          </w:tcPr>
          <w:p w14:paraId="7501339C" w14:textId="59E2AD86"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1059</w:t>
            </w:r>
          </w:p>
        </w:tc>
        <w:tc>
          <w:tcPr>
            <w:tcW w:w="343" w:type="pct"/>
            <w:vAlign w:val="center"/>
          </w:tcPr>
          <w:p w14:paraId="4A25E208" w14:textId="6827E3B1"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343" w:type="pct"/>
            <w:vAlign w:val="center"/>
          </w:tcPr>
          <w:p w14:paraId="54AC237A" w14:textId="5187F5F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0</w:t>
            </w:r>
          </w:p>
        </w:tc>
        <w:tc>
          <w:tcPr>
            <w:tcW w:w="343" w:type="pct"/>
            <w:vAlign w:val="center"/>
          </w:tcPr>
          <w:p w14:paraId="2A5D1836" w14:textId="6BE53EEE"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~80</w:t>
            </w:r>
          </w:p>
        </w:tc>
        <w:tc>
          <w:tcPr>
            <w:tcW w:w="440" w:type="pct"/>
            <w:vAlign w:val="center"/>
          </w:tcPr>
          <w:p w14:paraId="70B7BD0C" w14:textId="6803EC3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A4085">
              <w:rPr>
                <w:highlight w:val="yellow"/>
                <w:lang w:bidi="th-TH"/>
              </w:rPr>
              <w:fldChar w:fldCharType="separate"/>
            </w:r>
            <w:r w:rsidRPr="00DA4085">
              <w:rPr>
                <w:noProof/>
                <w:highlight w:val="yellow"/>
                <w:lang w:bidi="th-TH"/>
              </w:rPr>
              <w:t>[3]</w:t>
            </w:r>
            <w:r w:rsidRPr="00DA4085">
              <w:rPr>
                <w:highlight w:val="yellow"/>
                <w:lang w:bidi="th-TH"/>
              </w:rPr>
              <w:fldChar w:fldCharType="end"/>
            </w:r>
          </w:p>
        </w:tc>
      </w:tr>
      <w:tr w:rsidR="0023418D" w14:paraId="3480A4F0"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vAlign w:val="center"/>
          </w:tcPr>
          <w:p w14:paraId="6CFC76BA" w14:textId="6E0279EE" w:rsidR="0023418D" w:rsidRPr="00DA4085" w:rsidRDefault="0023418D" w:rsidP="0023418D">
            <w:pPr>
              <w:pStyle w:val="15TableBody"/>
              <w:jc w:val="center"/>
              <w:rPr>
                <w:rFonts w:cs="Times New Roman"/>
                <w:highlight w:val="yellow"/>
              </w:rPr>
            </w:pPr>
            <w:r w:rsidRPr="00DA4085">
              <w:rPr>
                <w:rFonts w:cs="Times New Roman"/>
                <w:highlight w:val="yellow"/>
              </w:rPr>
              <w:t xml:space="preserve">Three-layer </w:t>
            </w:r>
            <w:r w:rsidRPr="00DA4085">
              <w:rPr>
                <w:rFonts w:cs="Times New Roman"/>
                <w:highlight w:val="yellow"/>
              </w:rPr>
              <w:t>AR coating</w:t>
            </w:r>
          </w:p>
        </w:tc>
        <w:tc>
          <w:tcPr>
            <w:tcW w:w="456" w:type="pct"/>
            <w:vAlign w:val="center"/>
          </w:tcPr>
          <w:p w14:paraId="2C63A905" w14:textId="534D9A0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Non PCM</w:t>
            </w:r>
          </w:p>
        </w:tc>
        <w:tc>
          <w:tcPr>
            <w:tcW w:w="561" w:type="pct"/>
            <w:vAlign w:val="center"/>
          </w:tcPr>
          <w:p w14:paraId="0657F5F8" w14:textId="631A3FC0"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550</w:t>
            </w:r>
          </w:p>
        </w:tc>
        <w:tc>
          <w:tcPr>
            <w:tcW w:w="485" w:type="pct"/>
            <w:vAlign w:val="center"/>
          </w:tcPr>
          <w:p w14:paraId="7783D3B4" w14:textId="010CA0B7"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w:t>
            </w:r>
          </w:p>
        </w:tc>
        <w:tc>
          <w:tcPr>
            <w:tcW w:w="458" w:type="pct"/>
            <w:vAlign w:val="center"/>
          </w:tcPr>
          <w:p w14:paraId="175D8B77" w14:textId="5C7E3889"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301</w:t>
            </w:r>
          </w:p>
        </w:tc>
        <w:tc>
          <w:tcPr>
            <w:tcW w:w="343" w:type="pct"/>
            <w:vAlign w:val="center"/>
          </w:tcPr>
          <w:p w14:paraId="7ABC1D6F" w14:textId="714BD87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97.2</w:t>
            </w:r>
          </w:p>
        </w:tc>
        <w:tc>
          <w:tcPr>
            <w:tcW w:w="343" w:type="pct"/>
            <w:vAlign w:val="center"/>
          </w:tcPr>
          <w:p w14:paraId="41645777" w14:textId="67F4E56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343" w:type="pct"/>
            <w:vAlign w:val="center"/>
          </w:tcPr>
          <w:p w14:paraId="1DC216EC" w14:textId="6AD9D243"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DA4085">
              <w:rPr>
                <w:rFonts w:cs="Times New Roman"/>
                <w:highlight w:val="yellow"/>
              </w:rPr>
              <w:t>-</w:t>
            </w:r>
          </w:p>
        </w:tc>
        <w:tc>
          <w:tcPr>
            <w:tcW w:w="440" w:type="pct"/>
            <w:vAlign w:val="center"/>
          </w:tcPr>
          <w:p w14:paraId="39F62F48" w14:textId="34BFAB9A" w:rsidR="0023418D" w:rsidRPr="00DA4085"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DA4085">
              <w:rPr>
                <w:highlight w:val="yellow"/>
                <w:lang w:bidi="th-TH"/>
              </w:rPr>
              <w:fldChar w:fldCharType="begin"/>
            </w:r>
            <w:r w:rsidRPr="00DA4085">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DA4085">
              <w:rPr>
                <w:highlight w:val="yellow"/>
                <w:lang w:bidi="th-TH"/>
              </w:rPr>
              <w:fldChar w:fldCharType="separate"/>
            </w:r>
            <w:r w:rsidRPr="00DA4085">
              <w:rPr>
                <w:noProof/>
                <w:highlight w:val="yellow"/>
                <w:lang w:bidi="th-TH"/>
              </w:rPr>
              <w:t>[17]</w:t>
            </w:r>
            <w:r w:rsidRPr="00DA4085">
              <w:rPr>
                <w:highlight w:val="yellow"/>
                <w:lang w:bidi="th-TH"/>
              </w:rPr>
              <w:fldChar w:fldCharType="end"/>
            </w:r>
          </w:p>
        </w:tc>
      </w:tr>
      <w:tr w:rsidR="0023418D" w:rsidRPr="00C635B9" w14:paraId="1771D0B4" w14:textId="77777777" w:rsidTr="0023418D">
        <w:trPr>
          <w:trHeight w:val="340"/>
          <w:jc w:val="center"/>
        </w:trPr>
        <w:tc>
          <w:tcPr>
            <w:cnfStyle w:val="001000000000" w:firstRow="0" w:lastRow="0" w:firstColumn="1" w:lastColumn="0" w:oddVBand="0" w:evenVBand="0" w:oddHBand="0" w:evenHBand="0" w:firstRowFirstColumn="0" w:firstRowLastColumn="0" w:lastRowFirstColumn="0" w:lastRowLastColumn="0"/>
            <w:tcW w:w="1571" w:type="pct"/>
            <w:tcBorders>
              <w:bottom w:val="double" w:sz="4" w:space="0" w:color="000000"/>
            </w:tcBorders>
            <w:vAlign w:val="center"/>
          </w:tcPr>
          <w:p w14:paraId="495FDB93" w14:textId="56404619" w:rsidR="0023418D" w:rsidRPr="00C635B9" w:rsidRDefault="0023418D" w:rsidP="0023418D">
            <w:pPr>
              <w:pStyle w:val="15TableBody"/>
              <w:jc w:val="center"/>
              <w:rPr>
                <w:rFonts w:cs="Times New Roman"/>
                <w:highlight w:val="yellow"/>
              </w:rPr>
            </w:pPr>
            <w:r w:rsidRPr="00C635B9">
              <w:rPr>
                <w:rFonts w:cs="Times New Roman"/>
                <w:highlight w:val="yellow"/>
              </w:rPr>
              <w:t xml:space="preserve">Four-layer AR </w:t>
            </w:r>
            <w:r w:rsidRPr="00C635B9">
              <w:rPr>
                <w:rFonts w:cs="Times New Roman"/>
                <w:highlight w:val="yellow"/>
              </w:rPr>
              <w:t xml:space="preserve">coating </w:t>
            </w:r>
            <w:r w:rsidRPr="00C635B9">
              <w:rPr>
                <w:rFonts w:cs="Times New Roman"/>
                <w:highlight w:val="yellow"/>
              </w:rPr>
              <w:t>(double sided)</w:t>
            </w:r>
          </w:p>
        </w:tc>
        <w:tc>
          <w:tcPr>
            <w:tcW w:w="456" w:type="pct"/>
            <w:tcBorders>
              <w:bottom w:val="double" w:sz="4" w:space="0" w:color="000000"/>
            </w:tcBorders>
            <w:vAlign w:val="center"/>
          </w:tcPr>
          <w:p w14:paraId="7D776260" w14:textId="2921788A"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Non PCM</w:t>
            </w:r>
          </w:p>
        </w:tc>
        <w:tc>
          <w:tcPr>
            <w:tcW w:w="561" w:type="pct"/>
            <w:tcBorders>
              <w:bottom w:val="double" w:sz="4" w:space="0" w:color="000000"/>
            </w:tcBorders>
            <w:vAlign w:val="center"/>
          </w:tcPr>
          <w:p w14:paraId="6806041E" w14:textId="041A2093"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550</w:t>
            </w:r>
          </w:p>
        </w:tc>
        <w:tc>
          <w:tcPr>
            <w:tcW w:w="485" w:type="pct"/>
            <w:tcBorders>
              <w:bottom w:val="double" w:sz="4" w:space="0" w:color="000000"/>
            </w:tcBorders>
            <w:vAlign w:val="center"/>
          </w:tcPr>
          <w:p w14:paraId="49D8EDDB" w14:textId="26ABC0A7"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 </w:t>
            </w:r>
            <w:r w:rsidRPr="00C635B9">
              <w:rPr>
                <w:rStyle w:val="Emphasis"/>
                <w:rFonts w:cs="Times New Roman"/>
                <w:i w:val="0"/>
                <w:iCs w:val="0"/>
                <w:highlight w:val="yellow"/>
              </w:rPr>
              <w:t>×</w:t>
            </w:r>
            <w:r w:rsidRPr="00C635B9">
              <w:rPr>
                <w:rFonts w:cs="Times New Roman"/>
                <w:highlight w:val="yellow"/>
              </w:rPr>
              <w:t xml:space="preserve"> 2 = 8 </w:t>
            </w:r>
            <w:r w:rsidRPr="00C635B9">
              <w:rPr>
                <w:rFonts w:cs="Times New Roman"/>
                <w:highlight w:val="yellow"/>
                <w:vertAlign w:val="superscript"/>
              </w:rPr>
              <w:t>(2)</w:t>
            </w:r>
          </w:p>
        </w:tc>
        <w:tc>
          <w:tcPr>
            <w:tcW w:w="458" w:type="pct"/>
            <w:tcBorders>
              <w:bottom w:val="double" w:sz="4" w:space="0" w:color="000000"/>
            </w:tcBorders>
            <w:vAlign w:val="center"/>
          </w:tcPr>
          <w:p w14:paraId="2229C72C" w14:textId="65F4A0D1"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 xml:space="preserve">401 </w:t>
            </w:r>
            <w:r w:rsidRPr="00C635B9">
              <w:rPr>
                <w:rStyle w:val="Emphasis"/>
                <w:rFonts w:cs="Times New Roman"/>
                <w:i w:val="0"/>
                <w:iCs w:val="0"/>
                <w:highlight w:val="yellow"/>
              </w:rPr>
              <w:t>×</w:t>
            </w:r>
            <w:r w:rsidRPr="00C635B9">
              <w:rPr>
                <w:rFonts w:cs="Times New Roman"/>
                <w:highlight w:val="yellow"/>
              </w:rPr>
              <w:t xml:space="preserve"> 2 = 802 </w:t>
            </w:r>
            <w:r w:rsidRPr="00C635B9">
              <w:rPr>
                <w:rFonts w:cs="Times New Roman"/>
                <w:highlight w:val="yellow"/>
                <w:vertAlign w:val="superscript"/>
              </w:rPr>
              <w:t>(2)</w:t>
            </w:r>
          </w:p>
        </w:tc>
        <w:tc>
          <w:tcPr>
            <w:tcW w:w="343" w:type="pct"/>
            <w:tcBorders>
              <w:bottom w:val="double" w:sz="4" w:space="0" w:color="000000"/>
            </w:tcBorders>
            <w:vAlign w:val="center"/>
          </w:tcPr>
          <w:p w14:paraId="37CAA9F1" w14:textId="644B863E"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99.</w:t>
            </w:r>
            <w:r w:rsidRPr="00C635B9">
              <w:rPr>
                <w:rFonts w:cs="Times New Roman"/>
                <w:highlight w:val="yellow"/>
              </w:rPr>
              <w:t>4</w:t>
            </w:r>
          </w:p>
        </w:tc>
        <w:tc>
          <w:tcPr>
            <w:tcW w:w="343" w:type="pct"/>
            <w:tcBorders>
              <w:bottom w:val="double" w:sz="4" w:space="0" w:color="000000"/>
            </w:tcBorders>
            <w:vAlign w:val="center"/>
          </w:tcPr>
          <w:p w14:paraId="577A6E7D" w14:textId="79019107" w:rsidR="0023418D" w:rsidRPr="00C635B9" w:rsidRDefault="0020486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Pr>
                <w:rFonts w:cs="Times New Roman"/>
                <w:highlight w:val="yellow"/>
              </w:rPr>
              <w:t>-</w:t>
            </w:r>
          </w:p>
        </w:tc>
        <w:tc>
          <w:tcPr>
            <w:tcW w:w="343" w:type="pct"/>
            <w:tcBorders>
              <w:bottom w:val="double" w:sz="4" w:space="0" w:color="000000"/>
            </w:tcBorders>
            <w:vAlign w:val="center"/>
          </w:tcPr>
          <w:p w14:paraId="74E65CE9" w14:textId="417C4546"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highlight w:val="yellow"/>
              </w:rPr>
            </w:pPr>
            <w:r w:rsidRPr="00C635B9">
              <w:rPr>
                <w:rFonts w:cs="Times New Roman"/>
                <w:highlight w:val="yellow"/>
              </w:rPr>
              <w:t>-</w:t>
            </w:r>
          </w:p>
        </w:tc>
        <w:tc>
          <w:tcPr>
            <w:tcW w:w="440" w:type="pct"/>
            <w:tcBorders>
              <w:bottom w:val="double" w:sz="4" w:space="0" w:color="000000"/>
            </w:tcBorders>
            <w:vAlign w:val="center"/>
          </w:tcPr>
          <w:p w14:paraId="44875918" w14:textId="6E5A4C51" w:rsidR="0023418D" w:rsidRPr="00C635B9" w:rsidRDefault="0023418D" w:rsidP="0023418D">
            <w:pPr>
              <w:pStyle w:val="15TableBody"/>
              <w:jc w:val="center"/>
              <w:cnfStyle w:val="000000000000" w:firstRow="0" w:lastRow="0" w:firstColumn="0" w:lastColumn="0" w:oddVBand="0" w:evenVBand="0" w:oddHBand="0" w:evenHBand="0" w:firstRowFirstColumn="0" w:firstRowLastColumn="0" w:lastRowFirstColumn="0" w:lastRowLastColumn="0"/>
              <w:rPr>
                <w:highlight w:val="yellow"/>
                <w:lang w:bidi="th-TH"/>
              </w:rPr>
            </w:pPr>
            <w:r w:rsidRPr="00C635B9">
              <w:rPr>
                <w:highlight w:val="yellow"/>
                <w:lang w:bidi="th-TH"/>
              </w:rPr>
              <w:fldChar w:fldCharType="begin"/>
            </w:r>
            <w:r w:rsidRPr="00C635B9">
              <w:rPr>
                <w:highlight w:val="yellow"/>
                <w:lang w:bidi="th-TH"/>
              </w:rPr>
              <w:instrText xml:space="preserve"> ADDIN EN.CITE &lt;EndNote&gt;&lt;Cite&gt;&lt;Author&gt;Patel&lt;/Author&gt;&lt;Year&gt;2020&lt;/Year&gt;&lt;RecNum&gt;84&lt;/RecNum&gt;&lt;DisplayText&gt;[17]&lt;/DisplayText&gt;&lt;record&gt;&lt;rec-number&gt;84&lt;/rec-number&gt;&lt;foreign-keys&gt;&lt;key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Pr="00C635B9">
              <w:rPr>
                <w:highlight w:val="yellow"/>
                <w:lang w:bidi="th-TH"/>
              </w:rPr>
              <w:fldChar w:fldCharType="separate"/>
            </w:r>
            <w:r w:rsidRPr="00C635B9">
              <w:rPr>
                <w:noProof/>
                <w:highlight w:val="yellow"/>
                <w:lang w:bidi="th-TH"/>
              </w:rPr>
              <w:t>[17]</w:t>
            </w:r>
            <w:r w:rsidRPr="00C635B9">
              <w:rPr>
                <w:highlight w:val="yellow"/>
                <w:lang w:bidi="th-TH"/>
              </w:rPr>
              <w:fldChar w:fldCharType="end"/>
            </w:r>
          </w:p>
        </w:tc>
      </w:tr>
    </w:tbl>
    <w:p w14:paraId="4FA119A7" w14:textId="17BEB464" w:rsidR="00D23905" w:rsidRPr="00C635B9" w:rsidRDefault="00AF0864" w:rsidP="0090096F">
      <w:pPr>
        <w:pStyle w:val="1stcolumntext"/>
        <w:rPr>
          <w:rFonts w:hint="cs"/>
          <w:highlight w:val="yellow"/>
          <w:cs/>
          <w:lang w:bidi="th-TH"/>
        </w:rPr>
        <w:sectPr w:rsidR="00D23905" w:rsidRPr="00C635B9" w:rsidSect="00ED70C6">
          <w:pgSz w:w="11520" w:h="15660" w:code="1"/>
          <w:pgMar w:top="1300" w:right="740" w:bottom="1040" w:left="740" w:header="360" w:footer="640" w:gutter="0"/>
          <w:cols w:space="400"/>
          <w:docGrid w:linePitch="360"/>
        </w:sectPr>
      </w:pPr>
      <w:r w:rsidRPr="00C635B9">
        <w:rPr>
          <w:highlight w:val="yellow"/>
          <w:vertAlign w:val="superscript"/>
        </w:rPr>
        <w:t>(1)</w:t>
      </w:r>
      <w:r w:rsidR="009939F4" w:rsidRPr="00C635B9">
        <w:rPr>
          <w:highlight w:val="yellow"/>
          <w:lang w:bidi="th-TH"/>
        </w:rPr>
        <w:t xml:space="preserve"> </w:t>
      </w:r>
      <w:r w:rsidR="00A50A6B">
        <w:rPr>
          <w:highlight w:val="yellow"/>
          <w:lang w:bidi="th-TH"/>
        </w:rPr>
        <w:t>S</w:t>
      </w:r>
      <w:r w:rsidR="009939F4" w:rsidRPr="00C635B9">
        <w:rPr>
          <w:highlight w:val="yellow"/>
          <w:lang w:bidi="th-TH"/>
        </w:rPr>
        <w:t>imulation data</w:t>
      </w:r>
      <w:r w:rsidR="009939F4" w:rsidRPr="00C635B9">
        <w:rPr>
          <w:highlight w:val="yellow"/>
          <w:lang w:bidi="th-TH"/>
        </w:rPr>
        <w:t xml:space="preserve">. </w:t>
      </w:r>
      <w:r w:rsidRPr="00C635B9">
        <w:rPr>
          <w:highlight w:val="yellow"/>
          <w:vertAlign w:val="superscript"/>
        </w:rPr>
        <w:t>(</w:t>
      </w:r>
      <w:r w:rsidRPr="00C635B9">
        <w:rPr>
          <w:highlight w:val="yellow"/>
          <w:vertAlign w:val="superscript"/>
        </w:rPr>
        <w:t>2</w:t>
      </w:r>
      <w:r w:rsidRPr="00C635B9">
        <w:rPr>
          <w:highlight w:val="yellow"/>
          <w:vertAlign w:val="superscript"/>
        </w:rPr>
        <w:t>)</w:t>
      </w:r>
      <w:r w:rsidR="00AC4518" w:rsidRPr="00C635B9">
        <w:rPr>
          <w:highlight w:val="yellow"/>
          <w:lang w:bidi="th-TH"/>
        </w:rPr>
        <w:t xml:space="preserve"> </w:t>
      </w:r>
      <w:r w:rsidRPr="00C635B9">
        <w:rPr>
          <w:highlight w:val="yellow"/>
          <w:lang w:bidi="th-TH"/>
        </w:rPr>
        <w:t>The ‘</w:t>
      </w:r>
      <w:r w:rsidR="009B7ED3" w:rsidRPr="00C635B9">
        <w:rPr>
          <w:highlight w:val="yellow"/>
          <w:lang w:bidi="th-TH"/>
        </w:rPr>
        <w:t>× 2</w:t>
      </w:r>
      <w:r w:rsidRPr="00C635B9">
        <w:rPr>
          <w:highlight w:val="yellow"/>
          <w:lang w:bidi="th-TH"/>
        </w:rPr>
        <w:t>’ is</w:t>
      </w:r>
      <w:r w:rsidR="009B7ED3" w:rsidRPr="00C635B9">
        <w:rPr>
          <w:highlight w:val="yellow"/>
          <w:lang w:bidi="th-TH"/>
        </w:rPr>
        <w:t xml:space="preserve"> due to double-sided deposition</w:t>
      </w:r>
      <w:r w:rsidRPr="00C635B9">
        <w:rPr>
          <w:highlight w:val="yellow"/>
          <w:lang w:bidi="th-TH"/>
        </w:rPr>
        <w:t xml:space="preserve"> (front and backside)</w:t>
      </w:r>
      <w:r w:rsidR="0055456B" w:rsidRPr="00C635B9">
        <w:rPr>
          <w:highlight w:val="yellow"/>
          <w:lang w:bidi="th-TH"/>
        </w:rPr>
        <w:t xml:space="preserve">. </w:t>
      </w:r>
    </w:p>
    <w:p w14:paraId="4AA62852" w14:textId="66745063" w:rsidR="00DA7820" w:rsidRPr="008C2192" w:rsidRDefault="008C2192" w:rsidP="00157E7B">
      <w:pPr>
        <w:pStyle w:val="H1ListNoSpace"/>
        <w:spacing w:before="0"/>
        <w:rPr>
          <w:highlight w:val="yellow"/>
        </w:rPr>
      </w:pPr>
      <w:r w:rsidRPr="008C2192">
        <w:rPr>
          <w:highlight w:val="yellow"/>
        </w:rPr>
        <w:lastRenderedPageBreak/>
        <w:t>CONCLUSIONS</w:t>
      </w:r>
    </w:p>
    <w:p w14:paraId="6365B79D" w14:textId="4FFF309D" w:rsidR="00DA7820" w:rsidRPr="00DA7820" w:rsidRDefault="008C2192" w:rsidP="0090096F">
      <w:pPr>
        <w:pStyle w:val="1stcolumntext"/>
      </w:pPr>
      <w:r w:rsidRPr="00DA7820">
        <w:t>W</w:t>
      </w:r>
      <w:r>
        <w:t>e</w:t>
      </w:r>
      <w:r w:rsidRPr="00DA7820">
        <w:t xml:space="preserve"> </w:t>
      </w:r>
      <w:r w:rsidR="00DA7820" w:rsidRPr="00DA7820">
        <w:t>have shown that Sb</w:t>
      </w:r>
      <w:r w:rsidR="00DA7820" w:rsidRPr="00DA7820">
        <w:rPr>
          <w:vertAlign w:val="subscript"/>
        </w:rPr>
        <w:t>2</w:t>
      </w:r>
      <w:r w:rsidR="00DA7820" w:rsidRPr="00DA7820">
        <w:t>Se</w:t>
      </w:r>
      <w:r w:rsidR="00DA7820" w:rsidRPr="00DA7820">
        <w:rPr>
          <w:vertAlign w:val="subscript"/>
        </w:rPr>
        <w:t>3</w:t>
      </w:r>
      <w:r w:rsidR="00DA7820" w:rsidRPr="00DA7820">
        <w:t xml:space="preserve"> is a suitable PCM for </w:t>
      </w:r>
      <w:r w:rsidR="009939DD">
        <w:t>high</w:t>
      </w:r>
      <w:r w:rsidR="00DA7820" w:rsidRPr="00DA7820">
        <w:t>-</w:t>
      </w:r>
      <w:r w:rsidR="009939DD">
        <w:t>efficient</w:t>
      </w:r>
      <w:r w:rsidR="00DA7820" w:rsidRPr="00DA7820">
        <w:t>, broadband transmittance-tunable optical filter operating around 1064 nm wavelength. The 5-unit-cell long-pass edge-filter design has the best compromise between optical performance, size, and design complexity. This design required six Sb</w:t>
      </w:r>
      <w:r w:rsidR="00DA7820" w:rsidRPr="00DA7820">
        <w:rPr>
          <w:vertAlign w:val="subscript"/>
        </w:rPr>
        <w:t>2</w:t>
      </w:r>
      <w:r w:rsidR="00DA7820" w:rsidRPr="00DA7820">
        <w:t>Se</w:t>
      </w:r>
      <w:r w:rsidR="00DA7820" w:rsidRPr="00DA7820">
        <w:rPr>
          <w:vertAlign w:val="subscript"/>
        </w:rPr>
        <w:t>3</w:t>
      </w:r>
      <w:r w:rsidR="00DA7820" w:rsidRPr="00DA7820">
        <w:t xml:space="preserve"> layers and five MgF</w:t>
      </w:r>
      <w:r w:rsidR="00DA7820" w:rsidRPr="00DA7820">
        <w:rPr>
          <w:vertAlign w:val="subscript"/>
        </w:rPr>
        <w:t>2</w:t>
      </w:r>
      <w:r w:rsidR="00DA7820" w:rsidRPr="00DA7820">
        <w:t xml:space="preserve"> layers and is 912 nm thick. Transmittance at 1064 nm in the ON mode is 93.4% and 0.2% in OFF mode, a contrast of 93.4% with around 200 nm FWHM. Simulations show that after 1.5×10⁶ phase switching cycles, the transmittance contrast degradation and insertion loss in ON mode is still within acceptable ranges. The multilayer nature of edge-filter design enables the gradual modulation of transmittance by changing the phase of each Sb</w:t>
      </w:r>
      <w:r w:rsidR="00DA7820" w:rsidRPr="00DA7820">
        <w:rPr>
          <w:vertAlign w:val="subscript"/>
        </w:rPr>
        <w:t>2</w:t>
      </w:r>
      <w:r w:rsidR="00DA7820" w:rsidRPr="00DA7820">
        <w:t>Se</w:t>
      </w:r>
      <w:r w:rsidR="00DA7820" w:rsidRPr="00DA7820">
        <w:rPr>
          <w:vertAlign w:val="subscript"/>
        </w:rPr>
        <w:t>3</w:t>
      </w:r>
      <w:r w:rsidR="00DA7820" w:rsidRPr="00DA7820">
        <w:t xml:space="preserve"> layer. We also show that a quick and simple optimization algorithm can increase the optical performance from 900-1200 nm.</w:t>
      </w:r>
    </w:p>
    <w:p w14:paraId="12C7B398" w14:textId="77777777" w:rsidR="00F843A7" w:rsidRDefault="00F843A7" w:rsidP="009939DD">
      <w:pPr>
        <w:pStyle w:val="H1ListNoSpace"/>
        <w:numPr>
          <w:ilvl w:val="0"/>
          <w:numId w:val="0"/>
        </w:numPr>
      </w:pP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0096F">
      <w:pPr>
        <w:pStyle w:val="1stcolumntext"/>
      </w:pPr>
      <w:r w:rsidRPr="009939DD">
        <w:t xml:space="preserve">The authors greatly appreciate the discussion, </w:t>
      </w:r>
      <w:r w:rsidR="00212E78">
        <w:t>grammatical</w:t>
      </w:r>
      <w:r w:rsidRPr="009939DD">
        <w:t xml:space="preserve"> and format suggestions from Nathan Hagen, Center for 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90096F">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774F7D89" w:rsidR="00DA7820" w:rsidRDefault="00DA7820" w:rsidP="0090096F">
      <w:pPr>
        <w:pStyle w:val="1stcolumntext"/>
      </w:pPr>
      <w:r w:rsidRPr="00DA7820">
        <w:t xml:space="preserve">Data </w:t>
      </w:r>
      <w:r w:rsidR="0067565E" w:rsidRPr="00CB636D">
        <w:rPr>
          <w:highlight w:val="yellow"/>
        </w:rPr>
        <w:t>and simulation codes</w:t>
      </w:r>
      <w:r w:rsidR="0067565E">
        <w:t xml:space="preserve"> </w:t>
      </w:r>
      <w:r w:rsidRPr="00DA7820">
        <w:t>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Default="009939DD" w:rsidP="0090096F">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6A99D372" w14:textId="77777777" w:rsidR="000B1198" w:rsidRPr="005170B3" w:rsidRDefault="000B1198" w:rsidP="0090096F">
      <w:pPr>
        <w:pStyle w:val="1stcolumntext"/>
      </w:pPr>
    </w:p>
    <w:p w14:paraId="18C444F3" w14:textId="17D86D65" w:rsidR="0020068F" w:rsidRDefault="00212E78" w:rsidP="00CD62CA">
      <w:pPr>
        <w:pStyle w:val="H1ListNoSpace"/>
        <w:numPr>
          <w:ilvl w:val="0"/>
          <w:numId w:val="0"/>
        </w:numPr>
        <w:spacing w:before="0"/>
      </w:pPr>
      <w:r>
        <w:t>References</w:t>
      </w:r>
    </w:p>
    <w:p w14:paraId="425607BC" w14:textId="77777777" w:rsidR="00A50A6B" w:rsidRPr="00A50A6B" w:rsidRDefault="004E5267" w:rsidP="00A50A6B">
      <w:pPr>
        <w:pStyle w:val="EndNoteBibliography"/>
        <w:ind w:left="720" w:hanging="720"/>
      </w:pPr>
      <w:r>
        <w:fldChar w:fldCharType="begin"/>
      </w:r>
      <w:r>
        <w:instrText xml:space="preserve"> ADDIN EN.REFLIST </w:instrText>
      </w:r>
      <w:r>
        <w:fldChar w:fldCharType="separate"/>
      </w:r>
      <w:r w:rsidR="00A50A6B" w:rsidRPr="00A50A6B">
        <w:t>[1]</w:t>
      </w:r>
      <w:r w:rsidR="00A50A6B" w:rsidRPr="00A50A6B">
        <w:tab/>
        <w:t xml:space="preserve">K. Matuszek, M. Kar, J. M. Pringle, and D. R. MacFarlane, "Phase Change Materials for Renewable Energy Storage at Intermediate Temperatures," </w:t>
      </w:r>
      <w:r w:rsidR="00A50A6B" w:rsidRPr="00A50A6B">
        <w:rPr>
          <w:i/>
        </w:rPr>
        <w:t xml:space="preserve">Chemical Reviews, </w:t>
      </w:r>
      <w:r w:rsidR="00A50A6B" w:rsidRPr="00A50A6B">
        <w:t>vol. 123, no. 1, pp. 491–514, 2023/01/11 2023, doi: 10.1021/acs.chemrev.2c00407.</w:t>
      </w:r>
    </w:p>
    <w:p w14:paraId="3B3F3DB8" w14:textId="63BC6433" w:rsidR="00A50A6B" w:rsidRPr="00A50A6B" w:rsidRDefault="00A50A6B" w:rsidP="00A50A6B">
      <w:pPr>
        <w:pStyle w:val="EndNoteBibliography"/>
        <w:ind w:left="720" w:hanging="720"/>
      </w:pPr>
      <w:r w:rsidRPr="00A50A6B">
        <w:t>[2]</w:t>
      </w:r>
      <w:r w:rsidRPr="00A50A6B">
        <w:tab/>
        <w:t xml:space="preserve">R. Matos and N. Pala, "A Review of Phase-Change Materials and Their Potential for Reconfigurable Intelligent Surfaces," </w:t>
      </w:r>
      <w:r w:rsidRPr="00A50A6B">
        <w:rPr>
          <w:i/>
        </w:rPr>
        <w:t xml:space="preserve">Micromachines, </w:t>
      </w:r>
      <w:r w:rsidRPr="00A50A6B">
        <w:t xml:space="preserve">vol. 14, no. 6, p. 1259, 2023. [Online]. Available: </w:t>
      </w:r>
      <w:hyperlink r:id="rId21" w:history="1">
        <w:r w:rsidRPr="00A50A6B">
          <w:rPr>
            <w:rStyle w:val="Hyperlink"/>
          </w:rPr>
          <w:t>https://www.mdpi.com/2072-666X/14/6/1259</w:t>
        </w:r>
      </w:hyperlink>
      <w:r w:rsidRPr="00A50A6B">
        <w:t>.</w:t>
      </w:r>
    </w:p>
    <w:p w14:paraId="7AEFAB89" w14:textId="77777777" w:rsidR="00A50A6B" w:rsidRPr="00A50A6B" w:rsidRDefault="00A50A6B" w:rsidP="00A50A6B">
      <w:pPr>
        <w:pStyle w:val="EndNoteBibliography"/>
        <w:ind w:left="720" w:hanging="720"/>
      </w:pPr>
      <w:r w:rsidRPr="00A50A6B">
        <w:t>[3]</w:t>
      </w:r>
      <w:r w:rsidRPr="00A50A6B">
        <w:tab/>
        <w:t xml:space="preserve">A. Sarangan, J. Duran, V. Vasilyev, N. Limberopoulos, I. Vitebskiy, and I. Anisimov, "Broadband Reflective Optical Limiter Using GST Phase Change Material," </w:t>
      </w:r>
      <w:r w:rsidRPr="00A50A6B">
        <w:rPr>
          <w:i/>
        </w:rPr>
        <w:t xml:space="preserve">IEEE Photonics Journal, </w:t>
      </w:r>
      <w:r w:rsidRPr="00A50A6B">
        <w:t>vol. 10, no. 2, pp. 1–9, 2018, doi: 10.1109/jphot.2018.2796448.</w:t>
      </w:r>
    </w:p>
    <w:p w14:paraId="3A260086" w14:textId="77777777" w:rsidR="00A50A6B" w:rsidRPr="00A50A6B" w:rsidRDefault="00A50A6B" w:rsidP="00A50A6B">
      <w:pPr>
        <w:pStyle w:val="EndNoteBibliography"/>
        <w:ind w:left="720" w:hanging="720"/>
      </w:pPr>
      <w:r w:rsidRPr="00A50A6B">
        <w:t>[4]</w:t>
      </w:r>
      <w:r w:rsidRPr="00A50A6B">
        <w:tab/>
        <w:t>K. Aryana</w:t>
      </w:r>
      <w:r w:rsidRPr="00A50A6B">
        <w:rPr>
          <w:i/>
        </w:rPr>
        <w:t xml:space="preserve"> et al.</w:t>
      </w:r>
      <w:r w:rsidRPr="00A50A6B">
        <w:t xml:space="preserve">, "Optical and thermal properties of Ge2Sb2Te5, Sb2Se3, and Sb2S3 for reconfigurable photonic devices [Invited]," </w:t>
      </w:r>
      <w:r w:rsidRPr="00A50A6B">
        <w:rPr>
          <w:i/>
        </w:rPr>
        <w:t xml:space="preserve">Opt. Mater. Express, </w:t>
      </w:r>
      <w:r w:rsidRPr="00A50A6B">
        <w:t>vol. 13, no. 11, 2023, doi: 10.1364/ome.503178.</w:t>
      </w:r>
    </w:p>
    <w:p w14:paraId="2A5AF1AD" w14:textId="77777777" w:rsidR="00A50A6B" w:rsidRPr="00A50A6B" w:rsidRDefault="00A50A6B" w:rsidP="00A50A6B">
      <w:pPr>
        <w:pStyle w:val="EndNoteBibliography"/>
        <w:ind w:left="720" w:hanging="720"/>
      </w:pPr>
      <w:r w:rsidRPr="00A50A6B">
        <w:t>[5]</w:t>
      </w:r>
      <w:r w:rsidRPr="00A50A6B">
        <w:tab/>
        <w:t xml:space="preserve">W. Jia, R. Menon, and B. Sensale-Rodriguez, "Unique prospects of phase change material Sb2Se3 for ultra-compact </w:t>
      </w:r>
      <w:r w:rsidRPr="00A50A6B">
        <w:t xml:space="preserve">reconfigurable nanophotonic devices," </w:t>
      </w:r>
      <w:r w:rsidRPr="00A50A6B">
        <w:rPr>
          <w:i/>
        </w:rPr>
        <w:t xml:space="preserve">Opt. Mater. Express, </w:t>
      </w:r>
      <w:r w:rsidRPr="00A50A6B">
        <w:t>vol. 11, no. 9, pp. 3007–3014, 2021/09/01 2021, doi: 10.1364/OME.435979.</w:t>
      </w:r>
    </w:p>
    <w:p w14:paraId="64B4B7F6" w14:textId="77777777" w:rsidR="00A50A6B" w:rsidRPr="00A50A6B" w:rsidRDefault="00A50A6B" w:rsidP="00A50A6B">
      <w:pPr>
        <w:pStyle w:val="EndNoteBibliography"/>
        <w:ind w:left="720" w:hanging="720"/>
      </w:pPr>
      <w:r w:rsidRPr="00A50A6B">
        <w:t>[6]</w:t>
      </w:r>
      <w:r w:rsidRPr="00A50A6B">
        <w:tab/>
        <w:t>S. Blundell</w:t>
      </w:r>
      <w:r w:rsidRPr="00A50A6B">
        <w:rPr>
          <w:i/>
        </w:rPr>
        <w:t xml:space="preserve"> et al.</w:t>
      </w:r>
      <w:r w:rsidRPr="00A50A6B">
        <w:t xml:space="preserve">, "Ultracompact Programmable Silicon Photonics Using Layers of Low-Loss Phase-Change Material Sb2Se3 of Increasing Thickness," </w:t>
      </w:r>
      <w:r w:rsidRPr="00A50A6B">
        <w:rPr>
          <w:i/>
        </w:rPr>
        <w:t xml:space="preserve">ACS Photonics, </w:t>
      </w:r>
      <w:r w:rsidRPr="00A50A6B">
        <w:t>vol. 12, no. 3, pp. 1382–1391, 2025/03/19 2025, doi: 10.1021/acsphotonics.4c01789.</w:t>
      </w:r>
    </w:p>
    <w:p w14:paraId="7D14434F" w14:textId="122105FA" w:rsidR="00A50A6B" w:rsidRPr="00A50A6B" w:rsidRDefault="00A50A6B" w:rsidP="00A50A6B">
      <w:pPr>
        <w:pStyle w:val="EndNoteBibliography"/>
        <w:ind w:left="720" w:hanging="720"/>
      </w:pPr>
      <w:r w:rsidRPr="00A50A6B">
        <w:t>[7]</w:t>
      </w:r>
      <w:r w:rsidRPr="00A50A6B">
        <w:tab/>
        <w:t>C. Wan</w:t>
      </w:r>
      <w:r w:rsidRPr="00A50A6B">
        <w:rPr>
          <w:i/>
        </w:rPr>
        <w:t xml:space="preserve"> et al.</w:t>
      </w:r>
      <w:r w:rsidRPr="00A50A6B">
        <w:t xml:space="preserve">, "Ultrathin Broadband Reflective Optical Limiter," </w:t>
      </w:r>
      <w:r w:rsidRPr="00A50A6B">
        <w:rPr>
          <w:i/>
        </w:rPr>
        <w:t xml:space="preserve">Laser &amp; Photonics Reviews, </w:t>
      </w:r>
      <w:r w:rsidRPr="00A50A6B">
        <w:t xml:space="preserve">vol. 15, no. 6, p. 2100001, 2021, doi: </w:t>
      </w:r>
      <w:hyperlink r:id="rId22" w:history="1">
        <w:r w:rsidRPr="00A50A6B">
          <w:rPr>
            <w:rStyle w:val="Hyperlink"/>
          </w:rPr>
          <w:t>https://doi.org/10.1002/lpor.202100001</w:t>
        </w:r>
      </w:hyperlink>
      <w:r w:rsidRPr="00A50A6B">
        <w:t>.</w:t>
      </w:r>
    </w:p>
    <w:p w14:paraId="53897E3F" w14:textId="77777777" w:rsidR="00A50A6B" w:rsidRPr="00A50A6B" w:rsidRDefault="00A50A6B" w:rsidP="00A50A6B">
      <w:pPr>
        <w:pStyle w:val="EndNoteBibliography"/>
        <w:ind w:left="720" w:hanging="720"/>
      </w:pPr>
      <w:r w:rsidRPr="00A50A6B">
        <w:t>[8]</w:t>
      </w:r>
      <w:r w:rsidRPr="00A50A6B">
        <w:tab/>
        <w:t xml:space="preserve">X. Ling, X. Pang, X. Chen, and Z. Shao, "Broadband mid-infrared optical limiter based on&amp;#x00A0;vanadium dioxide phase transition," </w:t>
      </w:r>
      <w:r w:rsidRPr="00A50A6B">
        <w:rPr>
          <w:i/>
        </w:rPr>
        <w:t xml:space="preserve">J. Opt. Soc. Am. B, </w:t>
      </w:r>
      <w:r w:rsidRPr="00A50A6B">
        <w:t>vol. 42, no. 9, pp. 2062–2067, 2025/09/01 2025, doi: 10.1364/JOSAB.569492.</w:t>
      </w:r>
    </w:p>
    <w:p w14:paraId="715DCFF4" w14:textId="5499D227" w:rsidR="00A50A6B" w:rsidRPr="00A50A6B" w:rsidRDefault="00A50A6B" w:rsidP="00A50A6B">
      <w:pPr>
        <w:pStyle w:val="EndNoteBibliography"/>
        <w:ind w:left="720" w:hanging="720"/>
      </w:pPr>
      <w:r w:rsidRPr="00A50A6B">
        <w:t>[9]</w:t>
      </w:r>
      <w:r w:rsidRPr="00A50A6B">
        <w:tab/>
        <w:t>M. Gandolfi</w:t>
      </w:r>
      <w:r w:rsidRPr="00A50A6B">
        <w:rPr>
          <w:i/>
        </w:rPr>
        <w:t xml:space="preserve"> et al.</w:t>
      </w:r>
      <w:r w:rsidRPr="00A50A6B">
        <w:t xml:space="preserve">, "Optical Limiting Thin Multilayer Films Based On Phase Transition In VO2," in </w:t>
      </w:r>
      <w:r w:rsidRPr="00A50A6B">
        <w:rPr>
          <w:i/>
        </w:rPr>
        <w:t>2022 Sixteenth International Congress on Artificial Materials for Novel Wave Phenomena (Metamaterials)</w:t>
      </w:r>
      <w:r w:rsidRPr="00A50A6B">
        <w:t xml:space="preserve">, 12–17 Sept. 2022 2022, pp. 148–150, doi: 10.1109/Metamaterials54993.2022.9920767. [Online]. Available: </w:t>
      </w:r>
      <w:hyperlink r:id="rId23" w:history="1">
        <w:r w:rsidRPr="00A50A6B">
          <w:rPr>
            <w:rStyle w:val="Hyperlink"/>
          </w:rPr>
          <w:t>https://ieeexplore.ieee.org/stampPDF/getPDF.jsp?tp=&amp;arnumber=9920767&amp;ref</w:t>
        </w:r>
      </w:hyperlink>
      <w:r w:rsidRPr="00A50A6B">
        <w:t>=</w:t>
      </w:r>
    </w:p>
    <w:p w14:paraId="40231F52" w14:textId="77777777" w:rsidR="00A50A6B" w:rsidRPr="00A50A6B" w:rsidRDefault="00A50A6B" w:rsidP="00A50A6B">
      <w:pPr>
        <w:pStyle w:val="EndNoteBibliography"/>
        <w:ind w:left="720" w:hanging="720"/>
      </w:pPr>
      <w:r w:rsidRPr="00A50A6B">
        <w:t>[10]</w:t>
      </w:r>
      <w:r w:rsidRPr="00A50A6B">
        <w:tab/>
        <w:t>A. Tognazzi</w:t>
      </w:r>
      <w:r w:rsidRPr="00A50A6B">
        <w:rPr>
          <w:i/>
        </w:rPr>
        <w:t xml:space="preserve"> et al.</w:t>
      </w:r>
      <w:r w:rsidRPr="00A50A6B">
        <w:t xml:space="preserve">, "Opto-thermal dynamics of thin-film optical limiters based on the VO2 phase transition," </w:t>
      </w:r>
      <w:r w:rsidRPr="00A50A6B">
        <w:rPr>
          <w:i/>
        </w:rPr>
        <w:t xml:space="preserve">Opt. Mater. Express, </w:t>
      </w:r>
      <w:r w:rsidRPr="00A50A6B">
        <w:t>vol. 13, no. 1, pp. 41–52, 2023/01/01 2023, doi: 10.1364/OME.472347.</w:t>
      </w:r>
    </w:p>
    <w:p w14:paraId="55A24FCE" w14:textId="7AFF05D4" w:rsidR="00A50A6B" w:rsidRPr="00A50A6B" w:rsidRDefault="00A50A6B" w:rsidP="00A50A6B">
      <w:pPr>
        <w:pStyle w:val="EndNoteBibliography"/>
        <w:ind w:left="720" w:hanging="720"/>
      </w:pPr>
      <w:r w:rsidRPr="00A50A6B">
        <w:t>[11]</w:t>
      </w:r>
      <w:r w:rsidRPr="00A50A6B">
        <w:tab/>
        <w:t>Y. Li</w:t>
      </w:r>
      <w:r w:rsidRPr="00A50A6B">
        <w:rPr>
          <w:i/>
        </w:rPr>
        <w:t xml:space="preserve"> et al.</w:t>
      </w:r>
      <w:r w:rsidRPr="00A50A6B">
        <w:t xml:space="preserve">, "An Adaptive Optical Limiter Based on a VO2/GaN Thin Film for Infrared Lasers," </w:t>
      </w:r>
      <w:r w:rsidRPr="00A50A6B">
        <w:rPr>
          <w:i/>
        </w:rPr>
        <w:t xml:space="preserve">Photonics, </w:t>
      </w:r>
      <w:r w:rsidRPr="00A50A6B">
        <w:t xml:space="preserve">vol. 13, no. 2, p. 148, 2026. [Online]. Available: </w:t>
      </w:r>
      <w:hyperlink r:id="rId24" w:history="1">
        <w:r w:rsidRPr="00A50A6B">
          <w:rPr>
            <w:rStyle w:val="Hyperlink"/>
          </w:rPr>
          <w:t>https://www.mdpi.com/2304-6732/13/2/148</w:t>
        </w:r>
      </w:hyperlink>
      <w:r w:rsidRPr="00A50A6B">
        <w:t>.</w:t>
      </w:r>
    </w:p>
    <w:p w14:paraId="0DFDA352" w14:textId="77777777" w:rsidR="00A50A6B" w:rsidRPr="00A50A6B" w:rsidRDefault="00A50A6B" w:rsidP="00A50A6B">
      <w:pPr>
        <w:pStyle w:val="EndNoteBibliography"/>
        <w:ind w:left="720" w:hanging="720"/>
      </w:pPr>
      <w:r w:rsidRPr="00A50A6B">
        <w:t>[12]</w:t>
      </w:r>
      <w:r w:rsidRPr="00A50A6B">
        <w:tab/>
        <w:t>Y. Zhang</w:t>
      </w:r>
      <w:r w:rsidRPr="00A50A6B">
        <w:rPr>
          <w:i/>
        </w:rPr>
        <w:t xml:space="preserve"> et al.</w:t>
      </w:r>
      <w:r w:rsidRPr="00A50A6B">
        <w:t xml:space="preserve">, "Broadband transparent optical phase change materials for high-performance nonvolatile photonics," </w:t>
      </w:r>
      <w:r w:rsidRPr="00A50A6B">
        <w:rPr>
          <w:i/>
        </w:rPr>
        <w:t xml:space="preserve">Nature Communications, </w:t>
      </w:r>
      <w:r w:rsidRPr="00A50A6B">
        <w:t>vol. 10, no. 1, p. 4279, 2019/09/30 2019, doi: 10.1038/s41467-019-12196-4.</w:t>
      </w:r>
    </w:p>
    <w:p w14:paraId="1F76CA44" w14:textId="77777777" w:rsidR="00A50A6B" w:rsidRPr="00A50A6B" w:rsidRDefault="00A50A6B" w:rsidP="00A50A6B">
      <w:pPr>
        <w:pStyle w:val="EndNoteBibliography"/>
        <w:ind w:left="720" w:hanging="720"/>
      </w:pPr>
      <w:r w:rsidRPr="00A50A6B">
        <w:t>[13]</w:t>
      </w:r>
      <w:r w:rsidRPr="00A50A6B">
        <w:tab/>
        <w:t xml:space="preserve">H. Li, D. Zeng, Y. Huang, Q. Huang, and X. Zhang, "Ultra-compact, ultra-low-loss and broadband 2 x 2 nonvolatile optical switch based on Sb(2)Se(3) phase change material," </w:t>
      </w:r>
      <w:r w:rsidRPr="00A50A6B">
        <w:rPr>
          <w:i/>
        </w:rPr>
        <w:t xml:space="preserve">Opt Express, </w:t>
      </w:r>
      <w:r w:rsidRPr="00A50A6B">
        <w:t>vol. 32, no. 20, pp. 35287–35297, Sep 23 2024, doi: 10.1364/OE.534645.</w:t>
      </w:r>
    </w:p>
    <w:p w14:paraId="5A5BC041" w14:textId="77777777" w:rsidR="00A50A6B" w:rsidRPr="00A50A6B" w:rsidRDefault="00A50A6B" w:rsidP="00A50A6B">
      <w:pPr>
        <w:pStyle w:val="EndNoteBibliography"/>
        <w:ind w:left="720" w:hanging="720"/>
      </w:pPr>
      <w:r w:rsidRPr="00A50A6B">
        <w:t>[14]</w:t>
      </w:r>
      <w:r w:rsidRPr="00A50A6B">
        <w:tab/>
        <w:t xml:space="preserve">R. Heenkenda, K. Hirakawa, and A. Sarangan, "Tunable optical filter using phase change materials for smart IR night vision applications," </w:t>
      </w:r>
      <w:r w:rsidRPr="00A50A6B">
        <w:rPr>
          <w:i/>
        </w:rPr>
        <w:t xml:space="preserve">Opt. Express, </w:t>
      </w:r>
      <w:r w:rsidRPr="00A50A6B">
        <w:t>vol. 29, no. 21, pp. 33795–33803, 2021/10/11 2021, doi: 10.1364/OE.440299.</w:t>
      </w:r>
    </w:p>
    <w:p w14:paraId="66E0B35C" w14:textId="6784DD40" w:rsidR="00A50A6B" w:rsidRPr="00A50A6B" w:rsidRDefault="00A50A6B" w:rsidP="00A50A6B">
      <w:pPr>
        <w:pStyle w:val="EndNoteBibliography"/>
        <w:ind w:left="720" w:hanging="720"/>
      </w:pPr>
      <w:r w:rsidRPr="00A50A6B">
        <w:t>[15]</w:t>
      </w:r>
      <w:r w:rsidRPr="00A50A6B">
        <w:tab/>
        <w:t>Y.-S. Huang</w:t>
      </w:r>
      <w:r w:rsidRPr="00A50A6B">
        <w:rPr>
          <w:i/>
        </w:rPr>
        <w:t xml:space="preserve"> et al.</w:t>
      </w:r>
      <w:r w:rsidRPr="00A50A6B">
        <w:t xml:space="preserve">, "Tunable structural transmissive color in fano-resonant optical coatings employing phase-change materials," </w:t>
      </w:r>
      <w:r w:rsidRPr="00A50A6B">
        <w:rPr>
          <w:i/>
        </w:rPr>
        <w:t xml:space="preserve">Materials Today Advances, </w:t>
      </w:r>
      <w:r w:rsidRPr="00A50A6B">
        <w:t xml:space="preserve">vol. 18, p. 100364, 2023/06/01/ 2023, doi: </w:t>
      </w:r>
      <w:hyperlink r:id="rId25" w:history="1">
        <w:r w:rsidRPr="00A50A6B">
          <w:rPr>
            <w:rStyle w:val="Hyperlink"/>
          </w:rPr>
          <w:t>https://doi.org/10.1016/j.mtadv.2023.100364</w:t>
        </w:r>
      </w:hyperlink>
      <w:r w:rsidRPr="00A50A6B">
        <w:t>.</w:t>
      </w:r>
    </w:p>
    <w:p w14:paraId="23BF8D84" w14:textId="77777777" w:rsidR="00A50A6B" w:rsidRPr="00A50A6B" w:rsidRDefault="00A50A6B" w:rsidP="00A50A6B">
      <w:pPr>
        <w:pStyle w:val="EndNoteBibliography"/>
        <w:ind w:left="720" w:hanging="720"/>
      </w:pPr>
      <w:r w:rsidRPr="00A50A6B">
        <w:t>[16]</w:t>
      </w:r>
      <w:r w:rsidRPr="00A50A6B">
        <w:tab/>
        <w:t>M. Cui</w:t>
      </w:r>
      <w:r w:rsidRPr="00A50A6B">
        <w:rPr>
          <w:i/>
        </w:rPr>
        <w:t xml:space="preserve"> et al.</w:t>
      </w:r>
      <w:r w:rsidRPr="00A50A6B">
        <w:t xml:space="preserve">, "Tunable multi-channel optical filter based on the near-infrared ultralow-loss phase change material Sb2Se3," </w:t>
      </w:r>
      <w:r w:rsidRPr="00A50A6B">
        <w:rPr>
          <w:i/>
        </w:rPr>
        <w:t xml:space="preserve">Opt. Express, </w:t>
      </w:r>
      <w:r w:rsidRPr="00A50A6B">
        <w:t>vol. 34, no. 5, pp. 7378–7387, 2026/03/09 2026, doi: 10.1364/OE.586098.</w:t>
      </w:r>
    </w:p>
    <w:p w14:paraId="6BB8BFC5" w14:textId="0A7EA970" w:rsidR="00A50A6B" w:rsidRPr="00A50A6B" w:rsidRDefault="00A50A6B" w:rsidP="00A50A6B">
      <w:pPr>
        <w:pStyle w:val="EndNoteBibliography"/>
        <w:ind w:left="720" w:hanging="720"/>
      </w:pPr>
      <w:r w:rsidRPr="00A50A6B">
        <w:t>[17]</w:t>
      </w:r>
      <w:r w:rsidRPr="00A50A6B">
        <w:tab/>
        <w:t xml:space="preserve">R. Patel, N. Patel, N. Bazzanella, and A. Miotello, "Fabricating multilayer antireflective coating for near complete transmittance in broadband visible light spectrum," </w:t>
      </w:r>
      <w:r w:rsidRPr="00A50A6B">
        <w:rPr>
          <w:i/>
        </w:rPr>
        <w:t xml:space="preserve">Optical Materials, </w:t>
      </w:r>
      <w:r w:rsidRPr="00A50A6B">
        <w:t xml:space="preserve">vol. 108, p. 110415, 2020/10/01/ 2020, doi: </w:t>
      </w:r>
      <w:hyperlink r:id="rId26" w:history="1">
        <w:r w:rsidRPr="00A50A6B">
          <w:rPr>
            <w:rStyle w:val="Hyperlink"/>
          </w:rPr>
          <w:t>https://doi.org/10.1016/j.optmat.2020.110415</w:t>
        </w:r>
      </w:hyperlink>
      <w:r w:rsidRPr="00A50A6B">
        <w:t>.</w:t>
      </w:r>
    </w:p>
    <w:p w14:paraId="7DDFD3B7" w14:textId="77777777" w:rsidR="00A50A6B" w:rsidRPr="00A50A6B" w:rsidRDefault="00A50A6B" w:rsidP="00A50A6B">
      <w:pPr>
        <w:pStyle w:val="EndNoteBibliography"/>
        <w:ind w:left="720" w:hanging="720"/>
      </w:pPr>
      <w:r w:rsidRPr="00A50A6B">
        <w:t>[18]</w:t>
      </w:r>
      <w:r w:rsidRPr="00A50A6B">
        <w:tab/>
        <w:t xml:space="preserve">X. Tian and Z.-Y. Li, "An Optically-Triggered Switchable Mid-Infrared Perfect Absorber Based on Phase-Change Material of Vanadium Dioxide," </w:t>
      </w:r>
      <w:r w:rsidRPr="00A50A6B">
        <w:rPr>
          <w:i/>
        </w:rPr>
        <w:t xml:space="preserve">Plasmonics, </w:t>
      </w:r>
      <w:r w:rsidRPr="00A50A6B">
        <w:t>vol. 13, no. 4, pp. 1393–1402, 2018/08/01 2018, doi: 10.1007/s11468-017-0643-9.</w:t>
      </w:r>
    </w:p>
    <w:p w14:paraId="128B57AD" w14:textId="77777777" w:rsidR="00A50A6B" w:rsidRPr="00A50A6B" w:rsidRDefault="00A50A6B" w:rsidP="00A50A6B">
      <w:pPr>
        <w:pStyle w:val="EndNoteBibliography"/>
        <w:ind w:left="720" w:hanging="720"/>
      </w:pPr>
      <w:r w:rsidRPr="00A50A6B">
        <w:t>[19]</w:t>
      </w:r>
      <w:r w:rsidRPr="00A50A6B">
        <w:tab/>
        <w:t>C. Liu</w:t>
      </w:r>
      <w:r w:rsidRPr="00A50A6B">
        <w:rPr>
          <w:i/>
        </w:rPr>
        <w:t xml:space="preserve"> et al.</w:t>
      </w:r>
      <w:r w:rsidRPr="00A50A6B">
        <w:t xml:space="preserve">, "Tunable nonlinear optical absorption in amorphous and crystalline Sb2Se3 thin films," </w:t>
      </w:r>
      <w:r w:rsidRPr="00A50A6B">
        <w:rPr>
          <w:i/>
        </w:rPr>
        <w:t xml:space="preserve">Journal of Alloys and Compounds, </w:t>
      </w:r>
      <w:r w:rsidRPr="00A50A6B">
        <w:t>vol. 791, pp. 753–760, 2019/06/30/ 2019, doi: 10.1016/j.jallcom.2019.03.295.</w:t>
      </w:r>
    </w:p>
    <w:p w14:paraId="22BE6CAC" w14:textId="77777777" w:rsidR="00A50A6B" w:rsidRPr="00A50A6B" w:rsidRDefault="00A50A6B" w:rsidP="00A50A6B">
      <w:pPr>
        <w:pStyle w:val="EndNoteBibliography"/>
        <w:ind w:left="720" w:hanging="720"/>
      </w:pPr>
      <w:r w:rsidRPr="00A50A6B">
        <w:t>[20]</w:t>
      </w:r>
      <w:r w:rsidRPr="00A50A6B">
        <w:tab/>
        <w:t xml:space="preserve">I. O. Oguntoye, S. Padmanabha, M. Hinkle, T. Koutsougeras, A. J. Ollanik, and M. D. Escarra, "Continuously Tunable Optical Modulation Using Vanadium Dioxide Huygens Metasurfaces," </w:t>
      </w:r>
      <w:r w:rsidRPr="00A50A6B">
        <w:rPr>
          <w:i/>
        </w:rPr>
        <w:t xml:space="preserve">ACS Applied Materials &amp; Interfaces, </w:t>
      </w:r>
      <w:r w:rsidRPr="00A50A6B">
        <w:t>vol. 15, no. 34, pp. 41141–41150, 2023/08/30 2023, doi: 10.1021/acsami.3c08493.</w:t>
      </w:r>
    </w:p>
    <w:p w14:paraId="29B33349" w14:textId="77777777" w:rsidR="00A50A6B" w:rsidRPr="00A50A6B" w:rsidRDefault="00A50A6B" w:rsidP="00A50A6B">
      <w:pPr>
        <w:pStyle w:val="EndNoteBibliography"/>
        <w:ind w:left="720" w:hanging="720"/>
      </w:pPr>
      <w:r w:rsidRPr="00A50A6B">
        <w:lastRenderedPageBreak/>
        <w:t>[21]</w:t>
      </w:r>
      <w:r w:rsidRPr="00A50A6B">
        <w:tab/>
        <w:t xml:space="preserve">M. Delaney, I. Zeimpekis, D. Lawson, D. W. Hewak, and O. L. Muskens, "A New Family of Ultralow Loss Reversible Phase‐Change Materials for Photonic Integrated Circuits: Sb2S3 and Sb2Se3," </w:t>
      </w:r>
      <w:r w:rsidRPr="00A50A6B">
        <w:rPr>
          <w:i/>
        </w:rPr>
        <w:t xml:space="preserve">Advanced Functional Materials, </w:t>
      </w:r>
      <w:r w:rsidRPr="00A50A6B">
        <w:t>vol. 30, no. 36, 2020, doi: 10.1002/adfm.202002447.</w:t>
      </w:r>
    </w:p>
    <w:p w14:paraId="1AA47D04" w14:textId="6006C3AB" w:rsidR="00A50A6B" w:rsidRPr="00A50A6B" w:rsidRDefault="00A50A6B" w:rsidP="00A50A6B">
      <w:pPr>
        <w:pStyle w:val="EndNoteBibliography"/>
        <w:ind w:left="720" w:hanging="720"/>
      </w:pPr>
      <w:r w:rsidRPr="00A50A6B">
        <w:t>[22]</w:t>
      </w:r>
      <w:r w:rsidRPr="00A50A6B">
        <w:tab/>
        <w:t>A. A. Burtsev</w:t>
      </w:r>
      <w:r w:rsidRPr="00A50A6B">
        <w:rPr>
          <w:i/>
        </w:rPr>
        <w:t xml:space="preserve"> et al.</w:t>
      </w:r>
      <w:r w:rsidRPr="00A50A6B">
        <w:t xml:space="preserve">, "Physical properties’ temperature dynamics of GeTe, Ge2Sb2Te5 and Ge2Sb2Se4Te1 phase change materials," </w:t>
      </w:r>
      <w:r w:rsidRPr="00A50A6B">
        <w:rPr>
          <w:i/>
        </w:rPr>
        <w:t xml:space="preserve">Materials Science in Semiconductor Processing, </w:t>
      </w:r>
      <w:r w:rsidRPr="00A50A6B">
        <w:t xml:space="preserve">vol. 150, p. 106907, 2022/11/01/ 2022, doi: </w:t>
      </w:r>
      <w:hyperlink r:id="rId27" w:history="1">
        <w:r w:rsidRPr="00A50A6B">
          <w:rPr>
            <w:rStyle w:val="Hyperlink"/>
          </w:rPr>
          <w:t>https://doi.org/10.1016/j.mssp.2022.106907</w:t>
        </w:r>
      </w:hyperlink>
      <w:r w:rsidRPr="00A50A6B">
        <w:t>.</w:t>
      </w:r>
    </w:p>
    <w:p w14:paraId="0B4E2880" w14:textId="77777777" w:rsidR="00A50A6B" w:rsidRPr="00A50A6B" w:rsidRDefault="00A50A6B" w:rsidP="00A50A6B">
      <w:pPr>
        <w:pStyle w:val="EndNoteBibliography"/>
        <w:ind w:left="720" w:hanging="720"/>
      </w:pPr>
      <w:r w:rsidRPr="00A50A6B">
        <w:t>[23]</w:t>
      </w:r>
      <w:r w:rsidRPr="00A50A6B">
        <w:tab/>
        <w:t xml:space="preserve">D. Lawson, S. Blundell, M. Ebert, O. L. Muskens, and I. Zeimpekis, "Optical switching beyond a million cycles of low-loss phase change material Sb2Se3," </w:t>
      </w:r>
      <w:r w:rsidRPr="00A50A6B">
        <w:rPr>
          <w:i/>
        </w:rPr>
        <w:t xml:space="preserve">Opt. Mater. Express, </w:t>
      </w:r>
      <w:r w:rsidRPr="00A50A6B">
        <w:t>vol. 14, no. 1, 2023, doi: 10.1364/ome.509434.</w:t>
      </w:r>
    </w:p>
    <w:p w14:paraId="30238943" w14:textId="6C9232A3" w:rsidR="00A50A6B" w:rsidRPr="00A50A6B" w:rsidRDefault="00A50A6B" w:rsidP="00A50A6B">
      <w:pPr>
        <w:pStyle w:val="EndNoteBibliography"/>
        <w:ind w:left="720" w:hanging="720"/>
      </w:pPr>
      <w:r w:rsidRPr="00A50A6B">
        <w:t>[24]</w:t>
      </w:r>
      <w:r w:rsidRPr="00A50A6B">
        <w:tab/>
        <w:t>M. S. Alam</w:t>
      </w:r>
      <w:r w:rsidRPr="00A50A6B">
        <w:rPr>
          <w:i/>
        </w:rPr>
        <w:t xml:space="preserve"> et al.</w:t>
      </w:r>
      <w:r w:rsidRPr="00A50A6B">
        <w:t xml:space="preserve">, "Fast Cycling Speed with Multimillion Cycling Endurance of Ultra-Low Loss Phase Change Material (Sb2Se3) by Engineered Laser Pulse Irradiation," </w:t>
      </w:r>
      <w:r w:rsidRPr="00A50A6B">
        <w:rPr>
          <w:i/>
        </w:rPr>
        <w:t xml:space="preserve">Advanced Functional Materials, </w:t>
      </w:r>
      <w:r w:rsidRPr="00A50A6B">
        <w:t xml:space="preserve">vol. 34, no. 14, p. 2310306, 2024, doi: </w:t>
      </w:r>
      <w:hyperlink r:id="rId28" w:history="1">
        <w:r w:rsidRPr="00A50A6B">
          <w:rPr>
            <w:rStyle w:val="Hyperlink"/>
          </w:rPr>
          <w:t>https://doi.org/10.1002/adfm.202310306</w:t>
        </w:r>
      </w:hyperlink>
      <w:r w:rsidRPr="00A50A6B">
        <w:t>.</w:t>
      </w:r>
    </w:p>
    <w:p w14:paraId="179B77A3" w14:textId="77777777" w:rsidR="00A50A6B" w:rsidRPr="00A50A6B" w:rsidRDefault="00A50A6B" w:rsidP="00A50A6B">
      <w:pPr>
        <w:pStyle w:val="EndNoteBibliography"/>
        <w:ind w:left="720" w:hanging="720"/>
      </w:pPr>
      <w:r w:rsidRPr="00A50A6B">
        <w:t>[25]</w:t>
      </w:r>
      <w:r w:rsidRPr="00A50A6B">
        <w:tab/>
        <w:t xml:space="preserve">X. Chen, J. Lin, and K. Wang, "A Review of Integrated Photonic Devices Using Sb2Se3," </w:t>
      </w:r>
      <w:r w:rsidRPr="00A50A6B">
        <w:rPr>
          <w:i/>
        </w:rPr>
        <w:t xml:space="preserve">Advanced Physics Research, </w:t>
      </w:r>
      <w:r w:rsidRPr="00A50A6B">
        <w:t>vol. 4, no. 1, p. 2400080, 2024, doi: 10.1002/apxr.202400080.</w:t>
      </w:r>
    </w:p>
    <w:p w14:paraId="684D54F4" w14:textId="77777777" w:rsidR="00A50A6B" w:rsidRPr="00A50A6B" w:rsidRDefault="00A50A6B" w:rsidP="00A50A6B">
      <w:pPr>
        <w:pStyle w:val="EndNoteBibliography"/>
        <w:ind w:left="720" w:hanging="720"/>
      </w:pPr>
      <w:r w:rsidRPr="00A50A6B">
        <w:t>[26]</w:t>
      </w:r>
      <w:r w:rsidRPr="00A50A6B">
        <w:tab/>
        <w:t xml:space="preserve">Q. Zhang, Q. Hong, and Z. Zhu, "Low-loss Optical Switching Based on Phase-change Material Sb2Se3 in a Micro-ring Resonator," </w:t>
      </w:r>
      <w:r w:rsidRPr="00A50A6B">
        <w:rPr>
          <w:i/>
        </w:rPr>
        <w:t xml:space="preserve">Journal of Physics: Conference Series, </w:t>
      </w:r>
      <w:r w:rsidRPr="00A50A6B">
        <w:t>vol. 2597, p. 012020, 09/01 2023, doi: 10.1088/1742-6596/2597/1/012020.</w:t>
      </w:r>
    </w:p>
    <w:p w14:paraId="7BF2D719" w14:textId="77777777" w:rsidR="00A50A6B" w:rsidRPr="00A50A6B" w:rsidRDefault="00A50A6B" w:rsidP="00A50A6B">
      <w:pPr>
        <w:pStyle w:val="EndNoteBibliography"/>
        <w:ind w:left="720" w:hanging="720"/>
      </w:pPr>
      <w:r w:rsidRPr="00A50A6B">
        <w:t>[27]</w:t>
      </w:r>
      <w:r w:rsidRPr="00A50A6B">
        <w:tab/>
        <w:t xml:space="preserve">A. Sarangan, </w:t>
      </w:r>
      <w:r w:rsidRPr="00A50A6B">
        <w:rPr>
          <w:i/>
        </w:rPr>
        <w:t>Optical Thin Film Design</w:t>
      </w:r>
      <w:r w:rsidRPr="00A50A6B">
        <w:t>, 1st Edition ed. Boca Raton: CRC Press, 2020.</w:t>
      </w:r>
    </w:p>
    <w:p w14:paraId="6C551DA6" w14:textId="77777777" w:rsidR="00A50A6B" w:rsidRPr="00A50A6B" w:rsidRDefault="00A50A6B" w:rsidP="00A50A6B">
      <w:pPr>
        <w:pStyle w:val="EndNoteBibliography"/>
        <w:ind w:left="720" w:hanging="720"/>
      </w:pPr>
      <w:r w:rsidRPr="00A50A6B">
        <w:t>[28]</w:t>
      </w:r>
      <w:r w:rsidRPr="00A50A6B">
        <w:tab/>
        <w:t xml:space="preserve">D. Franta, D. Nečas, I. Ohlídal, and A. Giglia, </w:t>
      </w:r>
      <w:r w:rsidRPr="00A50A6B">
        <w:rPr>
          <w:i/>
        </w:rPr>
        <w:t>Optical characterization of SiO2 thin films using universal dispersion model over wide spectral range</w:t>
      </w:r>
      <w:r w:rsidRPr="00A50A6B">
        <w:t xml:space="preserve"> (SPIE Photonics Europe). SPIE, 2016.</w:t>
      </w:r>
    </w:p>
    <w:p w14:paraId="44B5AFAD" w14:textId="49AE3497" w:rsidR="00A50A6B" w:rsidRPr="00A50A6B" w:rsidRDefault="00A50A6B" w:rsidP="00A50A6B">
      <w:pPr>
        <w:pStyle w:val="EndNoteBibliography"/>
        <w:ind w:left="720" w:hanging="720"/>
      </w:pPr>
      <w:r w:rsidRPr="00A50A6B">
        <w:t>[29]</w:t>
      </w:r>
      <w:r w:rsidRPr="00A50A6B">
        <w:tab/>
        <w:t xml:space="preserve">D. Franta, D. Nečas, A. Giglia, P. Franta, and I. Ohlídal, "Universal dispersion model for characterization of optical thin films over wide spectral range: Application to magnesium fluoride," </w:t>
      </w:r>
      <w:r w:rsidRPr="00A50A6B">
        <w:rPr>
          <w:i/>
        </w:rPr>
        <w:t xml:space="preserve">Applied Surface Science, </w:t>
      </w:r>
      <w:r w:rsidRPr="00A50A6B">
        <w:t xml:space="preserve">vol. 421, pp. 424–429, 2017/11/01/ 2017, doi: </w:t>
      </w:r>
      <w:hyperlink r:id="rId29" w:history="1">
        <w:r w:rsidRPr="00A50A6B">
          <w:rPr>
            <w:rStyle w:val="Hyperlink"/>
          </w:rPr>
          <w:t>https://doi.org/10.1016/j.apsusc.2016.09.149</w:t>
        </w:r>
      </w:hyperlink>
      <w:r w:rsidRPr="00A50A6B">
        <w:t>.</w:t>
      </w:r>
    </w:p>
    <w:p w14:paraId="065197C5" w14:textId="77777777" w:rsidR="00A50A6B" w:rsidRPr="00A50A6B" w:rsidRDefault="00A50A6B" w:rsidP="00A50A6B">
      <w:pPr>
        <w:pStyle w:val="EndNoteBibliography"/>
        <w:ind w:left="720" w:hanging="720"/>
      </w:pPr>
      <w:r w:rsidRPr="00A50A6B">
        <w:t>[30]</w:t>
      </w:r>
      <w:r w:rsidRPr="00A50A6B">
        <w:tab/>
        <w:t>S. V. Zhukovsky</w:t>
      </w:r>
      <w:r w:rsidRPr="00A50A6B">
        <w:rPr>
          <w:i/>
        </w:rPr>
        <w:t xml:space="preserve"> et al.</w:t>
      </w:r>
      <w:r w:rsidRPr="00A50A6B">
        <w:t xml:space="preserve">, "Experimental Demonstration of Effective Medium Approximation Breakdown in Deeply Subwavelength All-Dielectric Multilayers," </w:t>
      </w:r>
      <w:r w:rsidRPr="00A50A6B">
        <w:rPr>
          <w:i/>
        </w:rPr>
        <w:t xml:space="preserve">Physical Review Letters, </w:t>
      </w:r>
      <w:r w:rsidRPr="00A50A6B">
        <w:t>vol. 115, no. 17, p. 177402, 10/23/ 2015, doi: 10.1103/PhysRevLett.115.177402.</w:t>
      </w:r>
    </w:p>
    <w:p w14:paraId="651CB9FA" w14:textId="77777777" w:rsidR="00A50A6B" w:rsidRPr="00A50A6B" w:rsidRDefault="00A50A6B" w:rsidP="00A50A6B">
      <w:pPr>
        <w:pStyle w:val="EndNoteBibliography"/>
        <w:ind w:left="720" w:hanging="720"/>
      </w:pPr>
      <w:r w:rsidRPr="00A50A6B">
        <w:t>[31]</w:t>
      </w:r>
      <w:r w:rsidRPr="00A50A6B">
        <w:tab/>
        <w:t>Y. Li</w:t>
      </w:r>
      <w:r w:rsidRPr="00A50A6B">
        <w:rPr>
          <w:i/>
        </w:rPr>
        <w:t xml:space="preserve"> et al.</w:t>
      </w:r>
      <w:r w:rsidRPr="00A50A6B">
        <w:t xml:space="preserve">, "Preparation of mechanically stable triple-layer interference broadband antireflective coatings with self-cleaning property by sol–gel technique," </w:t>
      </w:r>
      <w:r w:rsidRPr="00A50A6B">
        <w:rPr>
          <w:i/>
        </w:rPr>
        <w:t xml:space="preserve">RSC Advances, </w:t>
      </w:r>
      <w:r w:rsidRPr="00A50A6B">
        <w:t>10.1039/C7RA00844A vol. 7, no. 24, pp. 14660–14668, 2017, doi: 10.1039/C7RA00844A.</w:t>
      </w:r>
    </w:p>
    <w:p w14:paraId="0BF0824E" w14:textId="77777777" w:rsidR="00A50A6B" w:rsidRPr="00A50A6B" w:rsidRDefault="00A50A6B" w:rsidP="00A50A6B">
      <w:pPr>
        <w:pStyle w:val="EndNoteBibliography"/>
        <w:ind w:left="720" w:hanging="720"/>
      </w:pPr>
      <w:r w:rsidRPr="00A50A6B">
        <w:t>[32]</w:t>
      </w:r>
      <w:r w:rsidRPr="00A50A6B">
        <w:tab/>
        <w:t xml:space="preserve">D. Franta, P. Franta, J. Vohánka, M. Čermák, and I. Ohlídal, "Determination of thicknesses and temperatures of crystalline silicon wafers from optical measurements in the far infrared region," </w:t>
      </w:r>
      <w:r w:rsidRPr="00A50A6B">
        <w:rPr>
          <w:i/>
        </w:rPr>
        <w:t xml:space="preserve">Journal of Applied Physics, </w:t>
      </w:r>
      <w:r w:rsidRPr="00A50A6B">
        <w:t>vol. 123, no. 18, 2018, doi: 10.1063/1.5026195.</w:t>
      </w:r>
    </w:p>
    <w:p w14:paraId="228901BB" w14:textId="7762268F" w:rsidR="00A50A6B" w:rsidRPr="00A50A6B" w:rsidRDefault="00A50A6B" w:rsidP="00A50A6B">
      <w:pPr>
        <w:pStyle w:val="EndNoteBibliography"/>
        <w:ind w:left="720" w:hanging="720"/>
      </w:pPr>
      <w:r w:rsidRPr="00A50A6B">
        <w:t>[33]</w:t>
      </w:r>
      <w:r w:rsidRPr="00A50A6B">
        <w:tab/>
        <w:t xml:space="preserve">L. Y. Beliaev, E. Shkondin, A. V. Lavrinenko, and O. Takayama, "Optical, structural and composition properties of silicon nitride films deposited by reactive radio-frequency sputtering, low pressure and plasma-enhanced chemical vapor deposition," </w:t>
      </w:r>
      <w:r w:rsidRPr="00A50A6B">
        <w:rPr>
          <w:i/>
        </w:rPr>
        <w:t xml:space="preserve">Thin Solid Films, </w:t>
      </w:r>
      <w:r w:rsidRPr="00A50A6B">
        <w:t xml:space="preserve">vol. 763, p. 139568, 2022/12/01/ 2022, doi: </w:t>
      </w:r>
      <w:hyperlink r:id="rId30" w:history="1">
        <w:r w:rsidRPr="00A50A6B">
          <w:rPr>
            <w:rStyle w:val="Hyperlink"/>
          </w:rPr>
          <w:t>https://doi.org/10.1016/j.tsf.2022.139568</w:t>
        </w:r>
      </w:hyperlink>
      <w:r w:rsidRPr="00A50A6B">
        <w:t>.</w:t>
      </w:r>
    </w:p>
    <w:p w14:paraId="04990C2A" w14:textId="77777777" w:rsidR="00A50A6B" w:rsidRPr="00A50A6B" w:rsidRDefault="00A50A6B" w:rsidP="00A50A6B">
      <w:pPr>
        <w:pStyle w:val="EndNoteBibliography"/>
        <w:ind w:left="720" w:hanging="720"/>
      </w:pPr>
      <w:r w:rsidRPr="00A50A6B">
        <w:t>[34]</w:t>
      </w:r>
      <w:r w:rsidRPr="00A50A6B">
        <w:tab/>
        <w:t xml:space="preserve">M. N. Polyanskiy, "Refractiveindex.info database of optical constants," </w:t>
      </w:r>
      <w:r w:rsidRPr="00A50A6B">
        <w:rPr>
          <w:i/>
        </w:rPr>
        <w:t xml:space="preserve">Scientific Data, </w:t>
      </w:r>
      <w:r w:rsidRPr="00A50A6B">
        <w:t>vol. 11, no. 1, p. 94, 2024/01/18 2024, doi: 10.1038/s41597-023-02898-2.</w:t>
      </w:r>
    </w:p>
    <w:p w14:paraId="51174C7A" w14:textId="77777777" w:rsidR="00A50A6B" w:rsidRPr="00A50A6B" w:rsidRDefault="00A50A6B" w:rsidP="00A50A6B">
      <w:pPr>
        <w:pStyle w:val="EndNoteBibliography"/>
        <w:ind w:left="720" w:hanging="720"/>
      </w:pPr>
      <w:r w:rsidRPr="00A50A6B">
        <w:t>[35]</w:t>
      </w:r>
      <w:r w:rsidRPr="00A50A6B">
        <w:tab/>
        <w:t>L. Martin-Monier</w:t>
      </w:r>
      <w:r w:rsidRPr="00A50A6B">
        <w:rPr>
          <w:i/>
        </w:rPr>
        <w:t xml:space="preserve"> et al.</w:t>
      </w:r>
      <w:r w:rsidRPr="00A50A6B">
        <w:t xml:space="preserve">, "Endurance of chalcogenide optical phase change materials: a review," </w:t>
      </w:r>
      <w:r w:rsidRPr="00A50A6B">
        <w:rPr>
          <w:i/>
        </w:rPr>
        <w:t xml:space="preserve">Opt. Mater. Express, </w:t>
      </w:r>
      <w:r w:rsidRPr="00A50A6B">
        <w:t>vol. 12, no. 6, pp. 2145–2167, 2022/06/01 2022, doi: 10.1364/OME.456428.</w:t>
      </w:r>
    </w:p>
    <w:p w14:paraId="2491270A" w14:textId="77777777" w:rsidR="00A50A6B" w:rsidRPr="00A50A6B" w:rsidRDefault="00A50A6B" w:rsidP="00A50A6B">
      <w:pPr>
        <w:pStyle w:val="EndNoteBibliography"/>
        <w:ind w:left="720" w:hanging="720"/>
      </w:pPr>
      <w:r w:rsidRPr="00A50A6B">
        <w:t>[36]</w:t>
      </w:r>
      <w:r w:rsidRPr="00A50A6B">
        <w:tab/>
        <w:t>Y. Zhang</w:t>
      </w:r>
      <w:r w:rsidRPr="00A50A6B">
        <w:rPr>
          <w:i/>
        </w:rPr>
        <w:t xml:space="preserve"> et al.</w:t>
      </w:r>
      <w:r w:rsidRPr="00A50A6B">
        <w:t xml:space="preserve">, "Myths and truths about optical phase change materials: A perspective," </w:t>
      </w:r>
      <w:r w:rsidRPr="00A50A6B">
        <w:rPr>
          <w:i/>
        </w:rPr>
        <w:t xml:space="preserve">Applied Physics Letters, </w:t>
      </w:r>
      <w:r w:rsidRPr="00A50A6B">
        <w:t>vol. 118, no. 21, 2021, doi: 10.1063/5.0054114.</w:t>
      </w:r>
    </w:p>
    <w:p w14:paraId="4E8922BB" w14:textId="77777777" w:rsidR="00A50A6B" w:rsidRPr="00A50A6B" w:rsidRDefault="00A50A6B" w:rsidP="00A50A6B">
      <w:pPr>
        <w:pStyle w:val="EndNoteBibliography"/>
        <w:ind w:left="720" w:hanging="720"/>
      </w:pPr>
      <w:r w:rsidRPr="00A50A6B">
        <w:t>[37]</w:t>
      </w:r>
      <w:r w:rsidRPr="00A50A6B">
        <w:tab/>
        <w:t xml:space="preserve">S. Larouche and L. Martinu, "OpenFilters: open-source software for the design, optimization, and synthesis of optical filters," </w:t>
      </w:r>
      <w:r w:rsidRPr="00A50A6B">
        <w:rPr>
          <w:i/>
        </w:rPr>
        <w:t xml:space="preserve">Appl. Opt., </w:t>
      </w:r>
      <w:r w:rsidRPr="00A50A6B">
        <w:t>vol. 47, no. 13, pp. C219–C230, 2008/05/01 2008, doi: 10.1364/AO.47.00C219.</w:t>
      </w:r>
    </w:p>
    <w:p w14:paraId="2E308F30" w14:textId="77777777" w:rsidR="00A50A6B" w:rsidRPr="00A50A6B" w:rsidRDefault="00A50A6B" w:rsidP="00A50A6B">
      <w:pPr>
        <w:pStyle w:val="EndNoteBibliography"/>
        <w:ind w:left="720" w:hanging="720"/>
      </w:pPr>
      <w:r w:rsidRPr="00A50A6B">
        <w:t>[38]</w:t>
      </w:r>
      <w:r w:rsidRPr="00A50A6B">
        <w:tab/>
        <w:t>Y. Liu</w:t>
      </w:r>
      <w:r w:rsidRPr="00A50A6B">
        <w:rPr>
          <w:i/>
        </w:rPr>
        <w:t xml:space="preserve"> et al.</w:t>
      </w:r>
      <w:r w:rsidRPr="00A50A6B">
        <w:t xml:space="preserve">, "Design of near-infrared solid-state tunable Fabry-Perot filters based on VO2/P4VP films," </w:t>
      </w:r>
      <w:r w:rsidRPr="00A50A6B">
        <w:rPr>
          <w:i/>
        </w:rPr>
        <w:t xml:space="preserve">Opt. Express, </w:t>
      </w:r>
      <w:r w:rsidRPr="00A50A6B">
        <w:t>vol. 32, no. 19, pp. 32585–32596, 2024/09/09 2024, doi: 10.1364/OE.530226.</w:t>
      </w:r>
    </w:p>
    <w:p w14:paraId="77BA710C" w14:textId="5366EA1F" w:rsidR="0003253A" w:rsidRDefault="004E5267" w:rsidP="00C046CC">
      <w:pPr>
        <w:pStyle w:val="AUBios"/>
        <w:spacing w:before="0"/>
      </w:pPr>
      <w:r>
        <w:fldChar w:fldCharType="end"/>
      </w:r>
      <w:r w:rsidR="00C046CC" w:rsidRPr="00C046CC">
        <w:rPr>
          <w:rStyle w:val="AUBiosbd"/>
        </w:rPr>
        <w:t>CHETTANAT PADUNGATTHAKIJ</w:t>
      </w:r>
      <w:r w:rsidR="00C046CC" w:rsidRPr="007573E5">
        <w:rPr>
          <w:rFonts w:cs="FormataOTFMd"/>
        </w:rPr>
        <w:t xml:space="preserve"> </w:t>
      </w:r>
      <w:r w:rsidR="00C046CC">
        <w:t xml:space="preserve">received the B.Sc. degree in applied physics from King Mongkut’s Institute of Technology Ladkrabang, Thailand, in 2025, where he is currently pursuing the M.Sc. degree. His </w:t>
      </w:r>
      <w:r w:rsidR="001E6F58">
        <w:t xml:space="preserve">current </w:t>
      </w:r>
      <w:r w:rsidR="00C046CC">
        <w:t>research interests are optical thin film design from phase change material and neural network-based optical coherence tomography image generation.</w:t>
      </w:r>
    </w:p>
    <w:p w14:paraId="60E65CB6" w14:textId="77777777" w:rsidR="001E6F58" w:rsidRDefault="001E6F58" w:rsidP="00C046CC">
      <w:pPr>
        <w:pStyle w:val="AUBios"/>
        <w:spacing w:before="0"/>
      </w:pPr>
    </w:p>
    <w:p w14:paraId="0360514C" w14:textId="77777777" w:rsidR="00C04735" w:rsidRDefault="00C04735" w:rsidP="00C04735">
      <w:pPr>
        <w:pStyle w:val="AUBios"/>
        <w:spacing w:before="0"/>
      </w:pPr>
    </w:p>
    <w:p w14:paraId="7EDCE3CA" w14:textId="77777777" w:rsidR="000205F3" w:rsidRDefault="000205F3" w:rsidP="00C04735">
      <w:pPr>
        <w:pStyle w:val="AUBios"/>
        <w:spacing w:before="0"/>
      </w:pPr>
    </w:p>
    <w:p w14:paraId="03897728" w14:textId="77777777" w:rsidR="000205F3" w:rsidRDefault="000205F3" w:rsidP="00C04735">
      <w:pPr>
        <w:pStyle w:val="AUBios"/>
        <w:spacing w:before="0"/>
      </w:pPr>
    </w:p>
    <w:p w14:paraId="6E4BE689" w14:textId="717804FC" w:rsidR="000205F3" w:rsidRDefault="000205F3" w:rsidP="00C04735">
      <w:pPr>
        <w:pStyle w:val="AUBios"/>
        <w:spacing w:before="0"/>
      </w:pPr>
    </w:p>
    <w:p w14:paraId="71AD15B7" w14:textId="24643534" w:rsidR="00C04735" w:rsidRDefault="00AD0B42" w:rsidP="00C046CC">
      <w:pPr>
        <w:pStyle w:val="AUBios"/>
        <w:spacing w:before="0"/>
      </w:pPr>
      <w:r>
        <w:rPr>
          <w:rFonts w:ascii="Helvetica" w:hAnsi="Helvetica" w:cs="FormataOTFMd"/>
          <w:b/>
          <w:noProof/>
        </w:rPr>
        <w:drawing>
          <wp:anchor distT="0" distB="0" distL="114300" distR="114300" simplePos="0" relativeHeight="251658240" behindDoc="0" locked="0" layoutInCell="1" allowOverlap="1" wp14:anchorId="0E4D1F27" wp14:editId="7328AA18">
            <wp:simplePos x="0" y="0"/>
            <wp:positionH relativeFrom="margin">
              <wp:posOffset>3321050</wp:posOffset>
            </wp:positionH>
            <wp:positionV relativeFrom="paragraph">
              <wp:posOffset>0</wp:posOffset>
            </wp:positionV>
            <wp:extent cx="914400" cy="1142810"/>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14400" cy="1142810"/>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t>received the B.Sc. degree in physics from Ramkhamhaeng University, Thailand</w:t>
      </w:r>
      <w:r w:rsidR="00797AE6">
        <w:rPr>
          <w:rFonts w:cs="Angsana New"/>
          <w:szCs w:val="20"/>
          <w:lang w:bidi="th-TH"/>
        </w:rPr>
        <w:t xml:space="preserve"> in </w:t>
      </w:r>
      <w:r w:rsidR="00AE0FEB">
        <w:rPr>
          <w:rFonts w:cs="Angsana New"/>
          <w:szCs w:val="20"/>
          <w:lang w:bidi="th-TH"/>
        </w:rPr>
        <w:t>1993</w:t>
      </w:r>
      <w:r w:rsidR="001E6F58">
        <w:t xml:space="preserve">. He then received the M.Sc. in physics and Ph.D. degree in electrical engineering from The University of Alabama in Huntsville and University of Dayton, </w:t>
      </w:r>
      <w:r w:rsidR="00AE0FEB">
        <w:t xml:space="preserve">in 2000 and 2006, </w:t>
      </w:r>
      <w:r w:rsidR="001E6F58">
        <w:t xml:space="preserve">respectively. </w:t>
      </w:r>
    </w:p>
    <w:p w14:paraId="640C3EB6" w14:textId="30729697" w:rsidR="00797AE6" w:rsidRDefault="00C04735" w:rsidP="00C046CC">
      <w:pPr>
        <w:pStyle w:val="AUBios"/>
        <w:spacing w:before="0"/>
      </w:pPr>
      <w:r>
        <w:tab/>
      </w:r>
      <w:r w:rsidR="001E6F58">
        <w:t>Currently, he is an assistant professor at the Department of Physics</w:t>
      </w:r>
      <w:r w:rsidR="00797AE6">
        <w:t xml:space="preserve"> of King Mongkut’s Institute of Technology Ladkrabang, Bangkok, Thailand. His recent research interests include nanophotonics, photorefractive materials, metamaterials, phase change materials, and digital holography.</w:t>
      </w:r>
    </w:p>
    <w:p w14:paraId="4C454097" w14:textId="77777777" w:rsidR="000205F3" w:rsidRDefault="000205F3" w:rsidP="00C046CC">
      <w:pPr>
        <w:pStyle w:val="AUBios"/>
        <w:spacing w:before="0"/>
      </w:pPr>
    </w:p>
    <w:p w14:paraId="2B2EF608" w14:textId="77777777" w:rsidR="000205F3" w:rsidRPr="00C04735" w:rsidRDefault="000205F3" w:rsidP="00C046CC">
      <w:pPr>
        <w:pStyle w:val="AUBios"/>
        <w:spacing w:before="0"/>
      </w:pPr>
    </w:p>
    <w:p w14:paraId="20BC533B" w14:textId="46B5EA33" w:rsidR="00C04735" w:rsidRDefault="00D23905" w:rsidP="00C046CC">
      <w:pPr>
        <w:pStyle w:val="AUBios"/>
        <w:spacing w:before="0"/>
        <w:rPr>
          <w:rFonts w:cstheme="minorBidi"/>
          <w:szCs w:val="20"/>
          <w:lang w:bidi="th-TH"/>
        </w:rPr>
      </w:pPr>
      <w:r>
        <w:rPr>
          <w:rFonts w:ascii="Helvetica" w:hAnsi="Helvetica" w:cs="Helvetica"/>
          <w:b/>
          <w:bCs/>
          <w:noProof/>
          <w:szCs w:val="20"/>
          <w:lang w:bidi="th-TH"/>
        </w:rPr>
        <w:drawing>
          <wp:anchor distT="0" distB="0" distL="114300" distR="114300" simplePos="0" relativeHeight="251659264" behindDoc="0" locked="0" layoutInCell="1" allowOverlap="1" wp14:anchorId="23DF8C62" wp14:editId="0566DB46">
            <wp:simplePos x="0" y="0"/>
            <wp:positionH relativeFrom="margin">
              <wp:posOffset>3321170</wp:posOffset>
            </wp:positionH>
            <wp:positionV relativeFrom="paragraph">
              <wp:posOffset>0</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szCs w:val="20"/>
          <w:lang w:bidi="th-TH"/>
        </w:rPr>
        <w:t>SUEBTARKUL</w:t>
      </w:r>
      <w:r w:rsidR="00797AE6" w:rsidRPr="00797AE6">
        <w:rPr>
          <w:rFonts w:ascii="Helvetica" w:hAnsi="Helvetica" w:cs="Helvetica"/>
          <w:b/>
          <w:bCs/>
          <w:szCs w:val="20"/>
          <w:lang w:bidi="th-TH"/>
        </w:rPr>
        <w:t xml:space="preserve"> </w:t>
      </w:r>
      <w:r w:rsidR="00797AE6">
        <w:rPr>
          <w:rFonts w:ascii="Helvetica" w:hAnsi="Helvetica" w:cs="Helvetica"/>
          <w:b/>
          <w:bCs/>
          <w:szCs w:val="20"/>
          <w:lang w:bidi="th-TH"/>
        </w:rPr>
        <w:t xml:space="preserve">SUCHAT </w:t>
      </w:r>
      <w:r w:rsidR="00797AE6">
        <w:rPr>
          <w:rFonts w:cs="Times New Roman"/>
          <w:szCs w:val="20"/>
          <w:lang w:bidi="th-TH"/>
        </w:rPr>
        <w:t xml:space="preserve">received the B.Sc. degree in physics from Ramkhamhaeng University, </w:t>
      </w:r>
      <w:r w:rsidR="005E1C73">
        <w:rPr>
          <w:rFonts w:cs="Times New Roman"/>
          <w:szCs w:val="20"/>
          <w:lang w:bidi="th-TH"/>
        </w:rPr>
        <w:t xml:space="preserve">Bangkok, </w:t>
      </w:r>
      <w:r w:rsidR="00797AE6">
        <w:rPr>
          <w:rFonts w:cs="Times New Roman"/>
          <w:szCs w:val="20"/>
          <w:lang w:bidi="th-TH"/>
        </w:rPr>
        <w:t>Thailand</w:t>
      </w:r>
      <w:r w:rsidR="00AE0FEB">
        <w:rPr>
          <w:rFonts w:cs="Times New Roman"/>
          <w:szCs w:val="20"/>
          <w:lang w:bidi="th-TH"/>
        </w:rPr>
        <w:t xml:space="preserve"> in 199</w:t>
      </w:r>
      <w:r w:rsidR="00AE0FEB">
        <w:rPr>
          <w:rFonts w:cstheme="minorBidi"/>
          <w:szCs w:val="20"/>
          <w:lang w:bidi="th-TH"/>
        </w:rPr>
        <w:t>3</w:t>
      </w:r>
      <w:r w:rsidR="00797AE6">
        <w:rPr>
          <w:rFonts w:cs="Times New Roman"/>
          <w:szCs w:val="20"/>
          <w:lang w:bidi="th-TH"/>
        </w:rPr>
        <w:t xml:space="preserve">. He then received the M.Sc. and Ph.D. degrees in applied physics from </w:t>
      </w:r>
      <w:r w:rsidR="00797AE6">
        <w:t>King Mongkut’s Institute of Technology Ladkrabang, Bangkok, Thailand, in 1999 and 2007, respectively.</w:t>
      </w:r>
      <w:r w:rsidR="00797AE6">
        <w:rPr>
          <w:rFonts w:cstheme="minorBidi"/>
          <w:szCs w:val="20"/>
          <w:lang w:bidi="th-TH"/>
        </w:rPr>
        <w:t xml:space="preserve"> </w:t>
      </w:r>
    </w:p>
    <w:p w14:paraId="1E15B744" w14:textId="0ABA43A3" w:rsidR="00C04735" w:rsidRDefault="00C04735" w:rsidP="00C04735">
      <w:pPr>
        <w:pStyle w:val="AUBios"/>
        <w:spacing w:before="0"/>
      </w:pPr>
      <w:r>
        <w:rPr>
          <w:rFonts w:cstheme="minorBidi"/>
          <w:szCs w:val="20"/>
          <w:lang w:bidi="th-TH"/>
        </w:rPr>
        <w:tab/>
      </w:r>
      <w:r w:rsidR="00797AE6">
        <w:rPr>
          <w:rFonts w:cstheme="minorBidi"/>
          <w:szCs w:val="20"/>
          <w:lang w:bidi="th-TH"/>
        </w:rPr>
        <w:t xml:space="preserve">He is current an </w:t>
      </w:r>
      <w:r w:rsidR="005E1C73">
        <w:rPr>
          <w:rFonts w:cstheme="minorBidi"/>
          <w:szCs w:val="20"/>
          <w:lang w:bidi="th-TH"/>
        </w:rPr>
        <w:t>associate professor</w:t>
      </w:r>
      <w:r w:rsidR="00797AE6">
        <w:rPr>
          <w:rFonts w:cstheme="minorBidi"/>
          <w:szCs w:val="20"/>
          <w:lang w:bidi="th-TH"/>
        </w:rPr>
        <w:t xml:space="preserve"> at </w:t>
      </w:r>
      <w:r w:rsidR="00AE0FEB">
        <w:rPr>
          <w:rFonts w:cstheme="minorBidi"/>
          <w:szCs w:val="20"/>
          <w:lang w:bidi="th-TH"/>
        </w:rPr>
        <w:t xml:space="preserve">Department of Applied Physics, </w:t>
      </w:r>
      <w:r w:rsidR="00644235">
        <w:rPr>
          <w:rFonts w:cstheme="minorBidi"/>
          <w:szCs w:val="20"/>
          <w:lang w:bidi="th-TH"/>
        </w:rPr>
        <w:t xml:space="preserve">Phranakhon </w:t>
      </w:r>
      <w:r w:rsidR="00AE0FEB">
        <w:rPr>
          <w:rFonts w:cstheme="minorBidi"/>
          <w:szCs w:val="20"/>
          <w:lang w:bidi="th-TH"/>
        </w:rPr>
        <w:t xml:space="preserve">Rajabhat University, Bangkok, Thailand. His research </w:t>
      </w:r>
      <w:r w:rsidR="00644235">
        <w:rPr>
          <w:rFonts w:cstheme="minorBidi"/>
          <w:szCs w:val="20"/>
          <w:lang w:bidi="th-TH"/>
        </w:rPr>
        <w:t>interests</w:t>
      </w:r>
      <w:r w:rsidR="00AE0FEB">
        <w:rPr>
          <w:rFonts w:cstheme="minorBidi"/>
          <w:szCs w:val="20"/>
          <w:lang w:bidi="th-TH"/>
        </w:rPr>
        <w:t xml:space="preserve"> are quantum optics, optical sensors, and material sciences.</w:t>
      </w:r>
    </w:p>
    <w:p w14:paraId="5C0BD889" w14:textId="77777777" w:rsidR="000205F3" w:rsidRDefault="000205F3" w:rsidP="00C046CC">
      <w:pPr>
        <w:pStyle w:val="AUBios"/>
        <w:spacing w:before="0"/>
        <w:rPr>
          <w:rStyle w:val="AUBiosbd"/>
        </w:rPr>
      </w:pPr>
    </w:p>
    <w:p w14:paraId="197FC40A" w14:textId="490593D2" w:rsidR="000205F3" w:rsidRDefault="00D23905" w:rsidP="00C046CC">
      <w:pPr>
        <w:pStyle w:val="AUBios"/>
        <w:spacing w:before="0"/>
        <w:rPr>
          <w:rStyle w:val="AUBiosbd"/>
        </w:rPr>
      </w:pPr>
      <w:r>
        <w:rPr>
          <w:rFonts w:ascii="Helvetica" w:hAnsi="Helvetica" w:cs="FormataOTFMd"/>
          <w:b/>
          <w:noProof/>
        </w:rPr>
        <w:drawing>
          <wp:anchor distT="0" distB="0" distL="114300" distR="114300" simplePos="0" relativeHeight="251660288" behindDoc="0" locked="0" layoutInCell="1" allowOverlap="1" wp14:anchorId="74D29D0F" wp14:editId="16598F29">
            <wp:simplePos x="0" y="0"/>
            <wp:positionH relativeFrom="margin">
              <wp:align>left</wp:align>
            </wp:positionH>
            <wp:positionV relativeFrom="paragraph">
              <wp:posOffset>100330</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p>
    <w:p w14:paraId="6FA354E4" w14:textId="407A25C0" w:rsidR="000205F3" w:rsidRDefault="00797AE6" w:rsidP="00C046CC">
      <w:pPr>
        <w:pStyle w:val="AUBios"/>
        <w:spacing w:before="0"/>
      </w:pPr>
      <w:r>
        <w:rPr>
          <w:rStyle w:val="AUBiosbd"/>
        </w:rPr>
        <w:t>SURAWUT</w:t>
      </w:r>
      <w:r w:rsidRPr="00C046CC">
        <w:rPr>
          <w:rStyle w:val="AUBiosbd"/>
        </w:rPr>
        <w:t xml:space="preserve"> </w:t>
      </w:r>
      <w:r>
        <w:rPr>
          <w:rStyle w:val="AUBiosbd"/>
        </w:rPr>
        <w:t xml:space="preserve">WICHARN </w:t>
      </w:r>
      <w:r w:rsidR="005E1C73" w:rsidRPr="005E1C73">
        <w:rPr>
          <w:rStyle w:val="AUBiosbd"/>
          <w:rFonts w:ascii="Times New Roman" w:hAnsi="Times New Roman" w:cs="Times New Roman"/>
          <w:b w:val="0"/>
          <w:bCs/>
        </w:rPr>
        <w:t>(member, IEEE)</w:t>
      </w:r>
      <w:r w:rsidR="005E1C73">
        <w:rPr>
          <w:rStyle w:val="AUBiosbd"/>
        </w:rPr>
        <w:t xml:space="preserve"> </w:t>
      </w:r>
      <w:r>
        <w:t xml:space="preserve">received the B.Sc. with honor class, M.Sc., and Ph.D. degrees in applied physics from King Mongkut’s Institute of Technology Ladkrabang, Bangkok, Thailand, in 2007, 2010, and 2014, respectively. </w:t>
      </w:r>
    </w:p>
    <w:p w14:paraId="330D8925" w14:textId="16DD43ED" w:rsidR="00797AE6" w:rsidRPr="00C046CC" w:rsidRDefault="00C04735" w:rsidP="00C046CC">
      <w:pPr>
        <w:pStyle w:val="AUBios"/>
        <w:spacing w:before="0"/>
        <w:rPr>
          <w:rFonts w:ascii="Helvetica" w:hAnsi="Helvetica" w:cs="FormataOTFMd"/>
          <w:b/>
          <w:cs/>
        </w:rPr>
      </w:pPr>
      <w:r>
        <w:tab/>
      </w:r>
      <w:r w:rsidR="00797AE6">
        <w:t xml:space="preserve">Currently, he is an </w:t>
      </w:r>
      <w:r w:rsidR="005E1C73">
        <w:t>assistant professor</w:t>
      </w:r>
      <w:r w:rsidR="00797AE6">
        <w:t xml:space="preserve"> at the </w:t>
      </w:r>
      <w:r w:rsidR="00AE0FEB">
        <w:rPr>
          <w:rFonts w:cs="Angsana New"/>
          <w:szCs w:val="20"/>
          <w:lang w:bidi="th-TH"/>
        </w:rPr>
        <w:t>D</w:t>
      </w:r>
      <w:r w:rsidR="00797AE6">
        <w:t xml:space="preserve">epartment of Physics of Srinakharinwirot University, </w:t>
      </w:r>
      <w:r w:rsidR="00644235">
        <w:t xml:space="preserve">Bangkok, </w:t>
      </w:r>
      <w:r w:rsidR="00797AE6">
        <w:t>Thailand. His research areas have included nanophotonics, metamaterials,</w:t>
      </w:r>
      <w:r w:rsidR="005E1C73">
        <w:t xml:space="preserve"> </w:t>
      </w:r>
      <w:r w:rsidR="00797AE6">
        <w:t>and</w:t>
      </w:r>
      <w:r w:rsidR="005E1C73">
        <w:t xml:space="preserve"> </w:t>
      </w:r>
      <w:r w:rsidR="00797AE6">
        <w:t>computational electromagnetics.</w:t>
      </w:r>
    </w:p>
    <w:sectPr w:rsidR="00797AE6" w:rsidRPr="00C046CC" w:rsidSect="00D23905">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25293" w14:textId="77777777" w:rsidR="00E15952" w:rsidRDefault="00E15952">
      <w:r>
        <w:separator/>
      </w:r>
    </w:p>
  </w:endnote>
  <w:endnote w:type="continuationSeparator" w:id="0">
    <w:p w14:paraId="7C2813D2" w14:textId="77777777" w:rsidR="00E15952" w:rsidRDefault="00E15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32F3F" w14:textId="77777777" w:rsidR="00E15952" w:rsidRDefault="00E15952">
      <w:r>
        <w:separator/>
      </w:r>
    </w:p>
  </w:footnote>
  <w:footnote w:type="continuationSeparator" w:id="0">
    <w:p w14:paraId="2E829B85" w14:textId="77777777" w:rsidR="00E15952" w:rsidRDefault="00E159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152030805" name="Picture 152030805"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BC22EE72"/>
    <w:lvl w:ilvl="0">
      <w:start w:val="1"/>
      <w:numFmt w:val="upperLetter"/>
      <w:pStyle w:val="H2Firs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E9E74AC"/>
    <w:multiLevelType w:val="hybridMultilevel"/>
    <w:tmpl w:val="6CF686F6"/>
    <w:lvl w:ilvl="0" w:tplc="04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14232A68"/>
    <w:multiLevelType w:val="multilevel"/>
    <w:tmpl w:val="A3CEC990"/>
    <w:numStyleLink w:val="H2afterH1New"/>
  </w:abstractNum>
  <w:abstractNum w:abstractNumId="10" w15:restartNumberingAfterBreak="0">
    <w:nsid w:val="197F4013"/>
    <w:multiLevelType w:val="multilevel"/>
    <w:tmpl w:val="CD96871E"/>
    <w:numStyleLink w:val="H2Restart"/>
  </w:abstractNum>
  <w:abstractNum w:abstractNumId="11"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F74BC5"/>
    <w:multiLevelType w:val="multilevel"/>
    <w:tmpl w:val="CD96871E"/>
    <w:numStyleLink w:val="H2Restart"/>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A0841DE"/>
    <w:multiLevelType w:val="multilevel"/>
    <w:tmpl w:val="A3CEC990"/>
    <w:numStyleLink w:val="H2afterH1New"/>
  </w:abstractNum>
  <w:abstractNum w:abstractNumId="16" w15:restartNumberingAfterBreak="0">
    <w:nsid w:val="2E5117DB"/>
    <w:multiLevelType w:val="multilevel"/>
    <w:tmpl w:val="CD96871E"/>
    <w:numStyleLink w:val="H2Restart"/>
  </w:abstractNum>
  <w:abstractNum w:abstractNumId="17"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B34D1D"/>
    <w:multiLevelType w:val="multilevel"/>
    <w:tmpl w:val="CD96871E"/>
    <w:numStyleLink w:val="H2Restart"/>
  </w:abstractNum>
  <w:abstractNum w:abstractNumId="19"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4BF4C83"/>
    <w:multiLevelType w:val="multilevel"/>
    <w:tmpl w:val="CD96871E"/>
    <w:numStyleLink w:val="H2Restart"/>
  </w:abstractNum>
  <w:abstractNum w:abstractNumId="21" w15:restartNumberingAfterBreak="0">
    <w:nsid w:val="357A45C8"/>
    <w:multiLevelType w:val="multilevel"/>
    <w:tmpl w:val="CD96871E"/>
    <w:numStyleLink w:val="H2Restart"/>
  </w:abstractNum>
  <w:abstractNum w:abstractNumId="22"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4"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D90722D"/>
    <w:multiLevelType w:val="multilevel"/>
    <w:tmpl w:val="CD96871E"/>
    <w:numStyleLink w:val="H2Restart"/>
  </w:abstractNum>
  <w:abstractNum w:abstractNumId="27" w15:restartNumberingAfterBreak="0">
    <w:nsid w:val="442B60CD"/>
    <w:multiLevelType w:val="multilevel"/>
    <w:tmpl w:val="CD96871E"/>
    <w:numStyleLink w:val="H2Restart"/>
  </w:abstractNum>
  <w:abstractNum w:abstractNumId="28"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A8B0ABB"/>
    <w:multiLevelType w:val="multilevel"/>
    <w:tmpl w:val="CD96871E"/>
    <w:numStyleLink w:val="H2Restart"/>
  </w:abstractNum>
  <w:abstractNum w:abstractNumId="30"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D6E47F2"/>
    <w:multiLevelType w:val="multilevel"/>
    <w:tmpl w:val="CD96871E"/>
    <w:numStyleLink w:val="H2Restart"/>
  </w:abstractNum>
  <w:abstractNum w:abstractNumId="32" w15:restartNumberingAfterBreak="0">
    <w:nsid w:val="50410D7D"/>
    <w:multiLevelType w:val="multilevel"/>
    <w:tmpl w:val="CD96871E"/>
    <w:numStyleLink w:val="H2Restart"/>
  </w:abstractNum>
  <w:abstractNum w:abstractNumId="33"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021B99"/>
    <w:multiLevelType w:val="multilevel"/>
    <w:tmpl w:val="CD96871E"/>
    <w:numStyleLink w:val="H2Restart"/>
  </w:abstractNum>
  <w:abstractNum w:abstractNumId="35" w15:restartNumberingAfterBreak="0">
    <w:nsid w:val="5E744E82"/>
    <w:multiLevelType w:val="multilevel"/>
    <w:tmpl w:val="CD96871E"/>
    <w:numStyleLink w:val="H2Restart"/>
  </w:abstractNum>
  <w:abstractNum w:abstractNumId="36"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4D460AA"/>
    <w:multiLevelType w:val="multilevel"/>
    <w:tmpl w:val="CD96871E"/>
    <w:numStyleLink w:val="H2Restart"/>
  </w:abstractNum>
  <w:abstractNum w:abstractNumId="38" w15:restartNumberingAfterBreak="0">
    <w:nsid w:val="651D64E4"/>
    <w:multiLevelType w:val="multilevel"/>
    <w:tmpl w:val="CD96871E"/>
    <w:numStyleLink w:val="H2Restart"/>
  </w:abstractNum>
  <w:abstractNum w:abstractNumId="39" w15:restartNumberingAfterBreak="0">
    <w:nsid w:val="685D76CD"/>
    <w:multiLevelType w:val="multilevel"/>
    <w:tmpl w:val="CD96871E"/>
    <w:numStyleLink w:val="H2Restart"/>
  </w:abstractNum>
  <w:abstractNum w:abstractNumId="40"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2FC6D80"/>
    <w:multiLevelType w:val="multilevel"/>
    <w:tmpl w:val="CD96871E"/>
    <w:numStyleLink w:val="H2Restart"/>
  </w:abstractNum>
  <w:num w:numId="1" w16cid:durableId="146632016">
    <w:abstractNumId w:val="0"/>
  </w:num>
  <w:num w:numId="2" w16cid:durableId="2139685392">
    <w:abstractNumId w:val="13"/>
  </w:num>
  <w:num w:numId="3" w16cid:durableId="1730304559">
    <w:abstractNumId w:val="23"/>
  </w:num>
  <w:num w:numId="4" w16cid:durableId="1904947642">
    <w:abstractNumId w:val="19"/>
  </w:num>
  <w:num w:numId="5" w16cid:durableId="2086564019">
    <w:abstractNumId w:val="36"/>
  </w:num>
  <w:num w:numId="6" w16cid:durableId="1720010044">
    <w:abstractNumId w:val="25"/>
  </w:num>
  <w:num w:numId="7" w16cid:durableId="1589195024">
    <w:abstractNumId w:val="11"/>
  </w:num>
  <w:num w:numId="8" w16cid:durableId="1483892291">
    <w:abstractNumId w:val="15"/>
  </w:num>
  <w:num w:numId="9" w16cid:durableId="572131377">
    <w:abstractNumId w:val="30"/>
  </w:num>
  <w:num w:numId="10" w16cid:durableId="282537363">
    <w:abstractNumId w:val="6"/>
  </w:num>
  <w:num w:numId="11" w16cid:durableId="653067656">
    <w:abstractNumId w:val="35"/>
  </w:num>
  <w:num w:numId="12" w16cid:durableId="255796949">
    <w:abstractNumId w:val="31"/>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4"/>
  </w:num>
  <w:num w:numId="16" w16cid:durableId="1982534741">
    <w:abstractNumId w:val="28"/>
  </w:num>
  <w:num w:numId="17" w16cid:durableId="139330846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40"/>
  </w:num>
  <w:num w:numId="19" w16cid:durableId="269047845">
    <w:abstractNumId w:val="3"/>
  </w:num>
  <w:num w:numId="20" w16cid:durableId="909580657">
    <w:abstractNumId w:val="2"/>
  </w:num>
  <w:num w:numId="21" w16cid:durableId="373579168">
    <w:abstractNumId w:val="26"/>
  </w:num>
  <w:num w:numId="22" w16cid:durableId="1745251843">
    <w:abstractNumId w:val="10"/>
  </w:num>
  <w:num w:numId="23" w16cid:durableId="2111774571">
    <w:abstractNumId w:val="18"/>
  </w:num>
  <w:num w:numId="24" w16cid:durableId="143159150">
    <w:abstractNumId w:val="38"/>
  </w:num>
  <w:num w:numId="25" w16cid:durableId="1312634794">
    <w:abstractNumId w:val="29"/>
  </w:num>
  <w:num w:numId="26" w16cid:durableId="237444995">
    <w:abstractNumId w:val="34"/>
  </w:num>
  <w:num w:numId="27" w16cid:durableId="376199287">
    <w:abstractNumId w:val="20"/>
  </w:num>
  <w:num w:numId="28" w16cid:durableId="1079518982">
    <w:abstractNumId w:val="27"/>
  </w:num>
  <w:num w:numId="29" w16cid:durableId="1536120966">
    <w:abstractNumId w:val="41"/>
  </w:num>
  <w:num w:numId="30" w16cid:durableId="1012683639">
    <w:abstractNumId w:val="12"/>
  </w:num>
  <w:num w:numId="31" w16cid:durableId="581259744">
    <w:abstractNumId w:val="39"/>
  </w:num>
  <w:num w:numId="32" w16cid:durableId="550194706">
    <w:abstractNumId w:val="21"/>
  </w:num>
  <w:num w:numId="33" w16cid:durableId="986592793">
    <w:abstractNumId w:val="37"/>
  </w:num>
  <w:num w:numId="34" w16cid:durableId="131562090">
    <w:abstractNumId w:val="32"/>
  </w:num>
  <w:num w:numId="35" w16cid:durableId="215555830">
    <w:abstractNumId w:val="24"/>
  </w:num>
  <w:num w:numId="36" w16cid:durableId="752821514">
    <w:abstractNumId w:val="16"/>
  </w:num>
  <w:num w:numId="37" w16cid:durableId="102464003">
    <w:abstractNumId w:val="22"/>
  </w:num>
  <w:num w:numId="38" w16cid:durableId="26297219">
    <w:abstractNumId w:val="17"/>
  </w:num>
  <w:num w:numId="39" w16cid:durableId="631059541">
    <w:abstractNumId w:val="9"/>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3"/>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8"/>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0023482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22508326">
    <w:abstractNumId w:val="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item&gt;115&lt;/item&gt;&lt;item&gt;116&lt;/item&gt;&lt;/record-ids&gt;&lt;/item&gt;&lt;/Libraries&gt;"/>
  </w:docVars>
  <w:rsids>
    <w:rsidRoot w:val="00EA5D2D"/>
    <w:rsid w:val="0000046F"/>
    <w:rsid w:val="000005DE"/>
    <w:rsid w:val="00001006"/>
    <w:rsid w:val="00002951"/>
    <w:rsid w:val="000139B0"/>
    <w:rsid w:val="00015E73"/>
    <w:rsid w:val="00015E9A"/>
    <w:rsid w:val="0001799E"/>
    <w:rsid w:val="00017C56"/>
    <w:rsid w:val="000205F3"/>
    <w:rsid w:val="00021C67"/>
    <w:rsid w:val="00023D75"/>
    <w:rsid w:val="00024A01"/>
    <w:rsid w:val="00027AA1"/>
    <w:rsid w:val="0003250B"/>
    <w:rsid w:val="0003253A"/>
    <w:rsid w:val="00032B06"/>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67F9B"/>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086E"/>
    <w:rsid w:val="000B1198"/>
    <w:rsid w:val="000B2C18"/>
    <w:rsid w:val="000B330B"/>
    <w:rsid w:val="000B7135"/>
    <w:rsid w:val="000C01F4"/>
    <w:rsid w:val="000C09C8"/>
    <w:rsid w:val="000C0E3B"/>
    <w:rsid w:val="000C221B"/>
    <w:rsid w:val="000C426E"/>
    <w:rsid w:val="000C7455"/>
    <w:rsid w:val="000D30EF"/>
    <w:rsid w:val="000D3A5A"/>
    <w:rsid w:val="000D4A20"/>
    <w:rsid w:val="000D6320"/>
    <w:rsid w:val="000E4447"/>
    <w:rsid w:val="000F25D7"/>
    <w:rsid w:val="000F2EF7"/>
    <w:rsid w:val="000F33CB"/>
    <w:rsid w:val="000F5003"/>
    <w:rsid w:val="0010090B"/>
    <w:rsid w:val="00104663"/>
    <w:rsid w:val="00104CB0"/>
    <w:rsid w:val="00105925"/>
    <w:rsid w:val="00107070"/>
    <w:rsid w:val="001072E6"/>
    <w:rsid w:val="001120C4"/>
    <w:rsid w:val="0011425D"/>
    <w:rsid w:val="001146BF"/>
    <w:rsid w:val="0011479C"/>
    <w:rsid w:val="00114A56"/>
    <w:rsid w:val="001163C1"/>
    <w:rsid w:val="00117D9A"/>
    <w:rsid w:val="00121CF0"/>
    <w:rsid w:val="00121E38"/>
    <w:rsid w:val="00127724"/>
    <w:rsid w:val="001316F6"/>
    <w:rsid w:val="00134A06"/>
    <w:rsid w:val="0014000F"/>
    <w:rsid w:val="0014141F"/>
    <w:rsid w:val="00141D98"/>
    <w:rsid w:val="00144E81"/>
    <w:rsid w:val="00151703"/>
    <w:rsid w:val="00157E7B"/>
    <w:rsid w:val="0016308D"/>
    <w:rsid w:val="00164631"/>
    <w:rsid w:val="00164873"/>
    <w:rsid w:val="00165F70"/>
    <w:rsid w:val="001661D9"/>
    <w:rsid w:val="00166BEA"/>
    <w:rsid w:val="00170818"/>
    <w:rsid w:val="0017288F"/>
    <w:rsid w:val="00173018"/>
    <w:rsid w:val="00174020"/>
    <w:rsid w:val="00174D84"/>
    <w:rsid w:val="00176753"/>
    <w:rsid w:val="001777E5"/>
    <w:rsid w:val="00182839"/>
    <w:rsid w:val="00185AFE"/>
    <w:rsid w:val="00186F4C"/>
    <w:rsid w:val="0019262C"/>
    <w:rsid w:val="001955E9"/>
    <w:rsid w:val="0019723F"/>
    <w:rsid w:val="001A467C"/>
    <w:rsid w:val="001A4A79"/>
    <w:rsid w:val="001A643B"/>
    <w:rsid w:val="001A773F"/>
    <w:rsid w:val="001A7827"/>
    <w:rsid w:val="001B1B9C"/>
    <w:rsid w:val="001B2F14"/>
    <w:rsid w:val="001B4688"/>
    <w:rsid w:val="001B6D23"/>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486D"/>
    <w:rsid w:val="0020523B"/>
    <w:rsid w:val="00205C43"/>
    <w:rsid w:val="00206B16"/>
    <w:rsid w:val="00207411"/>
    <w:rsid w:val="00210142"/>
    <w:rsid w:val="00210E41"/>
    <w:rsid w:val="00211824"/>
    <w:rsid w:val="00212E78"/>
    <w:rsid w:val="002141C8"/>
    <w:rsid w:val="00215F8D"/>
    <w:rsid w:val="002170E6"/>
    <w:rsid w:val="00220965"/>
    <w:rsid w:val="00223B9B"/>
    <w:rsid w:val="00227DAA"/>
    <w:rsid w:val="00231632"/>
    <w:rsid w:val="00231E14"/>
    <w:rsid w:val="002326BA"/>
    <w:rsid w:val="0023418D"/>
    <w:rsid w:val="00241628"/>
    <w:rsid w:val="00242C14"/>
    <w:rsid w:val="002467D5"/>
    <w:rsid w:val="00252416"/>
    <w:rsid w:val="00253CFC"/>
    <w:rsid w:val="002560D8"/>
    <w:rsid w:val="002633DB"/>
    <w:rsid w:val="0026796B"/>
    <w:rsid w:val="002709B1"/>
    <w:rsid w:val="00270BD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6755"/>
    <w:rsid w:val="002C707C"/>
    <w:rsid w:val="002D11FD"/>
    <w:rsid w:val="002D26B0"/>
    <w:rsid w:val="002D3E91"/>
    <w:rsid w:val="002D4A44"/>
    <w:rsid w:val="002D5008"/>
    <w:rsid w:val="002D54D7"/>
    <w:rsid w:val="002D584C"/>
    <w:rsid w:val="002D7313"/>
    <w:rsid w:val="002E02B1"/>
    <w:rsid w:val="002E396B"/>
    <w:rsid w:val="002E3D2C"/>
    <w:rsid w:val="002F1879"/>
    <w:rsid w:val="002F1D45"/>
    <w:rsid w:val="002F2D6D"/>
    <w:rsid w:val="002F311A"/>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66BF"/>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97EC5"/>
    <w:rsid w:val="003A0AEE"/>
    <w:rsid w:val="003A3578"/>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3B4C"/>
    <w:rsid w:val="003F7D7E"/>
    <w:rsid w:val="00402953"/>
    <w:rsid w:val="00410A00"/>
    <w:rsid w:val="0041108E"/>
    <w:rsid w:val="0041189C"/>
    <w:rsid w:val="004127AE"/>
    <w:rsid w:val="0041399D"/>
    <w:rsid w:val="00416591"/>
    <w:rsid w:val="00416D80"/>
    <w:rsid w:val="00417315"/>
    <w:rsid w:val="00420CA6"/>
    <w:rsid w:val="00422716"/>
    <w:rsid w:val="004263F0"/>
    <w:rsid w:val="004349D0"/>
    <w:rsid w:val="004360DF"/>
    <w:rsid w:val="00440B9E"/>
    <w:rsid w:val="004423FC"/>
    <w:rsid w:val="0044242A"/>
    <w:rsid w:val="00442439"/>
    <w:rsid w:val="00442B34"/>
    <w:rsid w:val="00443AB2"/>
    <w:rsid w:val="00444E10"/>
    <w:rsid w:val="004462AC"/>
    <w:rsid w:val="0044635D"/>
    <w:rsid w:val="00446720"/>
    <w:rsid w:val="00447693"/>
    <w:rsid w:val="004511F5"/>
    <w:rsid w:val="004570C8"/>
    <w:rsid w:val="00457310"/>
    <w:rsid w:val="00457471"/>
    <w:rsid w:val="0045757E"/>
    <w:rsid w:val="00460D49"/>
    <w:rsid w:val="004642B5"/>
    <w:rsid w:val="00465AB7"/>
    <w:rsid w:val="00465CAE"/>
    <w:rsid w:val="004701DE"/>
    <w:rsid w:val="004702C9"/>
    <w:rsid w:val="00472E27"/>
    <w:rsid w:val="0047655A"/>
    <w:rsid w:val="004772EC"/>
    <w:rsid w:val="00477BF4"/>
    <w:rsid w:val="004811E6"/>
    <w:rsid w:val="00482836"/>
    <w:rsid w:val="00482EE5"/>
    <w:rsid w:val="00483326"/>
    <w:rsid w:val="00486D54"/>
    <w:rsid w:val="00486E60"/>
    <w:rsid w:val="00491213"/>
    <w:rsid w:val="00491265"/>
    <w:rsid w:val="0049327F"/>
    <w:rsid w:val="00493B58"/>
    <w:rsid w:val="0049433A"/>
    <w:rsid w:val="004949B8"/>
    <w:rsid w:val="004A0234"/>
    <w:rsid w:val="004A11FE"/>
    <w:rsid w:val="004A465D"/>
    <w:rsid w:val="004A6349"/>
    <w:rsid w:val="004A7ADD"/>
    <w:rsid w:val="004B30CA"/>
    <w:rsid w:val="004B5B4B"/>
    <w:rsid w:val="004B7C73"/>
    <w:rsid w:val="004C09F5"/>
    <w:rsid w:val="004C1DD3"/>
    <w:rsid w:val="004C23B8"/>
    <w:rsid w:val="004C2C43"/>
    <w:rsid w:val="004C41FA"/>
    <w:rsid w:val="004C6BFB"/>
    <w:rsid w:val="004D0892"/>
    <w:rsid w:val="004D0B9B"/>
    <w:rsid w:val="004D0E4A"/>
    <w:rsid w:val="004D67B3"/>
    <w:rsid w:val="004E5267"/>
    <w:rsid w:val="004F105E"/>
    <w:rsid w:val="004F2C2F"/>
    <w:rsid w:val="004F6E39"/>
    <w:rsid w:val="004F7211"/>
    <w:rsid w:val="00500D8B"/>
    <w:rsid w:val="00502AFF"/>
    <w:rsid w:val="00504A78"/>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300"/>
    <w:rsid w:val="0053363E"/>
    <w:rsid w:val="005336C5"/>
    <w:rsid w:val="005376CB"/>
    <w:rsid w:val="00540BCE"/>
    <w:rsid w:val="005411C5"/>
    <w:rsid w:val="00541F28"/>
    <w:rsid w:val="0054241F"/>
    <w:rsid w:val="0054746D"/>
    <w:rsid w:val="00551F45"/>
    <w:rsid w:val="0055456B"/>
    <w:rsid w:val="00555F01"/>
    <w:rsid w:val="0055767F"/>
    <w:rsid w:val="00564E0C"/>
    <w:rsid w:val="00565A4C"/>
    <w:rsid w:val="00566CE5"/>
    <w:rsid w:val="00570D65"/>
    <w:rsid w:val="005722AA"/>
    <w:rsid w:val="0057322A"/>
    <w:rsid w:val="00575BAE"/>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96878"/>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2A49"/>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2F96"/>
    <w:rsid w:val="00643136"/>
    <w:rsid w:val="0064321C"/>
    <w:rsid w:val="00644235"/>
    <w:rsid w:val="006452AD"/>
    <w:rsid w:val="00647B74"/>
    <w:rsid w:val="00650847"/>
    <w:rsid w:val="00650AC5"/>
    <w:rsid w:val="006515BC"/>
    <w:rsid w:val="00652438"/>
    <w:rsid w:val="00653552"/>
    <w:rsid w:val="00654C7D"/>
    <w:rsid w:val="0065507F"/>
    <w:rsid w:val="0065710F"/>
    <w:rsid w:val="00660B10"/>
    <w:rsid w:val="006621CC"/>
    <w:rsid w:val="00663B0C"/>
    <w:rsid w:val="00670377"/>
    <w:rsid w:val="00670F06"/>
    <w:rsid w:val="006716C8"/>
    <w:rsid w:val="0067565E"/>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69BB"/>
    <w:rsid w:val="00697787"/>
    <w:rsid w:val="00697E9E"/>
    <w:rsid w:val="006A0B53"/>
    <w:rsid w:val="006A0DAB"/>
    <w:rsid w:val="006A0EC0"/>
    <w:rsid w:val="006A190F"/>
    <w:rsid w:val="006A1AA4"/>
    <w:rsid w:val="006A2937"/>
    <w:rsid w:val="006A3523"/>
    <w:rsid w:val="006A7984"/>
    <w:rsid w:val="006B0525"/>
    <w:rsid w:val="006B0FB2"/>
    <w:rsid w:val="006B24AE"/>
    <w:rsid w:val="006B6C9F"/>
    <w:rsid w:val="006C2A2F"/>
    <w:rsid w:val="006C4E9F"/>
    <w:rsid w:val="006C550F"/>
    <w:rsid w:val="006C599B"/>
    <w:rsid w:val="006C69B6"/>
    <w:rsid w:val="006D027A"/>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2DAE"/>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160"/>
    <w:rsid w:val="00797AE6"/>
    <w:rsid w:val="00797CC2"/>
    <w:rsid w:val="00797D6C"/>
    <w:rsid w:val="007A1AE0"/>
    <w:rsid w:val="007A3BCE"/>
    <w:rsid w:val="007A706D"/>
    <w:rsid w:val="007A73F6"/>
    <w:rsid w:val="007B0961"/>
    <w:rsid w:val="007B2B35"/>
    <w:rsid w:val="007B2C20"/>
    <w:rsid w:val="007B42EE"/>
    <w:rsid w:val="007C4B89"/>
    <w:rsid w:val="007C6BED"/>
    <w:rsid w:val="007D55B1"/>
    <w:rsid w:val="007D57A8"/>
    <w:rsid w:val="007D73E9"/>
    <w:rsid w:val="007E0556"/>
    <w:rsid w:val="007E1456"/>
    <w:rsid w:val="007E17FA"/>
    <w:rsid w:val="007E44F5"/>
    <w:rsid w:val="007E4ED6"/>
    <w:rsid w:val="007E56C6"/>
    <w:rsid w:val="007E5B78"/>
    <w:rsid w:val="007F0C04"/>
    <w:rsid w:val="007F2F1F"/>
    <w:rsid w:val="007F46D2"/>
    <w:rsid w:val="007F4EC6"/>
    <w:rsid w:val="007F7FD1"/>
    <w:rsid w:val="00800B09"/>
    <w:rsid w:val="0080221D"/>
    <w:rsid w:val="00802FF6"/>
    <w:rsid w:val="00803F2B"/>
    <w:rsid w:val="008041BD"/>
    <w:rsid w:val="008053A6"/>
    <w:rsid w:val="00805B41"/>
    <w:rsid w:val="00807104"/>
    <w:rsid w:val="008105D3"/>
    <w:rsid w:val="00814D2E"/>
    <w:rsid w:val="008158A3"/>
    <w:rsid w:val="008166F7"/>
    <w:rsid w:val="00816787"/>
    <w:rsid w:val="008208C7"/>
    <w:rsid w:val="00825012"/>
    <w:rsid w:val="008306B4"/>
    <w:rsid w:val="008310FF"/>
    <w:rsid w:val="00833C2D"/>
    <w:rsid w:val="008379B1"/>
    <w:rsid w:val="0084556B"/>
    <w:rsid w:val="0084716E"/>
    <w:rsid w:val="00853B01"/>
    <w:rsid w:val="00853F30"/>
    <w:rsid w:val="008540B3"/>
    <w:rsid w:val="0085574D"/>
    <w:rsid w:val="00855E21"/>
    <w:rsid w:val="00856CFF"/>
    <w:rsid w:val="00856E8B"/>
    <w:rsid w:val="00857FF5"/>
    <w:rsid w:val="0086016B"/>
    <w:rsid w:val="00860963"/>
    <w:rsid w:val="008612B0"/>
    <w:rsid w:val="00861F0A"/>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4451"/>
    <w:rsid w:val="008A59F1"/>
    <w:rsid w:val="008B116A"/>
    <w:rsid w:val="008B2BCE"/>
    <w:rsid w:val="008B46A7"/>
    <w:rsid w:val="008B5F7B"/>
    <w:rsid w:val="008B7348"/>
    <w:rsid w:val="008C075C"/>
    <w:rsid w:val="008C093B"/>
    <w:rsid w:val="008C2192"/>
    <w:rsid w:val="008C4341"/>
    <w:rsid w:val="008C5AA7"/>
    <w:rsid w:val="008C6D05"/>
    <w:rsid w:val="008D1510"/>
    <w:rsid w:val="008D1B07"/>
    <w:rsid w:val="008D384B"/>
    <w:rsid w:val="008D3922"/>
    <w:rsid w:val="008D44E3"/>
    <w:rsid w:val="008D4E58"/>
    <w:rsid w:val="008D7A2F"/>
    <w:rsid w:val="008E2230"/>
    <w:rsid w:val="008E2ED6"/>
    <w:rsid w:val="008E4786"/>
    <w:rsid w:val="008E5D55"/>
    <w:rsid w:val="008F26AD"/>
    <w:rsid w:val="008F2E64"/>
    <w:rsid w:val="008F2FB3"/>
    <w:rsid w:val="008F4B39"/>
    <w:rsid w:val="008F78D5"/>
    <w:rsid w:val="0090096F"/>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094B"/>
    <w:rsid w:val="00945530"/>
    <w:rsid w:val="00946182"/>
    <w:rsid w:val="00947BF1"/>
    <w:rsid w:val="0095097F"/>
    <w:rsid w:val="00950F2C"/>
    <w:rsid w:val="009512A7"/>
    <w:rsid w:val="009543EE"/>
    <w:rsid w:val="00956DAB"/>
    <w:rsid w:val="009678A8"/>
    <w:rsid w:val="00967F32"/>
    <w:rsid w:val="009702DE"/>
    <w:rsid w:val="00971B64"/>
    <w:rsid w:val="00973331"/>
    <w:rsid w:val="00974712"/>
    <w:rsid w:val="00976266"/>
    <w:rsid w:val="00977BEF"/>
    <w:rsid w:val="0098218D"/>
    <w:rsid w:val="00990E54"/>
    <w:rsid w:val="00990F3D"/>
    <w:rsid w:val="009939DD"/>
    <w:rsid w:val="009939F4"/>
    <w:rsid w:val="00993EEF"/>
    <w:rsid w:val="00996B36"/>
    <w:rsid w:val="00997340"/>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B7ED3"/>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37104"/>
    <w:rsid w:val="00A4099B"/>
    <w:rsid w:val="00A42896"/>
    <w:rsid w:val="00A43179"/>
    <w:rsid w:val="00A45310"/>
    <w:rsid w:val="00A46CDD"/>
    <w:rsid w:val="00A4771A"/>
    <w:rsid w:val="00A50A6B"/>
    <w:rsid w:val="00A50D78"/>
    <w:rsid w:val="00A52005"/>
    <w:rsid w:val="00A53223"/>
    <w:rsid w:val="00A5784A"/>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C4518"/>
    <w:rsid w:val="00AD0B42"/>
    <w:rsid w:val="00AD0FD6"/>
    <w:rsid w:val="00AD7994"/>
    <w:rsid w:val="00AE0A20"/>
    <w:rsid w:val="00AE0FEB"/>
    <w:rsid w:val="00AE31C7"/>
    <w:rsid w:val="00AE3911"/>
    <w:rsid w:val="00AE3DD9"/>
    <w:rsid w:val="00AE709A"/>
    <w:rsid w:val="00AE784D"/>
    <w:rsid w:val="00AF0864"/>
    <w:rsid w:val="00AF1809"/>
    <w:rsid w:val="00AF7E75"/>
    <w:rsid w:val="00B005D4"/>
    <w:rsid w:val="00B00868"/>
    <w:rsid w:val="00B01558"/>
    <w:rsid w:val="00B02FB1"/>
    <w:rsid w:val="00B0645A"/>
    <w:rsid w:val="00B06847"/>
    <w:rsid w:val="00B07042"/>
    <w:rsid w:val="00B071FD"/>
    <w:rsid w:val="00B07868"/>
    <w:rsid w:val="00B1340A"/>
    <w:rsid w:val="00B155E9"/>
    <w:rsid w:val="00B159DB"/>
    <w:rsid w:val="00B21B6E"/>
    <w:rsid w:val="00B21ECC"/>
    <w:rsid w:val="00B220B5"/>
    <w:rsid w:val="00B22EA9"/>
    <w:rsid w:val="00B24F0E"/>
    <w:rsid w:val="00B262E4"/>
    <w:rsid w:val="00B2671A"/>
    <w:rsid w:val="00B313EF"/>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19E7"/>
    <w:rsid w:val="00BA31AE"/>
    <w:rsid w:val="00BA6A55"/>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3AA8"/>
    <w:rsid w:val="00BE4777"/>
    <w:rsid w:val="00BF47AC"/>
    <w:rsid w:val="00BF71A1"/>
    <w:rsid w:val="00C017C5"/>
    <w:rsid w:val="00C01E2F"/>
    <w:rsid w:val="00C02BA6"/>
    <w:rsid w:val="00C03393"/>
    <w:rsid w:val="00C039BB"/>
    <w:rsid w:val="00C046CC"/>
    <w:rsid w:val="00C04735"/>
    <w:rsid w:val="00C05C30"/>
    <w:rsid w:val="00C061C7"/>
    <w:rsid w:val="00C07C7D"/>
    <w:rsid w:val="00C13035"/>
    <w:rsid w:val="00C13F1C"/>
    <w:rsid w:val="00C1435D"/>
    <w:rsid w:val="00C151BD"/>
    <w:rsid w:val="00C162ED"/>
    <w:rsid w:val="00C178B1"/>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35B9"/>
    <w:rsid w:val="00C65B54"/>
    <w:rsid w:val="00C67CAF"/>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2EA2"/>
    <w:rsid w:val="00CB3F7E"/>
    <w:rsid w:val="00CB47FC"/>
    <w:rsid w:val="00CB636D"/>
    <w:rsid w:val="00CB7E0F"/>
    <w:rsid w:val="00CC06D9"/>
    <w:rsid w:val="00CC32B5"/>
    <w:rsid w:val="00CC6C12"/>
    <w:rsid w:val="00CD2415"/>
    <w:rsid w:val="00CD2980"/>
    <w:rsid w:val="00CD2DF0"/>
    <w:rsid w:val="00CD3789"/>
    <w:rsid w:val="00CD4F00"/>
    <w:rsid w:val="00CD62CA"/>
    <w:rsid w:val="00CD6C55"/>
    <w:rsid w:val="00CE1988"/>
    <w:rsid w:val="00CE3A39"/>
    <w:rsid w:val="00CE5F46"/>
    <w:rsid w:val="00CE715D"/>
    <w:rsid w:val="00CF027E"/>
    <w:rsid w:val="00CF1C08"/>
    <w:rsid w:val="00CF61B0"/>
    <w:rsid w:val="00CF6965"/>
    <w:rsid w:val="00CF6EC5"/>
    <w:rsid w:val="00D01979"/>
    <w:rsid w:val="00D01A21"/>
    <w:rsid w:val="00D02B6A"/>
    <w:rsid w:val="00D04273"/>
    <w:rsid w:val="00D06451"/>
    <w:rsid w:val="00D10464"/>
    <w:rsid w:val="00D11438"/>
    <w:rsid w:val="00D11F00"/>
    <w:rsid w:val="00D11FD0"/>
    <w:rsid w:val="00D1286E"/>
    <w:rsid w:val="00D162FE"/>
    <w:rsid w:val="00D17027"/>
    <w:rsid w:val="00D210E0"/>
    <w:rsid w:val="00D23905"/>
    <w:rsid w:val="00D26E50"/>
    <w:rsid w:val="00D273C4"/>
    <w:rsid w:val="00D30B3E"/>
    <w:rsid w:val="00D31782"/>
    <w:rsid w:val="00D321C7"/>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7233"/>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A4085"/>
    <w:rsid w:val="00DA7820"/>
    <w:rsid w:val="00DB0143"/>
    <w:rsid w:val="00DB0614"/>
    <w:rsid w:val="00DB45CB"/>
    <w:rsid w:val="00DB7966"/>
    <w:rsid w:val="00DC1FAF"/>
    <w:rsid w:val="00DC59D1"/>
    <w:rsid w:val="00DC7D0F"/>
    <w:rsid w:val="00DD2B2D"/>
    <w:rsid w:val="00DD6641"/>
    <w:rsid w:val="00DE168E"/>
    <w:rsid w:val="00DF172F"/>
    <w:rsid w:val="00DF17BF"/>
    <w:rsid w:val="00DF2140"/>
    <w:rsid w:val="00DF2641"/>
    <w:rsid w:val="00DF36B4"/>
    <w:rsid w:val="00DF49FE"/>
    <w:rsid w:val="00DF56B6"/>
    <w:rsid w:val="00DF65DE"/>
    <w:rsid w:val="00E02368"/>
    <w:rsid w:val="00E05FFD"/>
    <w:rsid w:val="00E119C1"/>
    <w:rsid w:val="00E12A76"/>
    <w:rsid w:val="00E12DAF"/>
    <w:rsid w:val="00E15952"/>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0DF2"/>
    <w:rsid w:val="00E51795"/>
    <w:rsid w:val="00E5277A"/>
    <w:rsid w:val="00E53B52"/>
    <w:rsid w:val="00E632AC"/>
    <w:rsid w:val="00E6491A"/>
    <w:rsid w:val="00E66762"/>
    <w:rsid w:val="00E70147"/>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4630"/>
    <w:rsid w:val="00EB7C4D"/>
    <w:rsid w:val="00EB7F44"/>
    <w:rsid w:val="00EC189B"/>
    <w:rsid w:val="00EC2CC3"/>
    <w:rsid w:val="00EC3F6B"/>
    <w:rsid w:val="00EC5C8C"/>
    <w:rsid w:val="00EC7BD8"/>
    <w:rsid w:val="00EC7F67"/>
    <w:rsid w:val="00ED04DC"/>
    <w:rsid w:val="00ED08CF"/>
    <w:rsid w:val="00ED0A07"/>
    <w:rsid w:val="00ED0B50"/>
    <w:rsid w:val="00ED1033"/>
    <w:rsid w:val="00ED3993"/>
    <w:rsid w:val="00ED4B30"/>
    <w:rsid w:val="00ED4E28"/>
    <w:rsid w:val="00ED5206"/>
    <w:rsid w:val="00ED70C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2270"/>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665B0"/>
    <w:rsid w:val="00F70DB5"/>
    <w:rsid w:val="00F710F9"/>
    <w:rsid w:val="00F715AF"/>
    <w:rsid w:val="00F734A9"/>
    <w:rsid w:val="00F74621"/>
    <w:rsid w:val="00F7613A"/>
    <w:rsid w:val="00F817DE"/>
    <w:rsid w:val="00F843A7"/>
    <w:rsid w:val="00F90B52"/>
    <w:rsid w:val="00F91E50"/>
    <w:rsid w:val="00F91F7C"/>
    <w:rsid w:val="00F9337E"/>
    <w:rsid w:val="00F93958"/>
    <w:rsid w:val="00F94A95"/>
    <w:rsid w:val="00F97224"/>
    <w:rsid w:val="00FA1152"/>
    <w:rsid w:val="00FA186C"/>
    <w:rsid w:val="00FA1CDC"/>
    <w:rsid w:val="00FA1E7F"/>
    <w:rsid w:val="00FA200B"/>
    <w:rsid w:val="00FA2D02"/>
    <w:rsid w:val="00FA4D0F"/>
    <w:rsid w:val="00FA6908"/>
    <w:rsid w:val="00FA6DC8"/>
    <w:rsid w:val="00FA7965"/>
    <w:rsid w:val="00FB1155"/>
    <w:rsid w:val="00FB27D1"/>
    <w:rsid w:val="00FB3B21"/>
    <w:rsid w:val="00FC4A99"/>
    <w:rsid w:val="00FC4E8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0F0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90096F"/>
    <w:rPr>
      <w:rFonts w:cs="Times New Roman"/>
      <w:spacing w:val="2"/>
    </w:rPr>
  </w:style>
  <w:style w:type="character" w:customStyle="1" w:styleId="1stcolumntextChar">
    <w:name w:val="1st column text Char"/>
    <w:link w:val="1stcolumntext"/>
    <w:rsid w:val="0090096F"/>
    <w:rPr>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DF2641"/>
    <w:pPr>
      <w:numPr>
        <w:numId w:val="40"/>
      </w:numPr>
      <w:spacing w:before="0"/>
    </w:pPr>
    <w:rPr>
      <w:rFonts w:cs="Helvetica"/>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70F0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optmat.2020.110415" TargetMode="External"/><Relationship Id="rId3" Type="http://schemas.openxmlformats.org/officeDocument/2006/relationships/styles" Target="styles.xml"/><Relationship Id="rId21" Type="http://schemas.openxmlformats.org/officeDocument/2006/relationships/hyperlink" Target="https://www.mdpi.com/2072-666X/14/6/125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6/j.mtadv.2023.100364"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apsusc.2016.09.14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mdpi.com/2304-6732/13/2/148" TargetMode="External"/><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02/adfm.202310306"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doi.org/10.1016/j.tsf.2022.139568" TargetMode="External"/><Relationship Id="rId35" Type="http://schemas.openxmlformats.org/officeDocument/2006/relationships/theme" Target="theme/theme1.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16</Pages>
  <Words>17936</Words>
  <Characters>102236</Characters>
  <Application>Microsoft Office Word</Application>
  <DocSecurity>0</DocSecurity>
  <Lines>851</Lines>
  <Paragraphs>239</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119933</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78</cp:revision>
  <cp:lastPrinted>2026-07-17T18:22:00Z</cp:lastPrinted>
  <dcterms:created xsi:type="dcterms:W3CDTF">2024-04-29T14:52:00Z</dcterms:created>
  <dcterms:modified xsi:type="dcterms:W3CDTF">2026-08-05T13:31:00Z</dcterms:modified>
</cp:coreProperties>
</file>