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Date of publication xxxx 00, 0000, date of current version xxxx 00, 0000.</w:t>
      </w:r>
    </w:p>
    <w:p w14:paraId="7F95A7D6" w14:textId="7666495B" w:rsidR="00505C65" w:rsidRPr="0062439C" w:rsidRDefault="00505C65" w:rsidP="00505C65">
      <w:pPr>
        <w:pStyle w:val="DOI"/>
      </w:pPr>
      <w:r w:rsidRPr="0062439C">
        <w:t>Digital Object Identifier 10.1109/ACCESS.20</w:t>
      </w:r>
      <w:r>
        <w:t>2</w:t>
      </w:r>
      <w:r w:rsidR="00E05FFD">
        <w:t>4</w:t>
      </w:r>
      <w:r w:rsidRPr="0062439C">
        <w:t>.Doi Number</w:t>
      </w:r>
    </w:p>
    <w:p w14:paraId="774CFF19" w14:textId="540B61E1" w:rsidR="00EA5D2D" w:rsidRPr="001163C1" w:rsidRDefault="001163C1" w:rsidP="00105925">
      <w:pPr>
        <w:pStyle w:val="PaperTitle"/>
      </w:pPr>
      <w:r>
        <w:t>Design and Simulation of a Broadband Tunable Transmittance Optical Filter Using Sb</w:t>
      </w:r>
      <w:r w:rsidRPr="001163C1">
        <w:rPr>
          <w:vertAlign w:val="subscript"/>
        </w:rPr>
        <w:t>2</w:t>
      </w:r>
      <w:r>
        <w:t>Se</w:t>
      </w:r>
      <w:r w:rsidRPr="001163C1">
        <w:rPr>
          <w:vertAlign w:val="subscript"/>
        </w:rPr>
        <w:t>3</w:t>
      </w:r>
      <w:r>
        <w:t xml:space="preserve"> Phase Change Material</w:t>
      </w:r>
    </w:p>
    <w:p w14:paraId="290E4BD0" w14:textId="77777777" w:rsidR="00D23905" w:rsidRDefault="00A46CDD" w:rsidP="005C261D">
      <w:pPr>
        <w:pStyle w:val="AU"/>
        <w:spacing w:after="0"/>
        <w:rPr>
          <w:rFonts w:cstheme="minorBidi"/>
          <w:szCs w:val="25"/>
          <w:lang w:bidi="th-TH"/>
        </w:rPr>
      </w:pPr>
      <w:r>
        <w:t>CHETTANAT PADUNGATTHAKIJ</w:t>
      </w:r>
      <w:r w:rsidR="00D67233" w:rsidRPr="00D67233">
        <w:rPr>
          <w:vertAlign w:val="superscript"/>
        </w:rPr>
        <w:t>1</w:t>
      </w:r>
      <w:r w:rsidR="00067F9B" w:rsidRPr="00067F9B">
        <w:t>,</w:t>
      </w:r>
      <w:r w:rsidR="00D67233" w:rsidRPr="00D67233">
        <w:t xml:space="preserve"> </w:t>
      </w:r>
      <w:r w:rsidRPr="00D67233">
        <w:t>SURAWUT WICHARN</w:t>
      </w:r>
      <w:r w:rsidR="00B5679C">
        <w:rPr>
          <w:vertAlign w:val="superscript"/>
        </w:rPr>
        <w:t>2</w:t>
      </w:r>
      <w:r w:rsidR="00B5679C" w:rsidRPr="00D67233">
        <w:rPr>
          <w:vertAlign w:val="superscript"/>
        </w:rPr>
        <w:t>,*</w:t>
      </w:r>
      <w:r w:rsidR="00B5679C">
        <w:t>, (Member, IEEE),</w:t>
      </w:r>
      <w:r w:rsidR="00D23905">
        <w:rPr>
          <w:rFonts w:cstheme="minorBidi" w:hint="cs"/>
          <w:szCs w:val="25"/>
          <w:cs/>
          <w:lang w:bidi="th-TH"/>
        </w:rPr>
        <w:t xml:space="preserve"> </w:t>
      </w:r>
    </w:p>
    <w:p w14:paraId="5FE3534C" w14:textId="1D2B815B" w:rsidR="00EA5D2D" w:rsidRPr="00067F9B" w:rsidRDefault="00A46CDD" w:rsidP="005C261D">
      <w:pPr>
        <w:pStyle w:val="AU"/>
        <w:spacing w:after="0"/>
      </w:pPr>
      <w:r w:rsidRPr="00D67233">
        <w:t>SUEBTARKUL SUCHAT</w:t>
      </w:r>
      <w:r w:rsidR="00D67233" w:rsidRPr="00D67233">
        <w:rPr>
          <w:vertAlign w:val="superscript"/>
        </w:rPr>
        <w:t>3</w:t>
      </w:r>
      <w:r w:rsidR="00067F9B">
        <w:t>,</w:t>
      </w:r>
      <w:r w:rsidR="00D67233" w:rsidRPr="00D67233">
        <w:rPr>
          <w:vertAlign w:val="superscript"/>
        </w:rPr>
        <w:t xml:space="preserve"> </w:t>
      </w:r>
      <w:r w:rsidR="00580F2E">
        <w:t>AND</w:t>
      </w:r>
      <w:r w:rsidR="00D67233" w:rsidRPr="00D67233">
        <w:t xml:space="preserve"> </w:t>
      </w:r>
      <w:bookmarkStart w:id="0" w:name="_Hlk173847223"/>
      <w:r w:rsidRPr="00D67233">
        <w:t>PRATHAN BURANASIRI</w:t>
      </w:r>
      <w:r w:rsidR="00B5679C" w:rsidRPr="00D67233">
        <w:rPr>
          <w:vertAlign w:val="superscript"/>
        </w:rPr>
        <w:t>1,</w:t>
      </w:r>
      <w:bookmarkEnd w:id="0"/>
      <w:r w:rsidR="00B5679C">
        <w:rPr>
          <w:vertAlign w:val="superscript"/>
        </w:rPr>
        <w:t>4</w:t>
      </w:r>
    </w:p>
    <w:p w14:paraId="21699D51" w14:textId="493E6C89" w:rsidR="00067F9B" w:rsidRDefault="005C261D" w:rsidP="0090096F">
      <w:pPr>
        <w:pStyle w:val="1stcolumntext"/>
      </w:pPr>
      <w:r w:rsidRPr="00D67233">
        <w:rPr>
          <w:vertAlign w:val="superscript"/>
        </w:rPr>
        <w:t>1</w:t>
      </w:r>
      <w:r w:rsidR="00067F9B" w:rsidRPr="00067F9B">
        <w:t>Artificial Intelligence Photonics Advanced Research Laboratory, Department of Physics, School of Science, King Mongkut’s Institute of Technology Ladkrabang, Bangkok 10520 Thailand</w:t>
      </w:r>
    </w:p>
    <w:p w14:paraId="648E2431" w14:textId="2B971908" w:rsidR="00B5679C" w:rsidRDefault="00B5679C" w:rsidP="0090096F">
      <w:pPr>
        <w:pStyle w:val="1stcolumntext"/>
      </w:pPr>
      <w:r>
        <w:rPr>
          <w:vertAlign w:val="superscript"/>
        </w:rPr>
        <w:t>2</w:t>
      </w:r>
      <w:r w:rsidRPr="00067F9B">
        <w:t>Department of Physics, Faculty of Science, Srinakharinwirot University, Bangkok 10110 Thailand</w:t>
      </w:r>
    </w:p>
    <w:p w14:paraId="38139A52" w14:textId="05543487" w:rsidR="00B5679C" w:rsidRDefault="00B5679C" w:rsidP="0090096F">
      <w:pPr>
        <w:pStyle w:val="1stcolumntext"/>
      </w:pPr>
      <w:r>
        <w:rPr>
          <w:vertAlign w:val="superscript"/>
        </w:rPr>
        <w:t>3</w:t>
      </w:r>
      <w:r w:rsidRPr="00067F9B">
        <w:t>Department of Physics, Faculty of Science and Technology, Phranakhon Rajabhat University, Bangkok 10220 Thailand</w:t>
      </w:r>
    </w:p>
    <w:p w14:paraId="2339F05E" w14:textId="457604BC" w:rsidR="00EA5D2D" w:rsidRDefault="00B5679C" w:rsidP="0090096F">
      <w:pPr>
        <w:pStyle w:val="1stcolumntext"/>
      </w:pPr>
      <w:r>
        <w:rPr>
          <w:vertAlign w:val="superscript"/>
        </w:rPr>
        <w:t>4</w:t>
      </w:r>
      <w:r w:rsidR="00067F9B" w:rsidRPr="00067F9B">
        <w:t>Electronic and Optoelectronic Device Research Unit, School of Science, King Mongkut’s Institute of Technology Ladkrabang, Bangkok 10520 Thailand</w:t>
      </w:r>
    </w:p>
    <w:p w14:paraId="00C6F9B4" w14:textId="4D6E429F" w:rsidR="005C261D" w:rsidRDefault="005C261D" w:rsidP="00067F9B">
      <w:pPr>
        <w:pStyle w:val="PI"/>
        <w:spacing w:before="100" w:after="100"/>
        <w:ind w:right="1598" w:firstLine="0"/>
      </w:pPr>
      <w:r>
        <w:t xml:space="preserve">Corresponding author: </w:t>
      </w:r>
      <w:r w:rsidR="00D67233" w:rsidRPr="00D67233">
        <w:t>Surawut Wicharn</w:t>
      </w:r>
      <w:r>
        <w:t xml:space="preserve"> (</w:t>
      </w:r>
      <w:r w:rsidR="00D67233" w:rsidRPr="00D67233">
        <w:t>surawutw@g.swu.ac.th</w:t>
      </w:r>
      <w:r>
        <w:t>).</w:t>
      </w:r>
    </w:p>
    <w:p w14:paraId="6C6620AA" w14:textId="5038FB87" w:rsidR="005C261D" w:rsidRDefault="005C261D" w:rsidP="005C261D">
      <w:pPr>
        <w:pStyle w:val="FootnoteText"/>
        <w:spacing w:after="540"/>
        <w:ind w:firstLine="0"/>
      </w:pPr>
      <w:r>
        <w:t xml:space="preserve">This work was supported in part by the </w:t>
      </w:r>
      <w:r w:rsidR="00D67233">
        <w:t>funding from School of Science, KMITL (CN-1-2568-010)</w:t>
      </w:r>
      <w:r>
        <w:t xml:space="preserve">. </w:t>
      </w:r>
    </w:p>
    <w:p w14:paraId="25001565" w14:textId="75DF98D8" w:rsidR="00EA5D2D" w:rsidRPr="00364197" w:rsidRDefault="00EA5D2D" w:rsidP="005C3955">
      <w:pPr>
        <w:pStyle w:val="Abstract"/>
      </w:pPr>
      <w:r w:rsidRPr="00887BB0">
        <w:rPr>
          <w:rStyle w:val="H5CharChar"/>
        </w:rPr>
        <w:t>ABSTRACT</w:t>
      </w:r>
      <w:r w:rsidR="008A59F1" w:rsidRPr="008A59F1">
        <w:rPr>
          <w:rFonts w:ascii="Helvetica" w:hAnsi="Helvetica" w:cs="Helvetica"/>
        </w:rPr>
        <w:t xml:space="preserve"> </w:t>
      </w:r>
      <w:r w:rsidR="00D67233" w:rsidRPr="00D67233">
        <w:t>We propose a switchable transmittance filter that operates around 1064 nm wavelengths using antimony triselenide (Sb</w:t>
      </w:r>
      <w:r w:rsidR="00D67233" w:rsidRPr="00D67233">
        <w:rPr>
          <w:vertAlign w:val="subscript"/>
        </w:rPr>
        <w:t>2</w:t>
      </w:r>
      <w:r w:rsidR="00D67233" w:rsidRPr="00D67233">
        <w:t>Se</w:t>
      </w:r>
      <w:r w:rsidR="00D67233" w:rsidRPr="00D67233">
        <w:rPr>
          <w:vertAlign w:val="subscript"/>
        </w:rPr>
        <w:t>3</w:t>
      </w:r>
      <w:r w:rsidR="00D67233" w:rsidRPr="00D67233">
        <w:t>). Sb</w:t>
      </w:r>
      <w:r w:rsidR="00D67233" w:rsidRPr="00D67233">
        <w:rPr>
          <w:vertAlign w:val="subscript"/>
        </w:rPr>
        <w:t>2</w:t>
      </w:r>
      <w:r w:rsidR="00D67233" w:rsidRPr="00D67233">
        <w:t>Se</w:t>
      </w:r>
      <w:r w:rsidR="00D67233" w:rsidRPr="00D67233">
        <w:rPr>
          <w:vertAlign w:val="subscript"/>
        </w:rPr>
        <w:t>3</w:t>
      </w:r>
      <w:r w:rsidR="00D67233" w:rsidRPr="00D67233">
        <w:t xml:space="preserve"> is a phase change material (PCM) that has low absorption in the infrared (IR) spectrum, large and stable refractive index contrast between the two phases, and high optical endurance of ~10</w:t>
      </w:r>
      <w:r w:rsidR="00D67233" w:rsidRPr="00D67233">
        <w:rPr>
          <w:vertAlign w:val="superscript"/>
        </w:rPr>
        <w:t>6</w:t>
      </w:r>
      <w:r w:rsidR="00D67233" w:rsidRPr="00D67233">
        <w:t xml:space="preserve"> cycles. We provide the reasoning for selecting a long-pass edge-filter design and compare its performance to other planar thin-film designs</w:t>
      </w:r>
      <w:r w:rsidR="00BC5C9B">
        <w:t xml:space="preserve"> </w:t>
      </w:r>
      <w:r w:rsidR="00BC5C9B" w:rsidRPr="00BC5C9B">
        <w:rPr>
          <w:highlight w:val="yellow"/>
        </w:rPr>
        <w:t>and similar optical devices</w:t>
      </w:r>
      <w:r w:rsidR="00752DAE">
        <w:t xml:space="preserve"> with </w:t>
      </w:r>
      <w:r w:rsidR="00752DAE" w:rsidRPr="00752DAE">
        <w:rPr>
          <w:highlight w:val="yellow"/>
        </w:rPr>
        <w:t>transfer matrix method simulation</w:t>
      </w:r>
      <w:r w:rsidR="00D67233" w:rsidRPr="00D67233">
        <w:t xml:space="preserve">. At 1064-nm, the selected 5-unit-cell edge-filter design has 93.6% transmittance in amorphous phase and 0.2% in crystalline phase, a 93.4% transmittance contrast with ~200 nm FWHM. It has minimal transmittance degradation after enduring over 1.5×10⁶ phase switching cycles. We show the transmittance </w:t>
      </w:r>
      <w:r w:rsidR="00BC5C9B" w:rsidRPr="00BC5C9B">
        <w:rPr>
          <w:highlight w:val="yellow"/>
        </w:rPr>
        <w:t>amplitude</w:t>
      </w:r>
      <w:r w:rsidR="00BC5C9B">
        <w:t xml:space="preserve"> </w:t>
      </w:r>
      <w:r w:rsidR="00D67233" w:rsidRPr="00D67233">
        <w:t>tunability of the design by changing the phase of each Sb</w:t>
      </w:r>
      <w:r w:rsidR="00D67233" w:rsidRPr="00D67233">
        <w:rPr>
          <w:vertAlign w:val="subscript"/>
        </w:rPr>
        <w:t>2</w:t>
      </w:r>
      <w:r w:rsidR="00D67233" w:rsidRPr="00D67233">
        <w:t>Se</w:t>
      </w:r>
      <w:r w:rsidR="00D67233" w:rsidRPr="00D67233">
        <w:rPr>
          <w:vertAlign w:val="subscript"/>
        </w:rPr>
        <w:t>3</w:t>
      </w:r>
      <w:r w:rsidR="00D67233" w:rsidRPr="00D67233">
        <w:t xml:space="preserve"> layer</w:t>
      </w:r>
      <w:r w:rsidR="00BC5C9B">
        <w:t xml:space="preserve">. </w:t>
      </w:r>
      <w:r w:rsidR="00BC5C9B" w:rsidRPr="00BC5C9B">
        <w:rPr>
          <w:highlight w:val="yellow"/>
        </w:rPr>
        <w:t>E</w:t>
      </w:r>
      <w:r w:rsidR="00D67233" w:rsidRPr="00D67233">
        <w:t>ach layer thickness can be optimized to increase the optical performance across the 900-1200 nm wavelengths.</w:t>
      </w:r>
    </w:p>
    <w:p w14:paraId="5D90FDC6" w14:textId="0B49AE6B" w:rsidR="00D828C6" w:rsidRPr="002D584C" w:rsidRDefault="00D828C6" w:rsidP="003B3FFE">
      <w:pPr>
        <w:pStyle w:val="IT"/>
        <w:rPr>
          <w:rFonts w:cstheme="minorBidi"/>
          <w:szCs w:val="25"/>
          <w:lang w:bidi="th-TH"/>
        </w:rPr>
        <w:sectPr w:rsidR="00D828C6" w:rsidRPr="002D584C"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D67233">
        <w:t xml:space="preserve">Antimony triselenide, </w:t>
      </w:r>
      <w:r w:rsidR="006969BB">
        <w:t xml:space="preserve">Optical designs, </w:t>
      </w:r>
      <w:r w:rsidR="00D67233">
        <w:t>Optical filters, Phase change materials,</w:t>
      </w:r>
      <w:r w:rsidR="002D584C">
        <w:rPr>
          <w:rFonts w:cstheme="minorBidi" w:hint="cs"/>
          <w:szCs w:val="25"/>
          <w:cs/>
          <w:lang w:bidi="th-TH"/>
        </w:rPr>
        <w:t xml:space="preserve"> </w:t>
      </w:r>
      <w:r w:rsidR="002D584C">
        <w:rPr>
          <w:rFonts w:cstheme="minorBidi"/>
          <w:szCs w:val="25"/>
          <w:lang w:bidi="th-TH"/>
        </w:rPr>
        <w:t>Thin films</w:t>
      </w:r>
    </w:p>
    <w:p w14:paraId="1E648433" w14:textId="77777777" w:rsidR="00D828C6" w:rsidRPr="00F448F1" w:rsidRDefault="00D828C6" w:rsidP="002F311A">
      <w:pPr>
        <w:pStyle w:val="H1ListNoSpace"/>
      </w:pPr>
      <w:r w:rsidRPr="00F448F1">
        <w:t>INTRODUCTION</w:t>
      </w:r>
    </w:p>
    <w:p w14:paraId="4340B702" w14:textId="098E1374" w:rsidR="00D67233" w:rsidRPr="00D67233" w:rsidRDefault="00D67233" w:rsidP="00D67233">
      <w:pPr>
        <w:pStyle w:val="PARA"/>
      </w:pPr>
      <w:r w:rsidRPr="00D67233">
        <w:t xml:space="preserve">The term phase change material (PCM) can have different meanings depending on the research field. In energy storage, the term refers to materials that </w:t>
      </w:r>
      <w:r w:rsidR="008A59F1">
        <w:t xml:space="preserve">can store and release its thermal energy though changes in its state of matter, e.g. from solid to liquid state </w:t>
      </w:r>
      <w:r w:rsidRPr="00D67233">
        <w:fldChar w:fldCharType="begin"/>
      </w:r>
      <w:r w:rsidR="004E5267">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D67233">
        <w:fldChar w:fldCharType="separate"/>
      </w:r>
      <w:r w:rsidR="004E5267">
        <w:rPr>
          <w:noProof/>
        </w:rPr>
        <w:t>[1]</w:t>
      </w:r>
      <w:r w:rsidRPr="00D67233">
        <w:fldChar w:fldCharType="end"/>
      </w:r>
      <w:r w:rsidRPr="00D67233">
        <w:t xml:space="preserve">. </w:t>
      </w:r>
      <w:r w:rsidR="008A59F1">
        <w:t>However, in the fields of electronics and photonics, the term refers to a solid-state material that changes its crystal structure when depending on the temperature, such as from amorphous to crystalline phase when temperature rise above transition temperature (</w:t>
      </w:r>
      <w:r w:rsidR="008A59F1" w:rsidRPr="008A59F1">
        <w:rPr>
          <w:i/>
          <w:iCs/>
        </w:rPr>
        <w:t>T</w:t>
      </w:r>
      <w:r w:rsidR="008A59F1" w:rsidRPr="008A59F1">
        <w:rPr>
          <w:i/>
          <w:iCs/>
          <w:vertAlign w:val="subscript"/>
        </w:rPr>
        <w:t>trans</w:t>
      </w:r>
      <w:r w:rsidR="008A59F1">
        <w:t xml:space="preserve">). This change leads to a high contrast in complex refractive index </w:t>
      </w:r>
      <w:r w:rsidR="008A59F1" w:rsidRPr="009F3B32">
        <w:rPr>
          <w:i/>
          <w:iCs/>
        </w:rPr>
        <w:t>ñ</w:t>
      </w:r>
      <w:r w:rsidR="008A59F1">
        <w:t xml:space="preserve"> between the initial and post-transitioned phases, </w:t>
      </w:r>
      <w:r w:rsidRPr="00D67233">
        <w:t xml:space="preserve">where </w:t>
      </w:r>
      <w:r w:rsidRPr="00D67233">
        <w:rPr>
          <w:i/>
          <w:iCs/>
        </w:rPr>
        <w:t xml:space="preserve">ñ = n + ik </w:t>
      </w:r>
      <w:r w:rsidRPr="00D67233">
        <w:t xml:space="preserve">comprises of the real refractive index </w:t>
      </w:r>
      <w:r w:rsidRPr="00D67233">
        <w:rPr>
          <w:i/>
          <w:iCs/>
        </w:rPr>
        <w:t>n</w:t>
      </w:r>
      <w:r w:rsidRPr="00D67233">
        <w:t xml:space="preserve"> and the imaginary extinction coefficient </w:t>
      </w:r>
      <w:r w:rsidRPr="00D67233">
        <w:rPr>
          <w:i/>
          <w:iCs/>
        </w:rPr>
        <w:t>k</w:t>
      </w:r>
      <w:r w:rsidRPr="00D67233">
        <w:t xml:space="preserve"> </w:t>
      </w:r>
      <w:r w:rsidRPr="00D67233">
        <w:fldChar w:fldCharType="begin"/>
      </w:r>
      <w:r w:rsidR="004E5267">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D67233">
        <w:fldChar w:fldCharType="separate"/>
      </w:r>
      <w:r w:rsidR="004E5267">
        <w:rPr>
          <w:noProof/>
        </w:rPr>
        <w:t>[2]</w:t>
      </w:r>
      <w:r w:rsidRPr="00D67233">
        <w:fldChar w:fldCharType="end"/>
      </w:r>
      <w:r w:rsidRPr="00D67233">
        <w:t xml:space="preserve">. The refractive index contrast is an order of magnitude larger than the contrast </w:t>
      </w:r>
      <w:r w:rsidR="008A59F1">
        <w:t>from</w:t>
      </w:r>
      <w:r w:rsidRPr="00D67233">
        <w:t xml:space="preserve"> applied electric field or </w:t>
      </w:r>
      <w:r w:rsidR="008A59F1">
        <w:t>Kerr effect</w:t>
      </w:r>
      <w:r w:rsidRPr="00D67233">
        <w:t xml:space="preserve"> (</w:t>
      </w:r>
      <w:r w:rsidR="008A59F1">
        <w:t>light intensity</w:t>
      </w:r>
      <w:r w:rsidRPr="00D67233">
        <w:t xml:space="preserve">) </w:t>
      </w:r>
      <w:r w:rsidRPr="00D67233">
        <w:fldChar w:fldCharType="begin"/>
      </w:r>
      <w:r w:rsidR="004E5267">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67233">
        <w:fldChar w:fldCharType="separate"/>
      </w:r>
      <w:r w:rsidR="004E5267">
        <w:rPr>
          <w:noProof/>
        </w:rPr>
        <w:t>[3]</w:t>
      </w:r>
      <w:r w:rsidRPr="00D67233">
        <w:fldChar w:fldCharType="end"/>
      </w:r>
      <w:r w:rsidRPr="00D67233">
        <w:t xml:space="preserve">, </w:t>
      </w:r>
      <w:r w:rsidR="008A59F1">
        <w:t xml:space="preserve">this </w:t>
      </w:r>
      <w:r w:rsidR="008A59F1">
        <w:t>property</w:t>
      </w:r>
      <w:r w:rsidRPr="00D67233">
        <w:t xml:space="preserve"> makes PCM</w:t>
      </w:r>
      <w:r w:rsidR="008A59F1">
        <w:t>s</w:t>
      </w:r>
      <w:r w:rsidRPr="00D67233">
        <w:t xml:space="preserve"> ideal for photonic applications that require the modulation of optical</w:t>
      </w:r>
      <w:r w:rsidR="008A59F1">
        <w:t xml:space="preserve"> performance</w:t>
      </w:r>
      <w:r w:rsidRPr="00D67233">
        <w:t xml:space="preserve">. </w:t>
      </w:r>
      <w:r w:rsidR="008A59F1">
        <w:t>Some e</w:t>
      </w:r>
      <w:r w:rsidRPr="00D67233">
        <w:t xml:space="preserve">xamples </w:t>
      </w:r>
      <w:r w:rsidR="008A59F1">
        <w:t>are</w:t>
      </w:r>
      <w:r w:rsidRPr="00D67233">
        <w:t xml:space="preserve"> reconfigurable metasurfaces </w:t>
      </w:r>
      <w:r w:rsidRPr="00D67233">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 </w:instrText>
      </w:r>
      <w:r w:rsidR="004E5267">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EN.CITE.DATA </w:instrText>
      </w:r>
      <w:r w:rsidR="004E5267">
        <w:fldChar w:fldCharType="end"/>
      </w:r>
      <w:r w:rsidRPr="00D67233">
        <w:fldChar w:fldCharType="separate"/>
      </w:r>
      <w:r w:rsidR="004E5267">
        <w:rPr>
          <w:noProof/>
        </w:rPr>
        <w:t>[2, 4-6]</w:t>
      </w:r>
      <w:r w:rsidRPr="00D67233">
        <w:fldChar w:fldCharType="end"/>
      </w:r>
      <w:r w:rsidRPr="00D67233">
        <w:t xml:space="preserve">, optical limiters </w: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 </w:instrTex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EN.CITE.DATA </w:instrText>
      </w:r>
      <w:r w:rsidR="008A59F1">
        <w:fldChar w:fldCharType="end"/>
      </w:r>
      <w:r w:rsidR="008A59F1">
        <w:fldChar w:fldCharType="separate"/>
      </w:r>
      <w:r w:rsidR="008A59F1">
        <w:rPr>
          <w:noProof/>
        </w:rPr>
        <w:t>[3, 7-11]</w:t>
      </w:r>
      <w:r w:rsidR="008A59F1">
        <w:fldChar w:fldCharType="end"/>
      </w:r>
      <w:r w:rsidRPr="00D67233">
        <w:t xml:space="preserve">, optical switches </w:t>
      </w:r>
      <w:r w:rsidRPr="00D6723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B2671A">
        <w:instrText xml:space="preserve"> ADDIN EN.CITE </w:instrText>
      </w:r>
      <w:r w:rsidR="00B2671A">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B2671A">
        <w:instrText xml:space="preserve"> ADDIN EN.CITE.DATA </w:instrText>
      </w:r>
      <w:r w:rsidR="00B2671A">
        <w:fldChar w:fldCharType="end"/>
      </w:r>
      <w:r w:rsidRPr="00D67233">
        <w:fldChar w:fldCharType="separate"/>
      </w:r>
      <w:r w:rsidR="00B2671A">
        <w:rPr>
          <w:noProof/>
        </w:rPr>
        <w:t>[12, 13]</w:t>
      </w:r>
      <w:r w:rsidRPr="00D67233">
        <w:fldChar w:fldCharType="end"/>
      </w:r>
      <w:r w:rsidRPr="00D67233">
        <w:t xml:space="preserve">, optical filters </w:t>
      </w:r>
      <w:r w:rsidRPr="00D67233">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B2671A">
        <w:instrText xml:space="preserve"> ADDIN EN.CITE </w:instrText>
      </w:r>
      <w:r w:rsidR="00B2671A">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B2671A">
        <w:instrText xml:space="preserve"> ADDIN EN.CITE.DATA </w:instrText>
      </w:r>
      <w:r w:rsidR="00B2671A">
        <w:fldChar w:fldCharType="end"/>
      </w:r>
      <w:r w:rsidRPr="00D67233">
        <w:fldChar w:fldCharType="separate"/>
      </w:r>
      <w:r w:rsidR="00B2671A">
        <w:rPr>
          <w:noProof/>
        </w:rPr>
        <w:t>[14-17]</w:t>
      </w:r>
      <w:r w:rsidRPr="00D67233">
        <w:fldChar w:fldCharType="end"/>
      </w:r>
      <w:r w:rsidRPr="00D67233">
        <w:t xml:space="preserve">, and absorbers </w:t>
      </w:r>
      <w:r w:rsidRPr="00D67233">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B2671A">
        <w:instrText xml:space="preserve"> ADDIN EN.CITE </w:instrText>
      </w:r>
      <w:r w:rsidR="00B2671A">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B2671A">
        <w:instrText xml:space="preserve"> ADDIN EN.CITE.DATA </w:instrText>
      </w:r>
      <w:r w:rsidR="00B2671A">
        <w:fldChar w:fldCharType="end"/>
      </w:r>
      <w:r w:rsidRPr="00D67233">
        <w:fldChar w:fldCharType="separate"/>
      </w:r>
      <w:r w:rsidR="00B2671A">
        <w:rPr>
          <w:noProof/>
        </w:rPr>
        <w:t>[18, 19]</w:t>
      </w:r>
      <w:r w:rsidRPr="00D67233">
        <w:fldChar w:fldCharType="end"/>
      </w:r>
      <w:r w:rsidRPr="00D67233">
        <w:t>.</w:t>
      </w:r>
    </w:p>
    <w:p w14:paraId="21D4EF8F" w14:textId="0DAE0943" w:rsidR="001E694E" w:rsidRPr="001E694E" w:rsidRDefault="001E694E" w:rsidP="001E694E">
      <w:pPr>
        <w:pStyle w:val="2ndcolumntext"/>
      </w:pPr>
      <w:r w:rsidRPr="001E694E">
        <w:t xml:space="preserve">The classification of PCM can be done by its behaviour post phase transition. It is considered a volatile PCM if the phase reverts back to pre-transition phase when the temperature falls below </w:t>
      </w:r>
      <w:r w:rsidRPr="001E694E">
        <w:rPr>
          <w:i/>
          <w:iCs/>
        </w:rPr>
        <w:t>T</w:t>
      </w:r>
      <w:r w:rsidRPr="001E694E">
        <w:rPr>
          <w:i/>
          <w:iCs/>
          <w:vertAlign w:val="subscript"/>
        </w:rPr>
        <w:t>trans</w:t>
      </w:r>
      <w:r w:rsidRPr="001E694E">
        <w:t xml:space="preserve">. </w:t>
      </w:r>
      <w:r>
        <w:t xml:space="preserve">It </w:t>
      </w:r>
      <w:r w:rsidRPr="001E694E">
        <w:t>is considered a non-volatile PCM if it maintain</w:t>
      </w:r>
      <w:r>
        <w:t>s</w:t>
      </w:r>
      <w:r w:rsidRPr="001E694E">
        <w:t xml:space="preserve"> it</w:t>
      </w:r>
      <w:r>
        <w:t>s</w:t>
      </w:r>
      <w:r w:rsidRPr="001E694E">
        <w:t xml:space="preserve"> post-transition phase </w:t>
      </w:r>
      <w:r>
        <w:t>when</w:t>
      </w:r>
      <w:r w:rsidRPr="001E694E">
        <w:t xml:space="preserve"> temperature falls below </w:t>
      </w:r>
      <w:r w:rsidRPr="001E694E">
        <w:rPr>
          <w:i/>
          <w:iCs/>
        </w:rPr>
        <w:t>T</w:t>
      </w:r>
      <w:r w:rsidRPr="001E694E">
        <w:rPr>
          <w:i/>
          <w:iCs/>
          <w:vertAlign w:val="subscript"/>
        </w:rPr>
        <w:t>trans</w:t>
      </w:r>
      <w:r w:rsidRPr="001E694E">
        <w:t xml:space="preserve">, a way to </w:t>
      </w:r>
      <w:r>
        <w:t>changes</w:t>
      </w:r>
      <w:r w:rsidRPr="001E694E">
        <w:t xml:space="preserve"> the phase back to pre-transition is to melt and then rapidly quench to a temperature below </w:t>
      </w:r>
      <w:r w:rsidRPr="001E694E">
        <w:rPr>
          <w:i/>
          <w:iCs/>
        </w:rPr>
        <w:t>T</w:t>
      </w:r>
      <w:r w:rsidRPr="001E694E">
        <w:rPr>
          <w:i/>
          <w:iCs/>
          <w:vertAlign w:val="subscript"/>
        </w:rPr>
        <w:t>trans</w:t>
      </w:r>
      <w:r w:rsidRPr="001E694E">
        <w:t>. The quenching speed needs to be fast</w:t>
      </w:r>
      <w:r>
        <w:t xml:space="preserve"> enough such that</w:t>
      </w:r>
      <w:r w:rsidRPr="001E694E">
        <w:t xml:space="preserve"> the atoms </w:t>
      </w:r>
      <w:r>
        <w:t>do not have time to form orderly bonds.</w:t>
      </w:r>
      <w:r w:rsidRPr="001E694E">
        <w:t xml:space="preserve"> One of the most common volatile</w:t>
      </w:r>
      <w:r>
        <w:t xml:space="preserve"> </w:t>
      </w:r>
      <w:r w:rsidRPr="001E694E">
        <w:t>PCM is vanadium dioxide (VO</w:t>
      </w:r>
      <w:r w:rsidRPr="001E694E">
        <w:rPr>
          <w:vertAlign w:val="subscript"/>
        </w:rPr>
        <w:t>2</w:t>
      </w:r>
      <w:r w:rsidRPr="001E694E">
        <w:t xml:space="preserve">), it undergoes metal-to-insulation transition (MIT) at 68 °C, the </w:t>
      </w:r>
      <w:r w:rsidRPr="001E694E">
        <w:lastRenderedPageBreak/>
        <w:t xml:space="preserve">lowest among </w:t>
      </w:r>
      <w:r>
        <w:t xml:space="preserve">any </w:t>
      </w:r>
      <w:r w:rsidRPr="001E694E">
        <w:t>PCMs. VO</w:t>
      </w:r>
      <w:r w:rsidRPr="001E694E">
        <w:rPr>
          <w:vertAlign w:val="subscript"/>
        </w:rPr>
        <w:t xml:space="preserve">2 </w:t>
      </w:r>
      <w:r w:rsidRPr="001E694E">
        <w:t>has a relatively large complex refractive index contrast (</w:t>
      </w:r>
      <w:r w:rsidRPr="001E694E">
        <w:rPr>
          <w:i/>
          <w:iCs/>
        </w:rPr>
        <w:t>Δn</w:t>
      </w:r>
      <w:r w:rsidRPr="001E694E">
        <w:t xml:space="preserve">) in the near-IR and IR spectra </w:t>
      </w:r>
      <w:r w:rsidRPr="001E694E">
        <w:fldChar w:fldCharType="begin"/>
      </w:r>
      <w:r w:rsidR="00B2671A">
        <w:instrText xml:space="preserve"> ADDIN EN.CITE &lt;EndNote&gt;&lt;Cite&gt;&lt;Author&gt;Oguntoye&lt;/Author&gt;&lt;Year&gt;2023&lt;/Year&gt;&lt;RecNum&gt;105&lt;/RecNum&gt;&lt;DisplayText&gt;[20]&lt;/DisplayText&gt;&lt;record&gt;&lt;rec-number&gt;105&lt;/rec-number&gt;&lt;foreign-keys&gt;&lt;key app="EN" db-id="v920pft06rp9dbex2ap500x99x5rrtswxzss" timestamp="1779706026" guid="aa90fa91-860d-4277-8fbf-c9334a86e7a4"&gt;105&lt;/key&gt;&lt;/foreign-keys&gt;&lt;ref-type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1E694E">
        <w:fldChar w:fldCharType="separate"/>
      </w:r>
      <w:r w:rsidR="00B2671A">
        <w:rPr>
          <w:noProof/>
        </w:rPr>
        <w:t>[20]</w:t>
      </w:r>
      <w:r w:rsidRPr="001E694E">
        <w:fldChar w:fldCharType="end"/>
      </w:r>
      <w:r w:rsidRPr="001E694E">
        <w:t>, but its biggest downside is the large absorption due to high extinction coefficients in both phases, this limits the maximum thickness a design can have before the absorption is too high for efficient devices. A common non-volatile PCMs are chalcogenide glass</w:t>
      </w:r>
      <w:r>
        <w:t>es</w:t>
      </w:r>
      <w:r w:rsidRPr="001E694E">
        <w:t xml:space="preserve"> called Ge</w:t>
      </w:r>
      <w:r w:rsidRPr="001E694E">
        <w:rPr>
          <w:vertAlign w:val="subscript"/>
        </w:rPr>
        <w:t>2</w:t>
      </w:r>
      <w:r w:rsidRPr="001E694E">
        <w:t>Sb</w:t>
      </w:r>
      <w:r w:rsidRPr="001E694E">
        <w:rPr>
          <w:vertAlign w:val="subscript"/>
        </w:rPr>
        <w:t>2</w:t>
      </w:r>
      <w:r w:rsidRPr="001E694E">
        <w:t>Te</w:t>
      </w:r>
      <w:r w:rsidRPr="001E694E">
        <w:rPr>
          <w:vertAlign w:val="subscript"/>
        </w:rPr>
        <w:t>5</w:t>
      </w:r>
      <w:r w:rsidRPr="001E694E">
        <w:t xml:space="preserve"> (GST) and Ge</w:t>
      </w:r>
      <w:r w:rsidRPr="001E694E">
        <w:rPr>
          <w:vertAlign w:val="subscript"/>
        </w:rPr>
        <w:t>2</w:t>
      </w:r>
      <w:r w:rsidRPr="001E694E">
        <w:t>Sb</w:t>
      </w:r>
      <w:r w:rsidRPr="001E694E">
        <w:rPr>
          <w:vertAlign w:val="subscript"/>
        </w:rPr>
        <w:t>2</w:t>
      </w:r>
      <w:r w:rsidRPr="001E694E">
        <w:t>Se</w:t>
      </w:r>
      <w:r w:rsidRPr="001E694E">
        <w:rPr>
          <w:vertAlign w:val="subscript"/>
        </w:rPr>
        <w:t>4</w:t>
      </w:r>
      <w:r w:rsidRPr="001E694E">
        <w:t xml:space="preserve">Te (GSST). GST beings one of the earliest and most studied PCM </w:t>
      </w:r>
      <w:r w:rsidRPr="001E694E">
        <w:fldChar w:fldCharType="begin"/>
      </w:r>
      <w:r w:rsidR="00B2671A">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1E694E">
        <w:fldChar w:fldCharType="separate"/>
      </w:r>
      <w:r w:rsidR="00B2671A">
        <w:rPr>
          <w:noProof/>
        </w:rPr>
        <w:t>[21]</w:t>
      </w:r>
      <w:r w:rsidRPr="001E694E">
        <w:fldChar w:fldCharType="end"/>
      </w:r>
      <w:r w:rsidRPr="001E694E">
        <w:t xml:space="preserve">, it has large refractive index contrast between amorphous and crystalline phases, relative low </w:t>
      </w:r>
      <w:r w:rsidRPr="001E694E">
        <w:rPr>
          <w:i/>
          <w:iCs/>
        </w:rPr>
        <w:t>T</w:t>
      </w:r>
      <w:r w:rsidRPr="001E694E">
        <w:rPr>
          <w:i/>
          <w:iCs/>
          <w:vertAlign w:val="subscript"/>
        </w:rPr>
        <w:t xml:space="preserve">trans </w:t>
      </w:r>
      <w:r w:rsidRPr="001E694E">
        <w:t xml:space="preserve">at ~145 °C when compared to other PCMs </w:t>
      </w:r>
      <w:r w:rsidRPr="001E694E">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B2671A">
        <w:instrText xml:space="preserve"> ADDIN EN.CITE </w:instrText>
      </w:r>
      <w:r w:rsidR="00B2671A">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B2671A">
        <w:instrText xml:space="preserve"> ADDIN EN.CITE.DATA </w:instrText>
      </w:r>
      <w:r w:rsidR="00B2671A">
        <w:fldChar w:fldCharType="end"/>
      </w:r>
      <w:r w:rsidRPr="001E694E">
        <w:fldChar w:fldCharType="separate"/>
      </w:r>
      <w:r w:rsidR="00B2671A">
        <w:rPr>
          <w:noProof/>
        </w:rPr>
        <w:t>[3, 22]</w:t>
      </w:r>
      <w:r w:rsidRPr="001E694E">
        <w:fldChar w:fldCharType="end"/>
      </w:r>
      <w:r w:rsidRPr="001E694E">
        <w:t>. Meanwhile GSST, which is a derivative of GST that substitutes parts of tellurium (Te) with selenium (Se), has lower extinction coefficients than either GST or VO</w:t>
      </w:r>
      <w:r w:rsidRPr="001E694E">
        <w:rPr>
          <w:vertAlign w:val="subscript"/>
        </w:rPr>
        <w:t>2</w:t>
      </w:r>
      <w:r w:rsidRPr="001E694E">
        <w:t xml:space="preserve">. But when compared to GST, it has higher </w:t>
      </w:r>
      <w:r w:rsidRPr="001E694E">
        <w:rPr>
          <w:i/>
          <w:iCs/>
        </w:rPr>
        <w:t>T</w:t>
      </w:r>
      <w:r w:rsidRPr="001E694E">
        <w:rPr>
          <w:i/>
          <w:iCs/>
          <w:vertAlign w:val="subscript"/>
        </w:rPr>
        <w:t>trans</w:t>
      </w:r>
      <w:r w:rsidRPr="001E694E">
        <w:rPr>
          <w:iCs/>
        </w:rPr>
        <w:t xml:space="preserve"> at ~242 °C, and the </w:t>
      </w:r>
      <w:r w:rsidRPr="001E694E">
        <w:rPr>
          <w:i/>
          <w:iCs/>
        </w:rPr>
        <w:t xml:space="preserve">Δn </w:t>
      </w:r>
      <w:r w:rsidRPr="001E694E">
        <w:t xml:space="preserve">is also lower </w:t>
      </w:r>
      <w:r w:rsidRPr="001E694E">
        <w:fldChar w:fldCharType="begin"/>
      </w:r>
      <w:r w:rsidR="00B2671A">
        <w:instrText xml:space="preserve"> ADDIN EN.CITE &lt;EndNote&gt;&lt;Cite&gt;&lt;Author&gt;Burtsev&lt;/Author&gt;&lt;Year&gt;2022&lt;/Year&gt;&lt;RecNum&gt;79&lt;/RecNum&gt;&lt;DisplayText&gt;[22]&lt;/DisplayText&gt;&lt;record&gt;&lt;rec-number&gt;79&lt;/rec-number&gt;&lt;foreign-keys&gt;&lt;key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1E694E">
        <w:fldChar w:fldCharType="separate"/>
      </w:r>
      <w:r w:rsidR="00B2671A">
        <w:rPr>
          <w:noProof/>
        </w:rPr>
        <w:t>[22]</w:t>
      </w:r>
      <w:r w:rsidRPr="001E694E">
        <w:fldChar w:fldCharType="end"/>
      </w:r>
      <w:r w:rsidRPr="001E694E">
        <w:t>.</w:t>
      </w:r>
    </w:p>
    <w:p w14:paraId="026F12B8" w14:textId="10C734A0" w:rsidR="00D67233" w:rsidRPr="00D67233" w:rsidRDefault="001E694E" w:rsidP="004E5267">
      <w:pPr>
        <w:pStyle w:val="2ndcolumntext"/>
      </w:pPr>
      <w:r>
        <w:t>With that being said, antimony triselenide (Sb</w:t>
      </w:r>
      <w:r>
        <w:rPr>
          <w:vertAlign w:val="subscript"/>
        </w:rPr>
        <w:t>2</w:t>
      </w:r>
      <w:r>
        <w:t>Se</w:t>
      </w:r>
      <w:r>
        <w:rPr>
          <w:vertAlign w:val="subscript"/>
        </w:rPr>
        <w:t>3</w:t>
      </w:r>
      <w:r>
        <w:t>) is a non-volatile PCM which originated from solar-energy applications, but it has very few research in the field of photonics.</w:t>
      </w:r>
      <w:r w:rsidR="00D33B37">
        <w:t xml:space="preserve"> </w:t>
      </w:r>
      <w:r w:rsidR="00D33B37" w:rsidRPr="00D33B37">
        <w:t>Sb</w:t>
      </w:r>
      <w:r w:rsidR="00D33B37" w:rsidRPr="00D33B37">
        <w:rPr>
          <w:vertAlign w:val="subscript"/>
        </w:rPr>
        <w:t>2</w:t>
      </w:r>
      <w:r w:rsidR="00D33B37" w:rsidRPr="00D33B37">
        <w:t>Se</w:t>
      </w:r>
      <w:r w:rsidR="00D33B37" w:rsidRPr="00D33B37">
        <w:rPr>
          <w:vertAlign w:val="subscript"/>
        </w:rPr>
        <w:t>3</w:t>
      </w:r>
      <w:r w:rsidR="00D33B37" w:rsidRPr="00D33B37">
        <w:t xml:space="preserve"> unique properties are it near-zero extinction coefficients in near IR and IR spectra, its high and stable refractive index contrast, and very high phase switching endurance in an order of 10</w:t>
      </w:r>
      <w:r w:rsidR="00D33B37" w:rsidRPr="00D33B37">
        <w:rPr>
          <w:vertAlign w:val="superscript"/>
        </w:rPr>
        <w:t>6</w:t>
      </w:r>
      <w:r w:rsidR="00D33B37" w:rsidRPr="00D33B37">
        <w:t>—10</w:t>
      </w:r>
      <w:r w:rsidR="00D33B37" w:rsidRPr="00D33B37">
        <w:rPr>
          <w:vertAlign w:val="superscript"/>
        </w:rPr>
        <w:t>7</w:t>
      </w:r>
      <w:r w:rsidR="00D33B37" w:rsidRPr="00D33B37">
        <w:t xml:space="preserve"> cycles </w:t>
      </w:r>
      <w:r w:rsidR="00D33B37" w:rsidRPr="00D33B37">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EN.CITE.DATA </w:instrText>
      </w:r>
      <w:r w:rsidR="00B2671A">
        <w:fldChar w:fldCharType="end"/>
      </w:r>
      <w:r w:rsidR="00D33B37" w:rsidRPr="00D33B37">
        <w:fldChar w:fldCharType="separate"/>
      </w:r>
      <w:r w:rsidR="00B2671A">
        <w:rPr>
          <w:noProof/>
        </w:rPr>
        <w:t>[23, 24]</w:t>
      </w:r>
      <w:r w:rsidR="00D33B37" w:rsidRPr="00D33B37">
        <w:fldChar w:fldCharType="end"/>
      </w:r>
      <w:r w:rsidR="00D33B37" w:rsidRPr="00D33B37">
        <w:t xml:space="preserve">. It transition temperature is in between GST and GSST, at ~186 °C </w:t>
      </w:r>
      <w:r w:rsidR="00D33B37" w:rsidRPr="00D33B37">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B2671A">
        <w:instrText xml:space="preserve"> ADDIN EN.CITE </w:instrText>
      </w:r>
      <w:r w:rsidR="00B2671A">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B2671A">
        <w:instrText xml:space="preserve"> ADDIN EN.CITE.DATA </w:instrText>
      </w:r>
      <w:r w:rsidR="00B2671A">
        <w:fldChar w:fldCharType="end"/>
      </w:r>
      <w:r w:rsidR="00D33B37" w:rsidRPr="00D33B37">
        <w:fldChar w:fldCharType="separate"/>
      </w:r>
      <w:r w:rsidR="00B2671A">
        <w:rPr>
          <w:noProof/>
        </w:rPr>
        <w:t>[23, 25]</w:t>
      </w:r>
      <w:r w:rsidR="00D33B37" w:rsidRPr="00D33B37">
        <w:fldChar w:fldCharType="end"/>
      </w:r>
      <w:r w:rsidR="00D33B37" w:rsidRPr="00D33B37">
        <w:t>.</w:t>
      </w:r>
      <w:r w:rsidR="00D33B37">
        <w:t xml:space="preserve"> </w:t>
      </w:r>
      <w:r w:rsidR="00D67233" w:rsidRPr="00D67233">
        <w:t>These properties make Sb</w:t>
      </w:r>
      <w:r w:rsidR="00D67233" w:rsidRPr="00D67233">
        <w:rPr>
          <w:vertAlign w:val="subscript"/>
        </w:rPr>
        <w:t>2</w:t>
      </w:r>
      <w:r w:rsidR="00D67233" w:rsidRPr="00D67233">
        <w:t>Se</w:t>
      </w:r>
      <w:r w:rsidR="00D67233" w:rsidRPr="00D67233">
        <w:rPr>
          <w:vertAlign w:val="subscript"/>
        </w:rPr>
        <w:t>3</w:t>
      </w:r>
      <w:r w:rsidR="00D67233" w:rsidRPr="00D67233">
        <w:t xml:space="preserve"> an </w:t>
      </w:r>
      <w:r w:rsidR="00D33B37">
        <w:t xml:space="preserve">attractive PCM for low-loss, reconfigurable devices used as </w:t>
      </w:r>
      <w:r w:rsidR="00D67233" w:rsidRPr="00D67233">
        <w:t xml:space="preserve">optical switches </w:t>
      </w:r>
      <w:r w:rsidR="00D33B37">
        <w:t>or programmable circuits in</w:t>
      </w:r>
      <w:r w:rsidR="00D67233" w:rsidRPr="00D67233">
        <w:t xml:space="preserve"> optical waveguides </w:t>
      </w:r>
      <w:r w:rsidR="00D67233" w:rsidRPr="00D67233">
        <w:fldChar w:fldCharType="begin">
          <w:fldData xml:space="preserve">PEVuZE5vdGU+PENpdGU+PEF1dGhvcj5EZWxhbmV5PC9BdXRob3I+PFllYXI+MjAyMDwvWWVhcj48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Q2l0ZT48Q2l0ZT48QXV0aG9yPkFyeWFuYTwvQXV0aG9yPjxZZWFyPjIwMjM8L1llYXI+PFJlY051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PjwvQ2l0ZT48Q2l0ZT48QXV0aG9yPlpoYW5nPC9BdXRob3I+PFllYXI+MjAyMzwvWWVhcj48UmVj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</w:fldData>
        </w:fldChar>
      </w:r>
      <w:r w:rsidR="00B2671A">
        <w:instrText xml:space="preserve"> ADDIN EN.CITE </w:instrText>
      </w:r>
      <w:r w:rsidR="00B2671A">
        <w:fldChar w:fldCharType="begin">
          <w:fldData xml:space="preserve">PEVuZE5vdGU+PENpdGU+PEF1dGhvcj5EZWxhbmV5PC9BdXRob3I+PFllYXI+MjAyMDwvWWVhcj48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Q2l0ZT48Q2l0ZT48QXV0aG9yPkFyeWFuYTwvQXV0aG9yPjxZZWFyPjIwMjM8L1llYXI+PFJlY051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PjwvQ2l0ZT48Q2l0ZT48QXV0aG9yPlpoYW5nPC9BdXRob3I+PFllYXI+MjAyMzwvWWVhcj48UmVj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</w:fldData>
        </w:fldChar>
      </w:r>
      <w:r w:rsidR="00B2671A">
        <w:instrText xml:space="preserve"> ADDIN EN.CITE.DATA </w:instrText>
      </w:r>
      <w:r w:rsidR="00B2671A">
        <w:fldChar w:fldCharType="end"/>
      </w:r>
      <w:r w:rsidR="00D67233" w:rsidRPr="00D67233">
        <w:fldChar w:fldCharType="separate"/>
      </w:r>
      <w:r w:rsidR="00B2671A">
        <w:rPr>
          <w:noProof/>
        </w:rPr>
        <w:t>[4-6, 13, 15, 21, 26]</w:t>
      </w:r>
      <w:r w:rsidR="00D67233" w:rsidRPr="00D67233">
        <w:fldChar w:fldCharType="end"/>
      </w:r>
      <w:r w:rsidR="00D33B37">
        <w:t>. But its usage as a tunable transmittance</w:t>
      </w:r>
      <w:r w:rsidR="003B442F">
        <w:t xml:space="preserve"> </w:t>
      </w:r>
      <w:r w:rsidR="003B442F" w:rsidRPr="003B442F">
        <w:rPr>
          <w:highlight w:val="yellow"/>
        </w:rPr>
        <w:t>amplitude</w:t>
      </w:r>
      <w:r w:rsidR="00D33B37">
        <w:t xml:space="preserve"> filters has not been explored much </w:t>
      </w:r>
      <w:r w:rsidR="00D33B37">
        <w:fldChar w:fldCharType="begin"/>
      </w:r>
      <w:r w:rsidR="00B2671A">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D33B37">
        <w:fldChar w:fldCharType="separate"/>
      </w:r>
      <w:r w:rsidR="00B2671A">
        <w:rPr>
          <w:noProof/>
        </w:rPr>
        <w:t>[16]</w:t>
      </w:r>
      <w:r w:rsidR="00D33B37">
        <w:fldChar w:fldCharType="end"/>
      </w:r>
      <w:r w:rsidR="00D33B37">
        <w:t>.</w:t>
      </w:r>
    </w:p>
    <w:p w14:paraId="7A2DD796" w14:textId="2505CEA2" w:rsidR="00D67233" w:rsidRPr="00D67233" w:rsidRDefault="00D67233" w:rsidP="004E5267">
      <w:pPr>
        <w:pStyle w:val="2ndcolumntext"/>
      </w:pPr>
      <w:r w:rsidRPr="00D67233">
        <w:t xml:space="preserve">The transmittance of an optical filter can be modulated by the changes in refractive index of PCM. The ON mode has high transmission by creating antireflection condition and minimizing the absorption from the filter, and OFF mode has low transmission after phase transition. </w:t>
      </w:r>
      <w:r w:rsidR="00D33B37" w:rsidRPr="00D33B37">
        <w:t xml:space="preserve">The method for switching </w:t>
      </w:r>
      <w:r w:rsidR="00D33B37">
        <w:t>Sb</w:t>
      </w:r>
      <w:r w:rsidR="00D33B37" w:rsidRPr="00D33B37">
        <w:rPr>
          <w:vertAlign w:val="subscript"/>
        </w:rPr>
        <w:t>2</w:t>
      </w:r>
      <w:r w:rsidR="00D33B37">
        <w:t>Se</w:t>
      </w:r>
      <w:r w:rsidR="00D33B37" w:rsidRPr="00D33B37">
        <w:rPr>
          <w:vertAlign w:val="subscript"/>
        </w:rPr>
        <w:t>3</w:t>
      </w:r>
      <w:r w:rsidR="00D33B37">
        <w:t xml:space="preserve"> phase </w:t>
      </w:r>
      <w:r w:rsidR="00D33B37" w:rsidRPr="00D33B37">
        <w:t xml:space="preserve">could be from laser-induced heating </w:t>
      </w:r>
      <w:r w:rsidR="00D33B37" w:rsidRPr="00D33B37">
        <w:fldChar w:fldCharType="begin"/>
      </w:r>
      <w:r w:rsidR="00B2671A">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D33B37" w:rsidRPr="00D33B37">
        <w:fldChar w:fldCharType="separate"/>
      </w:r>
      <w:r w:rsidR="00B2671A">
        <w:rPr>
          <w:noProof/>
        </w:rPr>
        <w:t>[23]</w:t>
      </w:r>
      <w:r w:rsidR="00D33B37" w:rsidRPr="00D33B37">
        <w:fldChar w:fldCharType="end"/>
      </w:r>
      <w:r w:rsidR="00D33B37" w:rsidRPr="00D33B37">
        <w:t xml:space="preserve">, or from electrical heating </w:t>
      </w:r>
      <w:r w:rsidR="00D33B37" w:rsidRPr="00D33B37">
        <w:fldChar w:fldCharType="begin"/>
      </w:r>
      <w:r w:rsidR="00B2671A">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D33B37" w:rsidRPr="00D33B37">
        <w:fldChar w:fldCharType="separate"/>
      </w:r>
      <w:r w:rsidR="00B2671A">
        <w:rPr>
          <w:noProof/>
        </w:rPr>
        <w:t>[14]</w:t>
      </w:r>
      <w:r w:rsidR="00D33B37" w:rsidRPr="00D33B37">
        <w:fldChar w:fldCharType="end"/>
      </w:r>
      <w:r w:rsidR="00D33B37" w:rsidRPr="00D33B37">
        <w:t>.</w:t>
      </w:r>
      <w:r w:rsidR="00D33B37">
        <w:t xml:space="preserve"> The switching via laser heating cannot be from infrared light since Sb</w:t>
      </w:r>
      <w:r w:rsidR="00D33B37">
        <w:rPr>
          <w:vertAlign w:val="subscript"/>
        </w:rPr>
        <w:t>2</w:t>
      </w:r>
      <w:r w:rsidR="00D33B37">
        <w:t>Se</w:t>
      </w:r>
      <w:r w:rsidR="00D33B37">
        <w:rPr>
          <w:vertAlign w:val="subscript"/>
        </w:rPr>
        <w:t>3</w:t>
      </w:r>
      <w:r w:rsidR="00D33B37">
        <w:t xml:space="preserve"> has very small absorption at that wavelengths.</w:t>
      </w:r>
      <w:r w:rsidR="008A4451">
        <w:t xml:space="preserve"> </w:t>
      </w:r>
      <w:r w:rsidRPr="00D67233">
        <w:t xml:space="preserve">The </w:t>
      </w:r>
      <w:r w:rsidR="008A4451">
        <w:t>architecture</w:t>
      </w:r>
      <w:r w:rsidRPr="00D67233">
        <w:t xml:space="preserve"> can be </w:t>
      </w:r>
      <w:r w:rsidR="008A4451">
        <w:t xml:space="preserve">multilayer </w:t>
      </w:r>
      <w:r w:rsidRPr="00D67233">
        <w:t xml:space="preserve">planar thin-film structures or </w:t>
      </w:r>
      <w:r w:rsidR="008A4451">
        <w:t xml:space="preserve">nanostructure </w:t>
      </w:r>
      <w:r w:rsidRPr="00D67233">
        <w:t xml:space="preserve">metasurfaces; planar structures are </w:t>
      </w:r>
      <w:r w:rsidR="008A4451">
        <w:t xml:space="preserve">more straightforward to design and fabricate, while metasurfaces offer higher design flexibility </w:t>
      </w:r>
      <w:r w:rsidRPr="00D67233">
        <w:fldChar w:fldCharType="begin"/>
      </w:r>
      <w:r w:rsidR="008A59F1">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D67233">
        <w:fldChar w:fldCharType="separate"/>
      </w:r>
      <w:r w:rsidR="008A59F1">
        <w:rPr>
          <w:noProof/>
        </w:rPr>
        <w:t>[10]</w:t>
      </w:r>
      <w:r w:rsidRPr="00D67233">
        <w:fldChar w:fldCharType="end"/>
      </w:r>
      <w:r w:rsidRPr="00D67233">
        <w:t xml:space="preserve">. For planar designs, there are many methods for creating antireflection condition, such as single-layer or multilayer antireflection designs, line-pass filters, or </w:t>
      </w:r>
      <w:r w:rsidRPr="00D67233">
        <w:rPr>
          <w:lang w:val="en"/>
        </w:rPr>
        <w:t>Fabry–Pérot resonant cavities</w:t>
      </w:r>
      <w:r w:rsidRPr="00D67233">
        <w:rPr>
          <w:lang w:val="en-GB"/>
        </w:rPr>
        <w:t xml:space="preserve"> </w:t>
      </w:r>
      <w:r w:rsidRPr="00D67233">
        <w:fldChar w:fldCharType="begin">
          <w:fldData xml:space="preserve">PEVuZE5vdGU+PENpdGU+PEF1dGhvcj5TYXJhbmdhbjwvQXV0aG9yPjxZZWFyPjIwMjA8L1llYXI+
PFJlY051bT42NjwvUmVjTnVtPjxEaXNwbGF5VGV4dD5bMTcsIDI3XTwvRGlzcGxheVRleHQ+PHJl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B2671A">
        <w:instrText xml:space="preserve"> ADDIN EN.CITE </w:instrText>
      </w:r>
      <w:r w:rsidR="00B2671A">
        <w:fldChar w:fldCharType="begin">
          <w:fldData xml:space="preserve">PEVuZE5vdGU+PENpdGU+PEF1dGhvcj5TYXJhbmdhbjwvQXV0aG9yPjxZZWFyPjIwMjA8L1llYXI+
PFJlY051bT42NjwvUmVjTnVtPjxEaXNwbGF5VGV4dD5bMTcsIDI3XTwvRGlzcGxheVRleHQ+PHJl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B2671A">
        <w:instrText xml:space="preserve"> ADDIN EN.CITE.DATA </w:instrText>
      </w:r>
      <w:r w:rsidR="00B2671A">
        <w:fldChar w:fldCharType="end"/>
      </w:r>
      <w:r w:rsidRPr="00D67233">
        <w:fldChar w:fldCharType="separate"/>
      </w:r>
      <w:r w:rsidR="00B2671A">
        <w:rPr>
          <w:noProof/>
        </w:rPr>
        <w:t>[17, 27]</w:t>
      </w:r>
      <w:r w:rsidRPr="00D67233">
        <w:fldChar w:fldCharType="end"/>
      </w:r>
      <w:r w:rsidRPr="00D67233">
        <w:t>.</w:t>
      </w:r>
    </w:p>
    <w:p w14:paraId="4BB47EEB" w14:textId="77777777" w:rsidR="00D67233" w:rsidRPr="00D67233" w:rsidRDefault="00D67233" w:rsidP="004E5267">
      <w:pPr>
        <w:pStyle w:val="2ndcolumntext"/>
      </w:pPr>
      <w:r w:rsidRPr="00D67233">
        <w:t>In this work, we investigate Sb</w:t>
      </w:r>
      <w:r w:rsidRPr="00D67233">
        <w:rPr>
          <w:vertAlign w:val="subscript"/>
        </w:rPr>
        <w:t>2</w:t>
      </w:r>
      <w:r w:rsidRPr="00D67233">
        <w:t>Se</w:t>
      </w:r>
      <w:r w:rsidRPr="00D67233">
        <w:rPr>
          <w:vertAlign w:val="subscript"/>
        </w:rPr>
        <w:t>3</w:t>
      </w:r>
      <w:r w:rsidRPr="00D67233">
        <w:t xml:space="preserve"> as a PCM in planar thin-film designs for transmittance tunable optical filters. The operating wavelength is selected to be 1064 nm, Nd:YAG laser wavelength which is commonly used in laboratory setups. At this wavelength, Sb</w:t>
      </w:r>
      <w:r w:rsidRPr="00D67233">
        <w:rPr>
          <w:vertAlign w:val="subscript"/>
        </w:rPr>
        <w:t>2</w:t>
      </w:r>
      <w:r w:rsidRPr="00D67233">
        <w:t>Se</w:t>
      </w:r>
      <w:r w:rsidRPr="00D67233">
        <w:rPr>
          <w:vertAlign w:val="subscript"/>
        </w:rPr>
        <w:t>3</w:t>
      </w:r>
      <w:r w:rsidRPr="00D67233">
        <w:t xml:space="preserve"> exhibits zero absorption in the amorphous phase and near-zero absorption in the crystalline phase, and its refractive index contrast is high and stable throughout the IR spectrum. The goal is to create a low-loss, broadband transmittance-tunable optical filter.</w:t>
      </w:r>
    </w:p>
    <w:p w14:paraId="1C4DE771" w14:textId="0F9CA823" w:rsidR="00E91452" w:rsidRDefault="004E5267" w:rsidP="002F311A">
      <w:pPr>
        <w:pStyle w:val="H1ListSpace"/>
      </w:pPr>
      <w:r>
        <w:t>THEORIES</w:t>
      </w:r>
    </w:p>
    <w:p w14:paraId="45CB91AB" w14:textId="21E59324" w:rsidR="004E5267" w:rsidRPr="00F448F1" w:rsidRDefault="004E5267" w:rsidP="006515BC">
      <w:pPr>
        <w:pStyle w:val="H2First"/>
      </w:pPr>
      <w:r>
        <w:t>OPTICAL PROPERTIES OF ANTIMONY</w:t>
      </w:r>
      <w:r w:rsidR="006515BC">
        <w:t xml:space="preserve"> </w:t>
      </w:r>
      <w:r>
        <w:t>TRISELENIDE</w:t>
      </w:r>
    </w:p>
    <w:p w14:paraId="67A03B8E" w14:textId="5BE055C1" w:rsidR="004E5267" w:rsidRPr="004E5267" w:rsidRDefault="004E5267" w:rsidP="0090096F">
      <w:pPr>
        <w:pStyle w:val="1stcolumntext"/>
      </w:pPr>
      <w:r w:rsidRPr="004E5267">
        <w:t>Antimony triselenide (Sb</w:t>
      </w:r>
      <w:r w:rsidRPr="004E5267">
        <w:rPr>
          <w:vertAlign w:val="subscript"/>
        </w:rPr>
        <w:t>2</w:t>
      </w:r>
      <w:r w:rsidRPr="004E5267">
        <w:t>Se</w:t>
      </w:r>
      <w:r w:rsidRPr="004E5267">
        <w:rPr>
          <w:vertAlign w:val="subscript"/>
        </w:rPr>
        <w:t>3</w:t>
      </w:r>
      <w:r w:rsidRPr="004E5267">
        <w:t xml:space="preserve">) is an orthorhombic chalcogenide non-volatile phase change material (PCM) characterized by quasi-one-dimensional ribbons. While its amorphous phase consists of a disordered network of distorted motifs, crystallization restores </w:t>
      </w:r>
      <w:r w:rsidRPr="004E5267">
        <w:rPr>
          <w:rFonts w:eastAsia="MS Mincho"/>
          <w:color w:val="000000"/>
        </w:rPr>
        <w:t xml:space="preserve">long-range order along the ribbon direction. This thermally driven transition can be triggered by nanosecond to microsecond optical or electrical pulses </w:t>
      </w:r>
      <w:r w:rsidRPr="004E5267">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B2671A">
        <w:instrText xml:space="preserve"> ADDIN EN.CITE.DATA </w:instrText>
      </w:r>
      <w:r w:rsidR="00B2671A">
        <w:fldChar w:fldCharType="end"/>
      </w:r>
      <w:r w:rsidRPr="004E5267">
        <w:fldChar w:fldCharType="separate"/>
      </w:r>
      <w:r w:rsidR="00B2671A">
        <w:rPr>
          <w:noProof/>
        </w:rPr>
        <w:t>[21, 23]</w:t>
      </w:r>
      <w:r w:rsidRPr="004E5267">
        <w:fldChar w:fldCharType="end"/>
      </w:r>
      <w:r w:rsidRPr="004E5267">
        <w:t>. The process is reversible and has high endurance, with optical switching reaching 10</w:t>
      </w:r>
      <w:r w:rsidRPr="004E5267">
        <w:rPr>
          <w:vertAlign w:val="superscript"/>
        </w:rPr>
        <w:t>6</w:t>
      </w:r>
      <w:r w:rsidRPr="004E5267">
        <w:t xml:space="preserve"> to 10</w:t>
      </w:r>
      <w:r w:rsidRPr="004E5267">
        <w:rPr>
          <w:vertAlign w:val="superscript"/>
        </w:rPr>
        <w:t xml:space="preserve">7 </w:t>
      </w:r>
      <w:r w:rsidRPr="004E5267">
        <w:t xml:space="preserve">cycles </w:t>
      </w:r>
      <w:r w:rsidRPr="004E5267">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B2671A">
        <w:instrText xml:space="preserve"> ADDIN EN.CITE </w:instrText>
      </w:r>
      <w:r w:rsidR="00B2671A">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B2671A">
        <w:instrText xml:space="preserve"> ADDIN EN.CITE.DATA </w:instrText>
      </w:r>
      <w:r w:rsidR="00B2671A">
        <w:fldChar w:fldCharType="end"/>
      </w:r>
      <w:r w:rsidRPr="004E5267">
        <w:fldChar w:fldCharType="separate"/>
      </w:r>
      <w:r w:rsidR="00B2671A">
        <w:rPr>
          <w:noProof/>
        </w:rPr>
        <w:t>[23, 24]</w:t>
      </w:r>
      <w:r w:rsidRPr="004E5267">
        <w:fldChar w:fldCharType="end"/>
      </w:r>
      <w:r w:rsidRPr="004E5267">
        <w:t>. As an optical device, Sb</w:t>
      </w:r>
      <w:r w:rsidRPr="004E5267">
        <w:rPr>
          <w:vertAlign w:val="subscript"/>
        </w:rPr>
        <w:t>2</w:t>
      </w:r>
      <w:r w:rsidRPr="004E5267">
        <w:t>Se</w:t>
      </w:r>
      <w:r w:rsidRPr="004E5267">
        <w:rPr>
          <w:vertAlign w:val="subscript"/>
        </w:rPr>
        <w:t>3</w:t>
      </w:r>
      <w:r w:rsidRPr="004E5267">
        <w:t xml:space="preserve"> enables repeatable toggling between high and low transmission modes, provided that local heating remains below the melting or ablation threshold </w:t>
      </w:r>
      <w:r w:rsidRPr="004E5267">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B2671A">
        <w:instrText xml:space="preserve"> ADDIN EN.CITE </w:instrText>
      </w:r>
      <w:r w:rsidR="00B2671A">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B2671A">
        <w:instrText xml:space="preserve"> ADDIN EN.CITE.DATA </w:instrText>
      </w:r>
      <w:r w:rsidR="00B2671A">
        <w:fldChar w:fldCharType="end"/>
      </w:r>
      <w:r w:rsidRPr="004E5267">
        <w:fldChar w:fldCharType="separate"/>
      </w:r>
      <w:r w:rsidR="00B2671A">
        <w:rPr>
          <w:noProof/>
        </w:rPr>
        <w:t>[4, 24]</w:t>
      </w:r>
      <w:r w:rsidRPr="004E5267">
        <w:fldChar w:fldCharType="end"/>
      </w:r>
      <w:r w:rsidRPr="004E5267">
        <w:t>.</w:t>
      </w:r>
    </w:p>
    <w:p w14:paraId="09199FA4" w14:textId="77777777" w:rsidR="004E5267" w:rsidRPr="004E5267" w:rsidRDefault="004E5267" w:rsidP="004E5267">
      <w:pPr>
        <w:pStyle w:val="2ndcolumntext"/>
      </w:pPr>
      <w:r w:rsidRPr="004E5267">
        <w:t xml:space="preserve">The complex refractive index </w:t>
      </w:r>
      <w:r w:rsidRPr="004E5267">
        <w:rPr>
          <w:i/>
          <w:iCs/>
        </w:rPr>
        <w:t>ñ</w:t>
      </w:r>
      <w:r w:rsidRPr="004E5267">
        <w:t xml:space="preserve"> of any phase change material at wavelength </w:t>
      </w:r>
      <w:r w:rsidRPr="004E5267">
        <w:rPr>
          <w:i/>
          <w:iCs/>
        </w:rPr>
        <w:t>λ</w:t>
      </w:r>
      <w:r w:rsidRPr="004E5267">
        <w:t xml:space="preserve"> is:</w:t>
      </w:r>
    </w:p>
    <w:p w14:paraId="43D79B9D" w14:textId="45433124" w:rsidR="004E5267" w:rsidRDefault="00000000" w:rsidP="00857FF5">
      <w:pPr>
        <w:pStyle w:val="Subtitle"/>
      </w:pPr>
      <m:oMath>
        <m:sSub>
          <m:sSubPr>
            <m:ctrlPr/>
          </m:sSubPr>
          <m:e>
            <m:acc>
              <m:accPr>
                <m:chr m:val="̃"/>
                <m:ctrlPr/>
              </m:accPr>
              <m:e>
                <m:r>
                  <m:t>n</m:t>
                </m:r>
              </m:e>
            </m:acc>
          </m:e>
          <m:sub>
            <m:r>
              <m:t>p</m:t>
            </m:r>
          </m:sub>
        </m:sSub>
        <m:d>
          <m:dPr>
            <m:ctrlPr/>
          </m:dPr>
          <m:e>
            <m:r>
              <m:t>λ</m:t>
            </m:r>
          </m:e>
        </m:d>
        <m:r>
          <m:t>=</m:t>
        </m:r>
        <m:sSub>
          <m:sSubPr>
            <m:ctrlPr/>
          </m:sSubPr>
          <m:e>
            <m:r>
              <m:t>n</m:t>
            </m:r>
          </m:e>
          <m:sub>
            <m:r>
              <m:t>p</m:t>
            </m:r>
          </m:sub>
        </m:sSub>
        <m:d>
          <m:dPr>
            <m:ctrlPr/>
          </m:dPr>
          <m:e>
            <m:r>
              <m:t>λ</m:t>
            </m:r>
          </m:e>
        </m:d>
        <m:r>
          <m:t>+i</m:t>
        </m:r>
        <m:sSub>
          <m:sSubPr>
            <m:ctrlPr/>
          </m:sSubPr>
          <m:e>
            <m:r>
              <m:t>k</m:t>
            </m:r>
          </m:e>
          <m:sub>
            <m:r>
              <m:t>p</m:t>
            </m:r>
          </m:sub>
        </m:sSub>
        <m:d>
          <m:dPr>
            <m:ctrlPr/>
          </m:dPr>
          <m:e>
            <m:r>
              <m:t>λ</m:t>
            </m:r>
          </m:e>
        </m:d>
      </m:oMath>
      <w:r w:rsidR="004E5267">
        <w:tab/>
      </w:r>
      <w:r w:rsidR="004E5267" w:rsidRPr="007D7F7D">
        <w:t>(1)</w:t>
      </w:r>
    </w:p>
    <w:p w14:paraId="20DDCEEF" w14:textId="27221D46" w:rsidR="004E5267" w:rsidRPr="004E5267" w:rsidRDefault="004E5267" w:rsidP="0090096F">
      <w:pPr>
        <w:pStyle w:val="1stcolumntext"/>
      </w:pPr>
      <w:r w:rsidRPr="004E5267">
        <w:t xml:space="preserve">where </w:t>
      </w:r>
      <w:r w:rsidRPr="004E5267">
        <w:rPr>
          <w:i/>
          <w:iCs/>
        </w:rPr>
        <w:t>p</w:t>
      </w:r>
      <w:r w:rsidRPr="004E5267">
        <w:t xml:space="preserve"> denotes the phase of Sb</w:t>
      </w:r>
      <w:r w:rsidRPr="004E5267">
        <w:rPr>
          <w:vertAlign w:val="subscript"/>
        </w:rPr>
        <w:t>2</w:t>
      </w:r>
      <w:r w:rsidRPr="004E5267">
        <w:t>Se</w:t>
      </w:r>
      <w:r w:rsidRPr="004E5267">
        <w:rPr>
          <w:vertAlign w:val="subscript"/>
        </w:rPr>
        <w:t>3</w:t>
      </w:r>
      <w:r w:rsidRPr="004E5267">
        <w:t xml:space="preserve"> which can be either amorphous (</w:t>
      </w:r>
      <w:r w:rsidRPr="004E5267">
        <w:rPr>
          <w:i/>
          <w:iCs/>
        </w:rPr>
        <w:t>amo</w:t>
      </w:r>
      <w:r w:rsidRPr="004E5267">
        <w:t>) or crystalline (</w:t>
      </w:r>
      <w:r w:rsidRPr="004E5267">
        <w:rPr>
          <w:i/>
          <w:iCs/>
        </w:rPr>
        <w:t>cry</w:t>
      </w:r>
      <w:r w:rsidRPr="004E5267">
        <w:t xml:space="preserve">) phase. Dispersive models, such as Tauc-Lorentz or multi-oscillator fits are often used to represent the measured </w:t>
      </w:r>
      <w:r w:rsidRPr="004E5267">
        <w:rPr>
          <w:i/>
          <w:iCs/>
        </w:rPr>
        <w:t>n</w:t>
      </w:r>
      <w:r w:rsidRPr="004E5267">
        <w:rPr>
          <w:i/>
          <w:iCs/>
          <w:vertAlign w:val="subscript"/>
        </w:rPr>
        <w:t>p</w:t>
      </w:r>
      <w:r w:rsidRPr="004E5267">
        <w:t xml:space="preserve"> and </w:t>
      </w:r>
      <w:r w:rsidRPr="004E5267">
        <w:rPr>
          <w:i/>
          <w:iCs/>
        </w:rPr>
        <w:t>k</w:t>
      </w:r>
      <w:r w:rsidRPr="004E5267">
        <w:rPr>
          <w:i/>
          <w:iCs/>
          <w:vertAlign w:val="subscript"/>
        </w:rPr>
        <w:t>p</w:t>
      </w:r>
      <w:r w:rsidRPr="004E5267">
        <w:t xml:space="preserve"> over the spectral range of interest. However, in this work, linear interpolation is used because all the datasets used have measurement interval of less than </w:t>
      </w:r>
      <w:r w:rsidR="00956DAB">
        <w:t>4</w:t>
      </w:r>
      <w:r w:rsidRPr="004E5267">
        <w:t xml:space="preserve"> nm. Figure 1 shows their complex refractive indices from 300 to 1700 nm using the dataset from </w:t>
      </w:r>
      <w:r w:rsidRPr="004E5267">
        <w:fldChar w:fldCharType="begin"/>
      </w:r>
      <w:r w:rsidR="00B2671A">
        <w:instrText xml:space="preserve"> ADDIN EN.CITE &lt;EndNote&gt;&lt;Cite AuthorYear="1"&gt;&lt;Author&gt;Delaney&lt;/Author&gt;&lt;Year&gt;2020&lt;/Year&gt;&lt;RecNum&gt;64&lt;/RecNum&gt;&lt;DisplayText&gt;Delaney, et al. [21]&lt;/DisplayText&gt;&lt;record&gt;&lt;rec-number&gt;64&lt;/rec-number&gt;&lt;foreign-keys&gt;&lt;key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4E5267">
        <w:fldChar w:fldCharType="separate"/>
      </w:r>
      <w:r w:rsidR="00B2671A">
        <w:rPr>
          <w:noProof/>
        </w:rPr>
        <w:t>Delaney, et al. [21]</w:t>
      </w:r>
      <w:r w:rsidRPr="004E5267">
        <w:fldChar w:fldCharType="end"/>
      </w:r>
      <w:r w:rsidRPr="004E5267">
        <w:t xml:space="preserve">, where the complex refractive indices at 1064 nm are </w:t>
      </w:r>
      <w:r w:rsidRPr="004E5267">
        <w:rPr>
          <w:i/>
          <w:iCs/>
        </w:rPr>
        <w:t>ñ</w:t>
      </w:r>
      <w:r w:rsidRPr="004E5267">
        <w:rPr>
          <w:i/>
          <w:iCs/>
          <w:vertAlign w:val="subscript"/>
        </w:rPr>
        <w:t>amo</w:t>
      </w:r>
      <w:r w:rsidRPr="004E5267">
        <w:rPr>
          <w:i/>
          <w:iCs/>
        </w:rPr>
        <w:t xml:space="preserve"> = </w:t>
      </w:r>
      <w:r w:rsidRPr="004E5267">
        <w:t xml:space="preserve">3.370 + 0.000i and </w:t>
      </w:r>
      <w:r w:rsidRPr="004E5267">
        <w:rPr>
          <w:i/>
          <w:iCs/>
        </w:rPr>
        <w:t>ñ</w:t>
      </w:r>
      <w:r w:rsidRPr="004E5267">
        <w:rPr>
          <w:i/>
          <w:iCs/>
          <w:vertAlign w:val="subscript"/>
        </w:rPr>
        <w:t>cry</w:t>
      </w:r>
      <w:r w:rsidRPr="004E5267">
        <w:rPr>
          <w:i/>
          <w:iCs/>
        </w:rPr>
        <w:t xml:space="preserve"> = </w:t>
      </w:r>
      <w:r w:rsidRPr="004E5267">
        <w:t>4.308 + 0.010i. The blue lines represent real refractive index (</w:t>
      </w:r>
      <w:r w:rsidRPr="004E5267">
        <w:rPr>
          <w:i/>
          <w:iCs/>
        </w:rPr>
        <w:t>n</w:t>
      </w:r>
      <w:r w:rsidRPr="004E5267">
        <w:t>) and the red lines represent imaginary extinction coefficient (</w:t>
      </w:r>
      <w:r w:rsidRPr="004E5267">
        <w:rPr>
          <w:i/>
          <w:iCs/>
        </w:rPr>
        <w:t>k</w:t>
      </w:r>
      <w:r w:rsidRPr="004E5267">
        <w:t>). In amorphous phase,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drops to zero at ~850 nm. In the crystalline phase, the refractive index at the UV wavelengths is around the same value as the amorphous phase but reaches a higher peak of ~5.1 at around 660 nm; it then drops to a stable value of ~4.1 in the NIR spectrum. The absorption index of crystalline phase peaks at ~3.1 in the near-UV spectrum and rapidly approaches zero above 900 nm.</w:t>
      </w:r>
    </w:p>
    <w:p w14:paraId="2ED60354" w14:textId="53B6DCAA" w:rsidR="004E5267" w:rsidRPr="001163C1" w:rsidRDefault="004E5267" w:rsidP="001163C1">
      <w:pPr>
        <w:pStyle w:val="2ndcolumntext"/>
      </w:pPr>
      <w:r w:rsidRPr="004E5267">
        <w:t>The refractive index contrasts (Δ</w:t>
      </w:r>
      <w:r w:rsidRPr="004E5267">
        <w:rPr>
          <w:i/>
          <w:iCs/>
        </w:rPr>
        <w:t>n = n</w:t>
      </w:r>
      <w:r w:rsidRPr="004E5267">
        <w:rPr>
          <w:i/>
          <w:iCs/>
          <w:vertAlign w:val="subscript"/>
        </w:rPr>
        <w:t>c</w:t>
      </w:r>
      <w:r w:rsidRPr="004E5267">
        <w:rPr>
          <w:i/>
          <w:iCs/>
        </w:rPr>
        <w:t xml:space="preserve"> - n</w:t>
      </w:r>
      <w:r w:rsidRPr="004E5267">
        <w:rPr>
          <w:i/>
          <w:iCs/>
          <w:vertAlign w:val="subscript"/>
        </w:rPr>
        <w:t>a</w:t>
      </w:r>
      <w:r w:rsidRPr="004E5267">
        <w:t>) are large and stable from the visible through IR spectra, and the extinction coefficients are large in the near-UV region but fall to zero around the NIR spectrum for both phases, with the crystalline phase exhibiting higher absorption in the visible spectrum. Thus, when compared to other PCMs, Sb</w:t>
      </w:r>
      <w:r w:rsidRPr="004E5267">
        <w:rPr>
          <w:vertAlign w:val="subscript"/>
        </w:rPr>
        <w:t>2</w:t>
      </w:r>
      <w:r w:rsidRPr="004E5267">
        <w:t>Se</w:t>
      </w:r>
      <w:r w:rsidRPr="004E5267">
        <w:rPr>
          <w:vertAlign w:val="subscript"/>
        </w:rPr>
        <w:t>3</w:t>
      </w:r>
      <w:r w:rsidRPr="004E5267">
        <w:t xml:space="preserve"> has several advantages when operating in the NIR and IR wavelengths. The large Δ</w:t>
      </w:r>
      <w:r w:rsidRPr="004E5267">
        <w:rPr>
          <w:i/>
          <w:iCs/>
        </w:rPr>
        <w:t>n</w:t>
      </w:r>
      <w:r w:rsidRPr="004E5267">
        <w:t xml:space="preserve"> and low </w:t>
      </w:r>
      <w:r w:rsidRPr="004E5267">
        <w:rPr>
          <w:i/>
          <w:iCs/>
        </w:rPr>
        <w:t>k</w:t>
      </w:r>
      <w:r w:rsidRPr="004E5267">
        <w:t xml:space="preserve"> starting from NIR wavelengths enable a device to operate in two modes with little to no optical loss, and a stable Δ</w:t>
      </w:r>
      <w:r w:rsidRPr="004E5267">
        <w:rPr>
          <w:i/>
          <w:iCs/>
        </w:rPr>
        <w:t>n</w:t>
      </w:r>
      <w:r w:rsidRPr="004E5267">
        <w:t xml:space="preserve"> also helps with broadband designs.</w:t>
      </w:r>
      <w:r>
        <w:br w:type="page"/>
      </w:r>
    </w:p>
    <w:p w14:paraId="54A289F2" w14:textId="72B2FC64" w:rsidR="004E5267" w:rsidRDefault="00067F9B" w:rsidP="00526098">
      <w:pPr>
        <w:pStyle w:val="AUBiosNoSpace"/>
        <w:ind w:firstLine="0"/>
        <w:jc w:val="center"/>
      </w:pPr>
      <w:r>
        <w:rPr>
          <w:noProof/>
        </w:rPr>
        <w:lastRenderedPageBreak/>
        <w:drawing>
          <wp:inline distT="0" distB="0" distL="0" distR="0" wp14:anchorId="5789714D" wp14:editId="19FEB5FD">
            <wp:extent cx="3060700" cy="5836147"/>
            <wp:effectExtent l="0" t="0" r="6350" b="0"/>
            <wp:docPr id="8410300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0082" name="Picture 841030082"/>
                    <pic:cNvPicPr/>
                  </pic:nvPicPr>
                  <pic:blipFill rotWithShape="1">
                    <a:blip r:embed="rId10" cstate="print">
                      <a:extLst>
                        <a:ext uri="{28A0092B-C50C-407E-A947-70E740481C1C}">
                          <a14:useLocalDpi xmlns:a14="http://schemas.microsoft.com/office/drawing/2010/main" val="0"/>
                        </a:ext>
                      </a:extLst>
                    </a:blip>
                    <a:srcRect t="1344"/>
                    <a:stretch>
                      <a:fillRect/>
                    </a:stretch>
                  </pic:blipFill>
                  <pic:spPr bwMode="auto">
                    <a:xfrm>
                      <a:off x="0" y="0"/>
                      <a:ext cx="3060700" cy="5836147"/>
                    </a:xfrm>
                    <a:prstGeom prst="rect">
                      <a:avLst/>
                    </a:prstGeom>
                    <a:ln>
                      <a:noFill/>
                    </a:ln>
                    <a:extLst>
                      <a:ext uri="{53640926-AAD7-44D8-BBD7-CCE9431645EC}">
                        <a14:shadowObscured xmlns:a14="http://schemas.microsoft.com/office/drawing/2010/main"/>
                      </a:ext>
                    </a:extLst>
                  </pic:spPr>
                </pic:pic>
              </a:graphicData>
            </a:graphic>
          </wp:inline>
        </w:drawing>
      </w:r>
    </w:p>
    <w:p w14:paraId="4C396F7F" w14:textId="605BE607" w:rsidR="002F311A" w:rsidRDefault="003A3578" w:rsidP="00160F51">
      <w:pPr>
        <w:pStyle w:val="Figures"/>
        <w:jc w:val="both"/>
      </w:pPr>
      <w:r w:rsidRPr="003A3578">
        <w:t>Complex refractive index of Sb</w:t>
      </w:r>
      <w:r w:rsidRPr="003A3578">
        <w:rPr>
          <w:vertAlign w:val="subscript"/>
        </w:rPr>
        <w:t>2</w:t>
      </w:r>
      <w:r w:rsidRPr="003A3578">
        <w:t>Se</w:t>
      </w:r>
      <w:r w:rsidRPr="003A3578">
        <w:rPr>
          <w:vertAlign w:val="subscript"/>
        </w:rPr>
        <w:t>3</w:t>
      </w:r>
      <w:r w:rsidRPr="003A3578">
        <w:t xml:space="preserve">. Graphs are plotted from experimental data of </w:t>
      </w:r>
      <w:r w:rsidRPr="003A3578">
        <w:fldChar w:fldCharType="begin"/>
      </w:r>
      <w:r w:rsidR="00B2671A">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B2671A">
        <w:rPr>
          <w:rFonts w:ascii="Cambria Math" w:hAnsi="Cambria Math" w:cs="Cambria Math"/>
        </w:rPr>
        <w:instrText>‐</w:instrText>
      </w:r>
      <w:r w:rsidR="00B2671A">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3A3578">
        <w:fldChar w:fldCharType="separate"/>
      </w:r>
      <w:r w:rsidR="00B2671A">
        <w:rPr>
          <w:noProof/>
        </w:rPr>
        <w:t>[21]</w:t>
      </w:r>
      <w:r w:rsidRPr="003A3578">
        <w:fldChar w:fldCharType="end"/>
      </w:r>
      <w:r w:rsidRPr="003A3578">
        <w:t>.</w:t>
      </w:r>
    </w:p>
    <w:p w14:paraId="6E3414D8" w14:textId="77777777" w:rsidR="006515BC" w:rsidRDefault="006515BC" w:rsidP="006515BC">
      <w:pPr>
        <w:pStyle w:val="Figures"/>
        <w:numPr>
          <w:ilvl w:val="0"/>
          <w:numId w:val="0"/>
        </w:numPr>
      </w:pPr>
    </w:p>
    <w:p w14:paraId="466A9670" w14:textId="5BDACE25" w:rsidR="004C09F5" w:rsidRDefault="004C09F5" w:rsidP="006515BC">
      <w:pPr>
        <w:pStyle w:val="H2First"/>
      </w:pPr>
      <w:r>
        <w:t>SINGLE-LAYER ANTIREFLECTION DESIGN</w:t>
      </w:r>
    </w:p>
    <w:p w14:paraId="7EA1420E" w14:textId="3BF6442C" w:rsidR="004C09F5" w:rsidRPr="004C09F5" w:rsidRDefault="004C09F5" w:rsidP="0090096F">
      <w:pPr>
        <w:pStyle w:val="1stcolumntext"/>
      </w:pPr>
      <w:r w:rsidRPr="004C09F5">
        <w:t xml:space="preserve">The goal of designing most optical devices is to either create antireflection or high-reflection conditions. For a two-mode optical device, such as a transmittance </w:t>
      </w:r>
      <w:r w:rsidR="003B442F" w:rsidRPr="003B442F">
        <w:rPr>
          <w:highlight w:val="yellow"/>
        </w:rPr>
        <w:t>amplitude</w:t>
      </w:r>
      <w:r w:rsidR="003B442F">
        <w:t xml:space="preserve"> </w:t>
      </w:r>
      <w:r w:rsidRPr="004C09F5">
        <w:t>tunable filter, we can consider the reflection in the ON mode first, and then the reflectance contrast Δ</w:t>
      </w:r>
      <w:r w:rsidRPr="004C09F5">
        <w:rPr>
          <w:i/>
          <w:iCs/>
        </w:rPr>
        <w:t>R</w:t>
      </w:r>
      <w:r w:rsidRPr="004C09F5">
        <w:t xml:space="preserve"> between </w:t>
      </w:r>
      <w:r w:rsidRPr="004C09F5">
        <w:rPr>
          <w:rFonts w:eastAsia="MS Mincho"/>
          <w:color w:val="000000"/>
        </w:rPr>
        <w:t xml:space="preserve">the ON and OFF modes. </w:t>
      </w:r>
      <w:r w:rsidRPr="004C09F5">
        <w:t xml:space="preserve">The simplest antireflection from a planar thin-film design is one film layer deposited on top of a substrate; both the film and </w:t>
      </w:r>
      <w:r w:rsidRPr="004C09F5">
        <w:rPr>
          <w:rFonts w:eastAsia="MS Mincho"/>
          <w:color w:val="000000"/>
        </w:rPr>
        <w:t xml:space="preserve">the substrate should have </w:t>
      </w:r>
      <w:r w:rsidRPr="004C09F5">
        <w:t xml:space="preserve">zero absorption. The diagram in the top right corner of Fig. 2 shows that a single-layer film reflects light at two interfaces: the bottom interface between </w:t>
      </w:r>
      <w:r w:rsidRPr="004C09F5">
        <w:rPr>
          <w:rFonts w:eastAsia="MS Mincho"/>
          <w:color w:val="000000"/>
        </w:rPr>
        <w:t>the film and substrate (R</w:t>
      </w:r>
      <w:r w:rsidRPr="004C09F5">
        <w:rPr>
          <w:vertAlign w:val="subscript"/>
        </w:rPr>
        <w:t>1</w:t>
      </w:r>
      <w:r w:rsidRPr="004C09F5">
        <w:t xml:space="preserve">) and the top interface between </w:t>
      </w:r>
      <w:r w:rsidRPr="004C09F5">
        <w:rPr>
          <w:rFonts w:eastAsia="MS Mincho"/>
          <w:color w:val="000000"/>
        </w:rPr>
        <w:t>the air and film (R</w:t>
      </w:r>
      <w:r w:rsidRPr="004C09F5">
        <w:rPr>
          <w:vertAlign w:val="subscript"/>
        </w:rPr>
        <w:t>2</w:t>
      </w:r>
      <w:r w:rsidRPr="004C09F5">
        <w:t xml:space="preserve">). Antireflection occurs from the destructive </w:t>
      </w:r>
      <w:r w:rsidRPr="004C09F5">
        <w:t>interference between R</w:t>
      </w:r>
      <w:r w:rsidRPr="004C09F5">
        <w:rPr>
          <w:vertAlign w:val="subscript"/>
        </w:rPr>
        <w:t>1</w:t>
      </w:r>
      <w:r w:rsidRPr="004C09F5">
        <w:t xml:space="preserve"> and R</w:t>
      </w:r>
      <w:r w:rsidRPr="004C09F5">
        <w:rPr>
          <w:vertAlign w:val="subscript"/>
        </w:rPr>
        <w:t>2</w:t>
      </w:r>
      <w:r w:rsidRPr="004C09F5">
        <w:t xml:space="preserve">, with a complete AR condition requiring </w:t>
      </w:r>
      <w:r w:rsidRPr="004C09F5">
        <w:rPr>
          <w:rFonts w:eastAsia="MS Mincho"/>
          <w:color w:val="000000"/>
        </w:rPr>
        <w:t xml:space="preserve">the </w:t>
      </w:r>
      <w:r w:rsidRPr="004C09F5">
        <w:t xml:space="preserve">same amplitude and a phase difference of π radian (optical path length of </w:t>
      </w:r>
      <w:r w:rsidRPr="004C09F5">
        <w:rPr>
          <w:i/>
          <w:iCs/>
        </w:rPr>
        <w:t>λ</w:t>
      </w:r>
      <w:r w:rsidRPr="004C09F5">
        <w:t>/2). Because R</w:t>
      </w:r>
      <w:r w:rsidRPr="004C09F5">
        <w:rPr>
          <w:vertAlign w:val="subscript"/>
        </w:rPr>
        <w:t>1</w:t>
      </w:r>
      <w:r w:rsidRPr="004C09F5">
        <w:t xml:space="preserve"> propagates through </w:t>
      </w:r>
      <w:r w:rsidRPr="004C09F5">
        <w:rPr>
          <w:rFonts w:eastAsia="MS Mincho"/>
          <w:color w:val="000000"/>
        </w:rPr>
        <w:t>the thin film layer twice (while transmitted down and reflected backup), the optical thickness</w:t>
      </w:r>
      <w:r w:rsidRPr="004C09F5">
        <w:t xml:space="preserve"> (OT) of the film only needs to be equal to half of </w:t>
      </w:r>
      <w:r w:rsidRPr="004C09F5">
        <w:rPr>
          <w:rFonts w:eastAsia="MS Mincho"/>
          <w:color w:val="000000"/>
        </w:rPr>
        <w:t>the optical path</w:t>
      </w:r>
      <w:r w:rsidRPr="004C09F5">
        <w:t xml:space="preserve"> length, OT = </w:t>
      </w:r>
      <w:r w:rsidRPr="004C09F5">
        <w:rPr>
          <w:i/>
          <w:iCs/>
        </w:rPr>
        <w:t>λ</w:t>
      </w:r>
      <w:r w:rsidRPr="004C09F5">
        <w:t xml:space="preserve">/4, this also known as quarter-wave optical thickness (QWOT). </w:t>
      </w:r>
      <w:r w:rsidRPr="004C09F5">
        <w:rPr>
          <w:rFonts w:eastAsia="MS Mincho"/>
          <w:color w:val="000000"/>
        </w:rPr>
        <w:t xml:space="preserve">The </w:t>
      </w:r>
      <w:r w:rsidRPr="004C09F5">
        <w:t xml:space="preserve">optical thickness is related to the physical thickness </w:t>
      </w:r>
      <w:r w:rsidRPr="004C09F5">
        <w:rPr>
          <w:i/>
          <w:iCs/>
        </w:rPr>
        <w:t>t</w:t>
      </w:r>
      <w:r w:rsidRPr="004C09F5">
        <w:t xml:space="preserve"> by the following equation:</w:t>
      </w:r>
    </w:p>
    <w:p w14:paraId="0B7002CF" w14:textId="03CCAA83" w:rsidR="004C09F5" w:rsidRPr="004C09F5" w:rsidRDefault="004C09F5" w:rsidP="00857FF5">
      <w:pPr>
        <w:pStyle w:val="Subtitle"/>
      </w:pPr>
      <m:oMath>
        <m:r>
          <m:t>OT(λ)=n(λ) t</m:t>
        </m:r>
      </m:oMath>
      <w:r w:rsidRPr="004C09F5">
        <w:t>,</w:t>
      </w:r>
      <w:r w:rsidRPr="004C09F5">
        <w:tab/>
        <w:t>(2)</w:t>
      </w:r>
    </w:p>
    <w:p w14:paraId="63286C14" w14:textId="77777777" w:rsidR="004C09F5" w:rsidRPr="004C09F5" w:rsidRDefault="004C09F5" w:rsidP="0090096F">
      <w:pPr>
        <w:pStyle w:val="1stcolumntext"/>
      </w:pPr>
      <w:r w:rsidRPr="004C09F5">
        <w:t xml:space="preserve">where </w:t>
      </w:r>
      <w:r w:rsidRPr="004C09F5">
        <w:rPr>
          <w:i/>
          <w:iCs/>
        </w:rPr>
        <w:t>n</w:t>
      </w:r>
      <w:r w:rsidRPr="004C09F5">
        <w:t>(</w:t>
      </w:r>
      <w:r w:rsidRPr="004C09F5">
        <w:rPr>
          <w:i/>
          <w:iCs/>
        </w:rPr>
        <w:t>λ</w:t>
      </w:r>
      <w:r w:rsidRPr="004C09F5">
        <w:t xml:space="preserve">) is the refractive index of the film at </w:t>
      </w:r>
      <w:r w:rsidRPr="004C09F5">
        <w:rPr>
          <w:i/>
          <w:iCs/>
        </w:rPr>
        <w:t>λ</w:t>
      </w:r>
      <w:r w:rsidRPr="004C09F5">
        <w:t xml:space="preserve">. </w:t>
      </w:r>
      <w:r w:rsidRPr="004C09F5">
        <w:rPr>
          <w:lang w:bidi="th-TH"/>
        </w:rPr>
        <w:t xml:space="preserve">For a </w:t>
      </w:r>
      <w:r w:rsidRPr="004C09F5">
        <w:t xml:space="preserve">single-layer AR device, the thin-film physical thickness </w:t>
      </w:r>
      <w:r w:rsidRPr="004C09F5">
        <w:rPr>
          <w:i/>
          <w:iCs/>
        </w:rPr>
        <w:t>t</w:t>
      </w:r>
      <w:r w:rsidRPr="004C09F5">
        <w:t xml:space="preserve"> must be</w:t>
      </w:r>
    </w:p>
    <w:p w14:paraId="20C733E7" w14:textId="5DB620A8" w:rsidR="004C09F5" w:rsidRPr="004C09F5" w:rsidRDefault="004C09F5" w:rsidP="00857FF5">
      <w:pPr>
        <w:pStyle w:val="Subtitle"/>
      </w:pPr>
      <m:oMath>
        <m:r>
          <m:t>t=</m:t>
        </m:r>
        <m:f>
          <m:fPr>
            <m:ctrlPr/>
          </m:fPr>
          <m:num>
            <m:r>
              <m:t>OT</m:t>
            </m:r>
          </m:num>
          <m:den>
            <m:r>
              <m:t>n</m:t>
            </m:r>
          </m:den>
        </m:f>
        <m:r>
          <m:t>=</m:t>
        </m:r>
        <m:f>
          <m:fPr>
            <m:ctrlPr/>
          </m:fPr>
          <m:num>
            <m:f>
              <m:fPr>
                <m:type m:val="skw"/>
                <m:ctrlPr/>
              </m:fPr>
              <m:num>
                <m:r>
                  <m:t>λ</m:t>
                </m:r>
              </m:num>
              <m:den>
                <m:r>
                  <m:t>4</m:t>
                </m:r>
              </m:den>
            </m:f>
          </m:num>
          <m:den>
            <m:r>
              <m:t>n</m:t>
            </m:r>
          </m:den>
        </m:f>
      </m:oMath>
      <w:r w:rsidRPr="004C09F5">
        <w:t>.</w:t>
      </w:r>
      <w:r w:rsidRPr="004C09F5">
        <w:tab/>
        <w:t>(3)</w:t>
      </w:r>
    </w:p>
    <w:p w14:paraId="151EE955" w14:textId="77777777" w:rsidR="004C09F5" w:rsidRPr="004C09F5" w:rsidRDefault="004C09F5" w:rsidP="004C09F5">
      <w:pPr>
        <w:pStyle w:val="2ndcolumntext"/>
      </w:pPr>
      <w:r w:rsidRPr="004C09F5">
        <w:t xml:space="preserve">Another method for calculating the thickness required for </w:t>
      </w:r>
      <w:r w:rsidRPr="004C09F5">
        <w:rPr>
          <w:rFonts w:eastAsia="MS Mincho"/>
          <w:color w:val="000000"/>
        </w:rPr>
        <w:t xml:space="preserve">the AR condition is to consider the reflection of the device.  The reflectance </w:t>
      </w:r>
      <w:r w:rsidRPr="004C09F5">
        <w:rPr>
          <w:i/>
          <w:iCs/>
        </w:rPr>
        <w:t>R</w:t>
      </w:r>
      <w:r w:rsidRPr="004C09F5">
        <w:t xml:space="preserve"> of only the substrate is related to the Fresnel coefficient </w:t>
      </w:r>
      <w:r w:rsidRPr="004C09F5">
        <w:rPr>
          <w:i/>
          <w:iCs/>
        </w:rPr>
        <w:t>r</w:t>
      </w:r>
      <w:r w:rsidRPr="004C09F5">
        <w:t xml:space="preserve"> by</w:t>
      </w:r>
    </w:p>
    <w:p w14:paraId="5DEA0F22" w14:textId="2F0FA84C" w:rsidR="004C09F5" w:rsidRPr="004C09F5" w:rsidRDefault="004C09F5" w:rsidP="00857FF5">
      <w:pPr>
        <w:pStyle w:val="Subtitle"/>
      </w:pPr>
      <m:oMath>
        <m:r>
          <m:t xml:space="preserve">R= </m:t>
        </m:r>
        <m:sSup>
          <m:sSupPr>
            <m:ctrlPr/>
          </m:sSupPr>
          <m:e>
            <m:d>
              <m:dPr>
                <m:begChr m:val="|"/>
                <m:endChr m:val="|"/>
                <m:ctrlPr/>
              </m:dPr>
              <m:e>
                <m:r>
                  <m:t>r</m:t>
                </m:r>
              </m:e>
            </m:d>
          </m:e>
          <m:sup>
            <m:r>
              <m:t>2</m:t>
            </m:r>
          </m:sup>
        </m:sSup>
        <m:r>
          <m:t>=</m:t>
        </m:r>
        <m:sSup>
          <m:sSupPr>
            <m:ctrlPr/>
          </m:sSupPr>
          <m:e>
            <m:d>
              <m:dPr>
                <m:begChr m:val="|"/>
                <m:endChr m:val="|"/>
                <m:ctrlPr/>
              </m:dPr>
              <m:e>
                <m:f>
                  <m:fPr>
                    <m:ctrlPr/>
                  </m:fPr>
                  <m:num>
                    <m:sSub>
                      <m:sSubPr>
                        <m:ctrlPr/>
                      </m:sSubPr>
                      <m:e>
                        <m:r>
                          <m:t>n</m:t>
                        </m:r>
                      </m:e>
                      <m:sub>
                        <m:r>
                          <m:t>a</m:t>
                        </m:r>
                      </m:sub>
                    </m:sSub>
                    <m:r>
                      <m:t>-</m:t>
                    </m:r>
                    <m:sSub>
                      <m:sSubPr>
                        <m:ctrlPr/>
                      </m:sSubPr>
                      <m:e>
                        <m:r>
                          <m:t>n</m:t>
                        </m:r>
                      </m:e>
                      <m:sub>
                        <m:r>
                          <m:t>s</m:t>
                        </m:r>
                      </m:sub>
                    </m:sSub>
                  </m:num>
                  <m:den>
                    <m:sSub>
                      <m:sSubPr>
                        <m:ctrlPr/>
                      </m:sSubPr>
                      <m:e>
                        <m:r>
                          <m:t>n</m:t>
                        </m:r>
                      </m:e>
                      <m:sub>
                        <m:r>
                          <m:t>a</m:t>
                        </m:r>
                      </m:sub>
                    </m:sSub>
                    <m:r>
                      <m:t>+</m:t>
                    </m:r>
                    <m:sSub>
                      <m:sSubPr>
                        <m:ctrlPr/>
                      </m:sSubPr>
                      <m:e>
                        <m:r>
                          <m:t>n</m:t>
                        </m:r>
                      </m:e>
                      <m:sub>
                        <m:r>
                          <m:t>s</m:t>
                        </m:r>
                      </m:sub>
                    </m:sSub>
                  </m:den>
                </m:f>
              </m:e>
            </m:d>
          </m:e>
          <m:sup>
            <m:r>
              <m:t>2</m:t>
            </m:r>
          </m:sup>
        </m:sSup>
      </m:oMath>
      <w:r w:rsidRPr="004C09F5">
        <w:t>,</w:t>
      </w:r>
      <w:r w:rsidRPr="004C09F5">
        <w:tab/>
        <w:t>(4)</w:t>
      </w:r>
    </w:p>
    <w:p w14:paraId="77538076" w14:textId="54865323" w:rsidR="004C09F5" w:rsidRPr="004C09F5" w:rsidRDefault="004C09F5" w:rsidP="0090096F">
      <w:pPr>
        <w:pStyle w:val="1stcolumntext"/>
      </w:pPr>
      <w:r w:rsidRPr="004C09F5">
        <w:t xml:space="preserve">where </w:t>
      </w:r>
      <w:r w:rsidRPr="004C09F5">
        <w:rPr>
          <w:i/>
          <w:iCs/>
        </w:rPr>
        <w:t>n</w:t>
      </w:r>
      <w:r w:rsidRPr="004C09F5">
        <w:rPr>
          <w:i/>
          <w:iCs/>
          <w:vertAlign w:val="subscript"/>
        </w:rPr>
        <w:t xml:space="preserve">a </w:t>
      </w:r>
      <w:r w:rsidRPr="004C09F5">
        <w:t xml:space="preserve">is </w:t>
      </w:r>
      <w:r w:rsidRPr="004C09F5">
        <w:rPr>
          <w:rFonts w:eastAsia="MS Mincho"/>
          <w:color w:val="000000"/>
        </w:rPr>
        <w:t>the air refractive index,</w:t>
      </w:r>
      <w:r w:rsidRPr="004C09F5">
        <w:rPr>
          <w:i/>
          <w:iCs/>
        </w:rPr>
        <w:t xml:space="preserve"> </w:t>
      </w:r>
      <w:r w:rsidRPr="004C09F5">
        <w:t xml:space="preserve">and </w:t>
      </w:r>
      <w:r w:rsidRPr="004C09F5">
        <w:rPr>
          <w:i/>
          <w:iCs/>
        </w:rPr>
        <w:t>n</w:t>
      </w:r>
      <w:r w:rsidRPr="004C09F5">
        <w:rPr>
          <w:i/>
          <w:iCs/>
          <w:vertAlign w:val="subscript"/>
        </w:rPr>
        <w:t>s</w:t>
      </w:r>
      <w:r w:rsidRPr="004C09F5">
        <w:t xml:space="preserve"> is the refractive index</w:t>
      </w:r>
      <w:r w:rsidRPr="004C09F5">
        <w:rPr>
          <w:rFonts w:eastAsia="MS Mincho"/>
          <w:color w:val="000000"/>
        </w:rPr>
        <w:t xml:space="preserve"> of substrate. If a single-layer film </w:t>
      </w:r>
      <w:r w:rsidRPr="004C09F5">
        <w:t>is placed on top of a substrate, the film and substrate layers can be combine</w:t>
      </w:r>
      <w:r w:rsidRPr="004C09F5">
        <w:rPr>
          <w:rFonts w:eastAsia="MS Mincho"/>
          <w:color w:val="000000"/>
        </w:rPr>
        <w:t xml:space="preserve">d into an </w:t>
      </w:r>
      <w:r w:rsidRPr="004C09F5">
        <w:t xml:space="preserve">effective reflectance index </w:t>
      </w:r>
      <w:r w:rsidRPr="004C09F5">
        <w:rPr>
          <w:i/>
          <w:iCs/>
        </w:rPr>
        <w:t>n</w:t>
      </w:r>
      <w:r w:rsidRPr="004C09F5">
        <w:rPr>
          <w:i/>
          <w:iCs/>
          <w:vertAlign w:val="subscript"/>
        </w:rPr>
        <w:t>r</w:t>
      </w:r>
      <w:r w:rsidRPr="004C09F5">
        <w:t xml:space="preserve"> </w:t>
      </w:r>
      <w:r w:rsidRPr="004C09F5">
        <w:fldChar w:fldCharType="begin"/>
      </w:r>
      <w:r w:rsidR="00B2671A">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4C09F5">
        <w:fldChar w:fldCharType="separate"/>
      </w:r>
      <w:r w:rsidR="00B2671A">
        <w:rPr>
          <w:noProof/>
        </w:rPr>
        <w:t>[27]</w:t>
      </w:r>
      <w:r w:rsidRPr="004C09F5">
        <w:fldChar w:fldCharType="end"/>
      </w:r>
      <w:r w:rsidRPr="004C09F5">
        <w:t>, defined as</w:t>
      </w:r>
    </w:p>
    <w:p w14:paraId="59742B66" w14:textId="40571530"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den>
        </m:f>
      </m:oMath>
      <w:r w:rsidR="004C09F5" w:rsidRPr="004C09F5">
        <w:t>,</w:t>
      </w:r>
      <w:r w:rsidR="004C09F5" w:rsidRPr="004C09F5">
        <w:rPr>
          <w:vertAlign w:val="subscript"/>
        </w:rPr>
        <w:t xml:space="preserve"> </w:t>
      </w:r>
      <w:r w:rsidR="004C09F5" w:rsidRPr="004C09F5">
        <w:rPr>
          <w:vertAlign w:val="subscript"/>
        </w:rPr>
        <w:tab/>
      </w:r>
      <w:r w:rsidR="004C09F5" w:rsidRPr="004C09F5">
        <w:t>(5)</w:t>
      </w:r>
    </w:p>
    <w:p w14:paraId="58B1BDB2" w14:textId="77777777" w:rsidR="004C09F5" w:rsidRPr="004C09F5" w:rsidRDefault="004C09F5" w:rsidP="0090096F">
      <w:pPr>
        <w:pStyle w:val="1stcolumntext"/>
        <w:rPr>
          <w:lang w:bidi="th-TH"/>
        </w:rPr>
      </w:pPr>
      <w:r w:rsidRPr="004C09F5">
        <w:t xml:space="preserve">where </w:t>
      </w:r>
      <w:r w:rsidRPr="004C09F5">
        <w:rPr>
          <w:i/>
          <w:iCs/>
        </w:rPr>
        <w:t>n</w:t>
      </w:r>
      <w:r w:rsidRPr="004C09F5">
        <w:rPr>
          <w:i/>
          <w:iCs/>
          <w:vertAlign w:val="subscript"/>
        </w:rPr>
        <w:t>f</w:t>
      </w:r>
      <w:r w:rsidRPr="004C09F5">
        <w:t xml:space="preserve"> is </w:t>
      </w:r>
      <w:r w:rsidRPr="004C09F5">
        <w:rPr>
          <w:rFonts w:eastAsia="MS Mincho"/>
        </w:rPr>
        <w:t xml:space="preserve">the film refractive index, </w:t>
      </w:r>
      <w:r w:rsidRPr="004C09F5">
        <w:rPr>
          <w:i/>
          <w:iCs/>
        </w:rPr>
        <w:t>i</w:t>
      </w:r>
      <w:r w:rsidRPr="004C09F5">
        <w:t xml:space="preserve"> is </w:t>
      </w:r>
      <w:r w:rsidRPr="004C09F5">
        <w:rPr>
          <w:rFonts w:eastAsia="MS Mincho"/>
        </w:rPr>
        <w:t xml:space="preserve">the imaginary unit, and </w:t>
      </w:r>
      <w:r w:rsidRPr="004C09F5">
        <w:rPr>
          <w:i/>
          <w:iCs/>
          <w:lang w:bidi="th-TH"/>
        </w:rPr>
        <w:t>θ</w:t>
      </w:r>
      <w:r w:rsidRPr="004C09F5">
        <w:rPr>
          <w:lang w:bidi="th-TH"/>
        </w:rPr>
        <w:t xml:space="preserve"> is </w:t>
      </w:r>
      <w:r w:rsidRPr="004C09F5">
        <w:rPr>
          <w:rFonts w:eastAsia="MS Mincho"/>
        </w:rPr>
        <w:t>the phase thickness which is related to optical thickness</w:t>
      </w:r>
      <w:r w:rsidRPr="004C09F5">
        <w:rPr>
          <w:lang w:bidi="th-TH"/>
        </w:rPr>
        <w:t xml:space="preserve"> and physical thickness </w:t>
      </w:r>
      <w:r w:rsidRPr="004C09F5">
        <w:rPr>
          <w:i/>
          <w:iCs/>
          <w:lang w:bidi="th-TH"/>
        </w:rPr>
        <w:t>t</w:t>
      </w:r>
      <w:r w:rsidRPr="004C09F5">
        <w:rPr>
          <w:lang w:bidi="th-TH"/>
        </w:rPr>
        <w:t xml:space="preserve"> by </w:t>
      </w:r>
      <w:r w:rsidRPr="004C09F5">
        <w:rPr>
          <w:rFonts w:eastAsia="MS Mincho"/>
        </w:rPr>
        <w:t xml:space="preserve">the </w:t>
      </w:r>
      <w:r w:rsidRPr="004C09F5">
        <w:t xml:space="preserve">angular wavenumber </w:t>
      </w:r>
      <w:r w:rsidRPr="004C09F5">
        <w:rPr>
          <w:i/>
          <w:iCs/>
        </w:rPr>
        <w:t>k</w:t>
      </w:r>
      <w:r w:rsidRPr="004C09F5">
        <w:rPr>
          <w:vertAlign w:val="subscript"/>
        </w:rPr>
        <w:t xml:space="preserve">0 </w:t>
      </w:r>
      <w:r w:rsidRPr="004C09F5">
        <w:t>= 2π/</w:t>
      </w:r>
      <w:r w:rsidRPr="004C09F5">
        <w:rPr>
          <w:i/>
          <w:iCs/>
        </w:rPr>
        <w:t>λ</w:t>
      </w:r>
      <w:r w:rsidRPr="004C09F5">
        <w:rPr>
          <w:lang w:bidi="th-TH"/>
        </w:rPr>
        <w:t>:</w:t>
      </w:r>
    </w:p>
    <w:p w14:paraId="35C7471B" w14:textId="67D4A827" w:rsidR="004C09F5" w:rsidRPr="004C09F5" w:rsidRDefault="004C09F5" w:rsidP="00857FF5">
      <w:pPr>
        <w:pStyle w:val="Subtitle"/>
      </w:pPr>
      <m:oMath>
        <m:r>
          <m:t>θ=</m:t>
        </m:r>
        <m:sSub>
          <m:sSubPr>
            <m:ctrlPr/>
          </m:sSubPr>
          <m:e>
            <m:r>
              <m:t>k</m:t>
            </m:r>
          </m:e>
          <m:sub>
            <m:r>
              <m:t>0</m:t>
            </m:r>
          </m:sub>
        </m:sSub>
        <m:r>
          <m:t>OT=</m:t>
        </m:r>
        <m:sSub>
          <m:sSubPr>
            <m:ctrlPr/>
          </m:sSubPr>
          <m:e>
            <m:r>
              <m:t>k</m:t>
            </m:r>
          </m:e>
          <m:sub>
            <m:r>
              <m:t>0</m:t>
            </m:r>
          </m:sub>
        </m:sSub>
        <m:r>
          <m:t>nt</m:t>
        </m:r>
      </m:oMath>
      <w:r w:rsidRPr="004C09F5">
        <w:t>.</w:t>
      </w:r>
      <w:r w:rsidRPr="004C09F5">
        <w:tab/>
        <w:t>(6)</w:t>
      </w:r>
    </w:p>
    <w:p w14:paraId="38FFB0CC" w14:textId="77777777" w:rsidR="004C09F5" w:rsidRPr="007D7F7D" w:rsidRDefault="004C09F5" w:rsidP="004C09F5">
      <w:pPr>
        <w:pStyle w:val="2ndcolumntext"/>
      </w:pPr>
      <w:r w:rsidRPr="007D7F7D">
        <w:t xml:space="preserve">By replacing </w:t>
      </w:r>
      <w:r w:rsidRPr="004C09F5">
        <w:rPr>
          <w:i/>
          <w:iCs/>
        </w:rPr>
        <w:t>n</w:t>
      </w:r>
      <w:r w:rsidRPr="004C09F5">
        <w:rPr>
          <w:i/>
          <w:iCs/>
          <w:vertAlign w:val="subscript"/>
        </w:rPr>
        <w:t>s</w:t>
      </w:r>
      <w:r w:rsidRPr="007D7F7D">
        <w:t xml:space="preserve"> in Eq. 4 with </w:t>
      </w:r>
      <w:r w:rsidRPr="004C09F5">
        <w:rPr>
          <w:i/>
          <w:iCs/>
        </w:rPr>
        <w:t>n</w:t>
      </w:r>
      <w:r w:rsidRPr="004C09F5">
        <w:rPr>
          <w:i/>
          <w:iCs/>
          <w:vertAlign w:val="subscript"/>
        </w:rPr>
        <w:t>r</w:t>
      </w:r>
      <w:r w:rsidRPr="007D7F7D">
        <w:t xml:space="preserve"> from Eq. 5, the reflectance of a single-layer device become</w:t>
      </w:r>
      <w:r w:rsidRPr="004C09F5">
        <w:rPr>
          <w:rFonts w:eastAsia="MS Mincho" w:cs="Cordia New"/>
          <w:color w:val="000000"/>
        </w:rPr>
        <w:t>s:</w:t>
      </w:r>
    </w:p>
    <w:p w14:paraId="442E61B8" w14:textId="6443D893" w:rsidR="004C09F5" w:rsidRPr="004C09F5" w:rsidRDefault="004C09F5" w:rsidP="00857FF5">
      <w:pPr>
        <w:pStyle w:val="Subtitle"/>
      </w:pPr>
      <m:oMath>
        <m:r>
          <m:t>R=</m:t>
        </m:r>
        <m:sSup>
          <m:sSupPr>
            <m:ctrlPr/>
          </m:sSupPr>
          <m:e>
            <m:sSup>
              <m:sSupPr>
                <m:ctrlPr/>
              </m:sSupPr>
              <m:e>
                <m:d>
                  <m:dPr>
                    <m:begChr m:val="|"/>
                    <m:endChr m:val="|"/>
                    <m:ctrlPr/>
                  </m:dPr>
                  <m:e>
                    <m:r>
                      <m:t>r</m:t>
                    </m:r>
                  </m:e>
                </m:d>
              </m:e>
              <m:sup>
                <m:r>
                  <m:t>2</m:t>
                </m:r>
              </m:sup>
            </m:sSup>
            <m:r>
              <m:t>=</m:t>
            </m:r>
            <m:d>
              <m:dPr>
                <m:begChr m:val="|"/>
                <m:endChr m:val="|"/>
                <m:ctrlPr/>
              </m:dPr>
              <m:e>
                <m:f>
                  <m:fPr>
                    <m:ctrlPr/>
                  </m:fPr>
                  <m:num>
                    <m:sSub>
                      <m:sSubPr>
                        <m:ctrlPr/>
                      </m:sSubPr>
                      <m:e>
                        <m:r>
                          <m:t>n</m:t>
                        </m:r>
                      </m:e>
                      <m:sub>
                        <m:r>
                          <m:t>a</m:t>
                        </m:r>
                      </m:sub>
                    </m:sSub>
                    <m:r>
                      <m:t>-</m:t>
                    </m:r>
                    <m:sSub>
                      <m:sSubPr>
                        <m:ctrlPr/>
                      </m:sSubPr>
                      <m:e>
                        <m:r>
                          <m:t>n</m:t>
                        </m:r>
                      </m:e>
                      <m:sub>
                        <m:r>
                          <m:t>r</m:t>
                        </m:r>
                      </m:sub>
                    </m:sSub>
                  </m:num>
                  <m:den>
                    <m:sSub>
                      <m:sSubPr>
                        <m:ctrlPr/>
                      </m:sSubPr>
                      <m:e>
                        <m:r>
                          <m:t>n</m:t>
                        </m:r>
                      </m:e>
                      <m:sub>
                        <m:r>
                          <m:t>a</m:t>
                        </m:r>
                      </m:sub>
                    </m:sSub>
                    <m:r>
                      <m:t>+</m:t>
                    </m:r>
                    <m:sSub>
                      <m:sSubPr>
                        <m:ctrlPr/>
                      </m:sSubPr>
                      <m:e>
                        <m:r>
                          <m:t>n</m:t>
                        </m:r>
                      </m:e>
                      <m:sub>
                        <m:r>
                          <m:t>r</m:t>
                        </m:r>
                      </m:sub>
                    </m:sSub>
                  </m:den>
                </m:f>
              </m:e>
            </m:d>
          </m:e>
          <m:sup>
            <m:r>
              <m:t>2</m:t>
            </m:r>
          </m:sup>
        </m:sSup>
      </m:oMath>
      <w:r w:rsidRPr="004C09F5">
        <w:t>.</w:t>
      </w:r>
      <w:r w:rsidRPr="004C09F5">
        <w:tab/>
        <w:t>(7)</w:t>
      </w:r>
    </w:p>
    <w:p w14:paraId="4267A0FE" w14:textId="2A2304D3" w:rsidR="004C09F5" w:rsidRPr="007D7F7D" w:rsidRDefault="000C648E" w:rsidP="004C09F5">
      <w:pPr>
        <w:pStyle w:val="2ndcolumntext"/>
      </w:pPr>
      <w:r>
        <w:t>Antireflection</w:t>
      </w:r>
      <w:r w:rsidR="004C09F5" w:rsidRPr="007D7F7D">
        <w:t xml:space="preserve"> </w:t>
      </w:r>
      <w:r w:rsidR="004C09F5">
        <w:t>happens</w:t>
      </w:r>
      <w:r w:rsidR="004C09F5" w:rsidRPr="007D7F7D">
        <w:t xml:space="preserve"> </w:t>
      </w:r>
      <w:r w:rsidR="004C09F5">
        <w:t>when</w:t>
      </w:r>
      <w:r w:rsidR="004C09F5" w:rsidRPr="007D7F7D">
        <w:t xml:space="preserve"> </w:t>
      </w:r>
      <w:r w:rsidR="004C09F5" w:rsidRPr="004C09F5">
        <w:rPr>
          <w:i/>
          <w:iCs/>
        </w:rPr>
        <w:t>R</w:t>
      </w:r>
      <w:r w:rsidR="004C09F5" w:rsidRPr="007D7F7D">
        <w:t xml:space="preserve"> = 0 or </w:t>
      </w:r>
      <w:r w:rsidR="004C09F5" w:rsidRPr="004C09F5">
        <w:rPr>
          <w:i/>
          <w:iCs/>
        </w:rPr>
        <w:t>n</w:t>
      </w:r>
      <w:r w:rsidR="004C09F5" w:rsidRPr="004C09F5">
        <w:rPr>
          <w:i/>
          <w:iCs/>
          <w:vertAlign w:val="subscript"/>
        </w:rPr>
        <w:t>r</w:t>
      </w:r>
      <w:r w:rsidR="004C09F5" w:rsidRPr="007D7F7D">
        <w:t xml:space="preserve"> = </w:t>
      </w:r>
      <w:r w:rsidR="004C09F5" w:rsidRPr="004C09F5">
        <w:rPr>
          <w:i/>
          <w:iCs/>
        </w:rPr>
        <w:t>n</w:t>
      </w:r>
      <w:r w:rsidR="004C09F5" w:rsidRPr="004C09F5">
        <w:rPr>
          <w:i/>
          <w:iCs/>
          <w:vertAlign w:val="subscript"/>
        </w:rPr>
        <w:t>a</w:t>
      </w:r>
      <w:r w:rsidR="004C09F5" w:rsidRPr="007D7F7D">
        <w:t xml:space="preserve">. This condition </w:t>
      </w:r>
      <w:r w:rsidR="004C09F5">
        <w:t>occurs</w:t>
      </w:r>
      <w:r w:rsidR="004C09F5" w:rsidRPr="007D7F7D">
        <w:t xml:space="preserve"> when the phase thickness </w:t>
      </w:r>
      <w:r w:rsidR="004C09F5" w:rsidRPr="004C09F5">
        <w:rPr>
          <w:i/>
          <w:iCs/>
          <w:lang w:bidi="th-TH"/>
        </w:rPr>
        <w:t>θ</w:t>
      </w:r>
      <w:r w:rsidR="004C09F5" w:rsidRPr="007D7F7D">
        <w:rPr>
          <w:lang w:bidi="th-TH"/>
        </w:rPr>
        <w:t xml:space="preserve"> is </w:t>
      </w:r>
      <w:r w:rsidR="004C09F5">
        <w:rPr>
          <w:lang w:bidi="th-TH"/>
        </w:rPr>
        <w:t>in</w:t>
      </w:r>
      <w:r w:rsidR="004C09F5" w:rsidRPr="007D7F7D">
        <w:rPr>
          <w:lang w:bidi="th-TH"/>
        </w:rPr>
        <w:t xml:space="preserve"> multiple of </w:t>
      </w:r>
      <w:r w:rsidR="004C09F5" w:rsidRPr="007D7F7D">
        <w:t>π/2 radian</w:t>
      </w:r>
      <w:r w:rsidR="004C09F5">
        <w:t>s</w:t>
      </w:r>
      <w:r w:rsidR="004C09F5" w:rsidRPr="007D7F7D">
        <w:t>:</w:t>
      </w:r>
    </w:p>
    <w:p w14:paraId="1C97FF40" w14:textId="19D87BA3" w:rsidR="004C09F5" w:rsidRPr="004C09F5" w:rsidRDefault="004C09F5" w:rsidP="00857FF5">
      <w:pPr>
        <w:pStyle w:val="Subtitle"/>
      </w:pPr>
      <m:oMath>
        <m:r>
          <m:t>θ=Z</m:t>
        </m:r>
        <m:f>
          <m:fPr>
            <m:ctrlPr/>
          </m:fPr>
          <m:num>
            <m:r>
              <m:t>π</m:t>
            </m:r>
          </m:num>
          <m:den>
            <m:r>
              <m:t>2</m:t>
            </m:r>
          </m:den>
        </m:f>
      </m:oMath>
      <w:r w:rsidRPr="004C09F5">
        <w:t>,</w:t>
      </w:r>
      <w:r w:rsidRPr="004C09F5">
        <w:tab/>
        <w:t>(8)</w:t>
      </w:r>
    </w:p>
    <w:p w14:paraId="0E27FEF6" w14:textId="77777777" w:rsidR="004C09F5" w:rsidRPr="004C09F5" w:rsidRDefault="004C09F5" w:rsidP="0090096F">
      <w:pPr>
        <w:pStyle w:val="1stcolumntext"/>
      </w:pPr>
      <w:r w:rsidRPr="004C09F5">
        <w:t xml:space="preserve">where </w:t>
      </w:r>
      <w:r w:rsidRPr="004C09F5">
        <w:rPr>
          <w:i/>
          <w:iCs/>
        </w:rPr>
        <w:t>Z</w:t>
      </w:r>
      <w:r w:rsidRPr="004C09F5">
        <w:t xml:space="preserve"> denotes even integer. If this condition is satisfied, Eq. 5 can be simplified with Euler’s identity (</w:t>
      </w:r>
      <w:r w:rsidRPr="004C09F5">
        <w:rPr>
          <w:i/>
          <w:iCs/>
        </w:rPr>
        <w:t>exp</w:t>
      </w:r>
      <w:r w:rsidRPr="004C09F5">
        <w:rPr>
          <w:i/>
          <w:iCs/>
          <w:vertAlign w:val="superscript"/>
        </w:rPr>
        <w:t xml:space="preserve">-iπ </w:t>
      </w:r>
      <w:r w:rsidRPr="004C09F5">
        <w:t>=</w:t>
      </w:r>
      <w:r w:rsidRPr="004C09F5">
        <w:rPr>
          <w:i/>
          <w:iCs/>
        </w:rPr>
        <w:t xml:space="preserve"> </w:t>
      </w:r>
      <w:r w:rsidRPr="004C09F5">
        <w:t>-1) to:</w:t>
      </w:r>
    </w:p>
    <w:p w14:paraId="2F6CEC80" w14:textId="210BD5D6"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w:bookmarkStart w:id="1" w:name="_Hlk234148607"/>
            <m:r>
              <w:rPr>
                <w:vertAlign w:val="subscript"/>
              </w:rPr>
              <m:t>-</m:t>
            </m:r>
            <w:bookmarkEnd w:id="1"/>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den>
        </m:f>
        <m:r>
          <w:rPr>
            <w:vertAlign w:val="subscript"/>
          </w:rPr>
          <m:t>=</m:t>
        </m:r>
        <m:f>
          <m:fPr>
            <m:ctrlPr>
              <w:rPr>
                <w:vertAlign w:val="subscript"/>
              </w:rPr>
            </m:ctrlPr>
          </m:fPr>
          <m:num>
            <m:sSubSup>
              <m:sSubSupPr>
                <m:ctrlPr>
                  <w:rPr>
                    <w:vertAlign w:val="subscript"/>
                  </w:rPr>
                </m:ctrlPr>
              </m:sSubSupPr>
              <m:e>
                <m:r>
                  <w:rPr>
                    <w:vertAlign w:val="subscript"/>
                  </w:rPr>
                  <m:t>n</m:t>
                </m:r>
              </m:e>
              <m:sub>
                <m:r>
                  <w:rPr>
                    <w:vertAlign w:val="subscript"/>
                  </w:rPr>
                  <m:t>f</m:t>
                </m:r>
              </m:sub>
              <m:sup>
                <m:r>
                  <w:rPr>
                    <w:vertAlign w:val="subscript"/>
                  </w:rPr>
                  <m:t>2</m:t>
                </m:r>
              </m:sup>
            </m:sSubSup>
          </m:num>
          <m:den>
            <m:sSub>
              <m:sSubPr>
                <m:ctrlPr>
                  <w:rPr>
                    <w:vertAlign w:val="subscript"/>
                  </w:rPr>
                </m:ctrlPr>
              </m:sSubPr>
              <m:e>
                <m:r>
                  <w:rPr>
                    <w:vertAlign w:val="subscript"/>
                  </w:rPr>
                  <m:t>n</m:t>
                </m:r>
              </m:e>
              <m:sub>
                <m:r>
                  <w:rPr>
                    <w:vertAlign w:val="subscript"/>
                  </w:rPr>
                  <m:t>s</m:t>
                </m:r>
              </m:sub>
            </m:sSub>
          </m:den>
        </m:f>
      </m:oMath>
      <w:r w:rsidR="004C09F5" w:rsidRPr="004C09F5">
        <w:rPr>
          <w:iCs/>
        </w:rPr>
        <w:t>.</w:t>
      </w:r>
      <w:r w:rsidR="004C09F5" w:rsidRPr="004C09F5">
        <w:rPr>
          <w:vertAlign w:val="subscript"/>
        </w:rPr>
        <w:tab/>
      </w:r>
      <w:r w:rsidR="004C09F5" w:rsidRPr="004C09F5">
        <w:rPr>
          <w:iCs/>
        </w:rPr>
        <w:t>(9)</w:t>
      </w:r>
    </w:p>
    <w:p w14:paraId="2A8475AB" w14:textId="77777777" w:rsidR="00526098" w:rsidRDefault="004C09F5" w:rsidP="004C09F5">
      <w:pPr>
        <w:pStyle w:val="2ndcolumntext"/>
      </w:pPr>
      <w:r w:rsidRPr="004C09F5">
        <w:t>By substituting this in</w:t>
      </w:r>
      <w:r w:rsidRPr="004C09F5">
        <w:rPr>
          <w:rFonts w:eastAsia="MS Mincho"/>
          <w:color w:val="000000"/>
        </w:rPr>
        <w:t>to</w:t>
      </w:r>
      <w:r w:rsidRPr="004C09F5">
        <w:t xml:space="preserve"> Eq</w:t>
      </w:r>
      <w:r w:rsidRPr="004C09F5">
        <w:rPr>
          <w:rFonts w:eastAsia="MS Mincho"/>
          <w:color w:val="000000"/>
        </w:rPr>
        <w:t xml:space="preserve">. 7, </w:t>
      </w:r>
      <w:r w:rsidRPr="004C09F5">
        <w:t xml:space="preserve">the refractive indices for </w:t>
      </w:r>
      <w:r w:rsidRPr="004C09F5">
        <w:rPr>
          <w:rFonts w:eastAsia="MS Mincho"/>
          <w:color w:val="000000"/>
        </w:rPr>
        <w:t xml:space="preserve">antireflection condition </w:t>
      </w:r>
      <w:r w:rsidRPr="004C09F5">
        <w:t>becomes:</w:t>
      </w:r>
    </w:p>
    <w:p w14:paraId="36A2F292" w14:textId="77777777" w:rsidR="002F311A" w:rsidRPr="00857FF5" w:rsidRDefault="00000000" w:rsidP="002F311A">
      <w:pPr>
        <w:pStyle w:val="Subtitle"/>
      </w:pPr>
      <m:oMath>
        <m:sSub>
          <m:sSubPr>
            <m:ctrlPr/>
          </m:sSubPr>
          <m:e>
            <m:r>
              <m:t>n</m:t>
            </m:r>
          </m:e>
          <m:sub>
            <m:r>
              <m:t>a</m:t>
            </m:r>
          </m:sub>
        </m:sSub>
        <m:sSub>
          <m:sSubPr>
            <m:ctrlPr/>
          </m:sSubPr>
          <m:e>
            <m:r>
              <m:t>n</m:t>
            </m:r>
          </m:e>
          <m:sub>
            <m:r>
              <m:t>s</m:t>
            </m:r>
          </m:sub>
        </m:sSub>
        <m:r>
          <m:t>=</m:t>
        </m:r>
        <m:sSubSup>
          <m:sSubSupPr>
            <m:ctrlPr/>
          </m:sSubSupPr>
          <m:e>
            <m:r>
              <m:t>n</m:t>
            </m:r>
          </m:e>
          <m:sub>
            <m:r>
              <m:t>f</m:t>
            </m:r>
          </m:sub>
          <m:sup>
            <m:r>
              <m:t>2</m:t>
            </m:r>
          </m:sup>
        </m:sSubSup>
      </m:oMath>
      <w:r w:rsidR="002F311A" w:rsidRPr="00857FF5">
        <w:tab/>
        <w:t>(10)</w:t>
      </w:r>
    </w:p>
    <w:p w14:paraId="7483D0C7" w14:textId="208FFA5A" w:rsidR="002F311A" w:rsidRDefault="002F311A" w:rsidP="004C09F5">
      <w:pPr>
        <w:pStyle w:val="2ndcolumntext"/>
        <w:sectPr w:rsidR="002F311A" w:rsidSect="00CB2DB1">
          <w:footerReference w:type="default" r:id="rId11"/>
          <w:type w:val="continuous"/>
          <w:pgSz w:w="11520" w:h="15660" w:code="1"/>
          <w:pgMar w:top="1300" w:right="740" w:bottom="1040" w:left="740" w:header="360" w:footer="640" w:gutter="0"/>
          <w:cols w:num="2" w:space="400"/>
          <w:docGrid w:linePitch="360"/>
        </w:sectPr>
      </w:pPr>
    </w:p>
    <w:p w14:paraId="7FED64F7" w14:textId="3E41B752" w:rsidR="00526098" w:rsidRDefault="00526098" w:rsidP="00526098">
      <w:pPr>
        <w:pStyle w:val="09BodyFirstParagraph"/>
        <w:jc w:val="center"/>
        <w:sectPr w:rsidR="00526098" w:rsidSect="00526098">
          <w:pgSz w:w="11520" w:h="15660" w:code="1"/>
          <w:pgMar w:top="1300" w:right="740" w:bottom="1040" w:left="740" w:header="360" w:footer="640" w:gutter="0"/>
          <w:cols w:space="400"/>
          <w:docGrid w:linePitch="360"/>
        </w:sectPr>
      </w:pPr>
      <w:r>
        <w:rPr>
          <w:noProof/>
        </w:rPr>
        <w:lastRenderedPageBreak/>
        <w:drawing>
          <wp:inline distT="0" distB="0" distL="0" distR="0" wp14:anchorId="7A22A4FE" wp14:editId="22B88366">
            <wp:extent cx="6375400" cy="3655695"/>
            <wp:effectExtent l="0" t="0" r="6350" b="1905"/>
            <wp:docPr id="2767147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4715" name="Picture 276714715"/>
                    <pic:cNvPicPr/>
                  </pic:nvPicPr>
                  <pic:blipFill>
                    <a:blip r:embed="rId12">
                      <a:extLst>
                        <a:ext uri="{28A0092B-C50C-407E-A947-70E740481C1C}">
                          <a14:useLocalDpi xmlns:a14="http://schemas.microsoft.com/office/drawing/2010/main" val="0"/>
                        </a:ext>
                      </a:extLst>
                    </a:blip>
                    <a:stretch>
                      <a:fillRect/>
                    </a:stretch>
                  </pic:blipFill>
                  <pic:spPr>
                    <a:xfrm>
                      <a:off x="0" y="0"/>
                      <a:ext cx="6375400" cy="3655695"/>
                    </a:xfrm>
                    <a:prstGeom prst="rect">
                      <a:avLst/>
                    </a:prstGeom>
                  </pic:spPr>
                </pic:pic>
              </a:graphicData>
            </a:graphic>
          </wp:inline>
        </w:drawing>
      </w:r>
    </w:p>
    <w:p w14:paraId="754A1DD8" w14:textId="409E872D" w:rsidR="00526098" w:rsidRDefault="00807104" w:rsidP="00160F51">
      <w:pPr>
        <w:pStyle w:val="Figures"/>
        <w:jc w:val="both"/>
      </w:pPr>
      <w:r w:rsidRPr="00807104">
        <w:t>The reflectance of a single-layer design with different refractive index and thickness, the black vertical line indicates 1064 nm. At this wavelength, HWOT-thick Sb</w:t>
      </w:r>
      <w:r w:rsidRPr="00807104">
        <w:rPr>
          <w:vertAlign w:val="subscript"/>
        </w:rPr>
        <w:t>2</w:t>
      </w:r>
      <w:r w:rsidRPr="00807104">
        <w:t>Se</w:t>
      </w:r>
      <w:r w:rsidRPr="00807104">
        <w:rPr>
          <w:vertAlign w:val="subscript"/>
        </w:rPr>
        <w:t>3</w:t>
      </w:r>
      <w:r w:rsidRPr="00807104">
        <w:t xml:space="preserve"> (blue) has the highest reflection </w:t>
      </w:r>
      <w:r w:rsidRPr="00807104">
        <w:rPr>
          <w:i/>
          <w:iCs/>
        </w:rPr>
        <w:t>R</w:t>
      </w:r>
      <w:r w:rsidRPr="00807104">
        <w:t xml:space="preserve"> = 6.5%. QWOT-thick MgF</w:t>
      </w:r>
      <w:r w:rsidRPr="00807104">
        <w:rPr>
          <w:vertAlign w:val="subscript"/>
        </w:rPr>
        <w:t>2</w:t>
      </w:r>
      <w:r w:rsidRPr="00807104">
        <w:t xml:space="preserve"> (green) </w:t>
      </w:r>
      <w:r w:rsidRPr="00807104">
        <w:rPr>
          <w:i/>
          <w:iCs/>
        </w:rPr>
        <w:t>R</w:t>
      </w:r>
      <w:r w:rsidRPr="00807104">
        <w:t xml:space="preserve"> = 5.0%. An ideal QWOT-thick film with </w:t>
      </w:r>
      <w:r w:rsidRPr="00807104">
        <w:rPr>
          <w:i/>
          <w:iCs/>
        </w:rPr>
        <w:t>n</w:t>
      </w:r>
      <w:r w:rsidRPr="00807104">
        <w:rPr>
          <w:i/>
          <w:iCs/>
          <w:vertAlign w:val="subscript"/>
        </w:rPr>
        <w:t>ideal</w:t>
      </w:r>
      <w:r w:rsidRPr="00807104">
        <w:t xml:space="preserve"> = 1.21 (red) has the lowest reflectance, </w:t>
      </w:r>
      <w:r w:rsidRPr="00807104">
        <w:rPr>
          <w:i/>
          <w:iCs/>
        </w:rPr>
        <w:t>R</w:t>
      </w:r>
      <w:r w:rsidRPr="00807104">
        <w:t xml:space="preserve"> = 3.4%. Cross-section diagram of the QWOT-thick structure is shown in the top-right corner.</w:t>
      </w:r>
    </w:p>
    <w:p w14:paraId="699AEEAC" w14:textId="77777777" w:rsidR="00807104" w:rsidRDefault="00807104" w:rsidP="0020068F">
      <w:pPr>
        <w:pStyle w:val="Figures"/>
        <w:numPr>
          <w:ilvl w:val="0"/>
          <w:numId w:val="0"/>
        </w:numPr>
      </w:pPr>
    </w:p>
    <w:p w14:paraId="32E2A3A5" w14:textId="77777777" w:rsidR="00526098" w:rsidRDefault="00526098" w:rsidP="0020068F">
      <w:pPr>
        <w:pStyle w:val="Figures"/>
        <w:numPr>
          <w:ilvl w:val="0"/>
          <w:numId w:val="0"/>
        </w:numPr>
        <w:sectPr w:rsidR="00526098" w:rsidSect="00526098">
          <w:type w:val="continuous"/>
          <w:pgSz w:w="11520" w:h="15660" w:code="1"/>
          <w:pgMar w:top="1300" w:right="740" w:bottom="1040" w:left="740" w:header="360" w:footer="640" w:gutter="0"/>
          <w:cols w:space="400"/>
          <w:docGrid w:linePitch="360"/>
        </w:sectPr>
      </w:pPr>
    </w:p>
    <w:p w14:paraId="3854B86C" w14:textId="77777777" w:rsidR="004C09F5" w:rsidRPr="004C09F5" w:rsidRDefault="004C09F5" w:rsidP="004C09F5">
      <w:pPr>
        <w:pStyle w:val="2ndcolumntext"/>
      </w:pPr>
      <w:r w:rsidRPr="004C09F5">
        <w:t xml:space="preserve">Another condition is the relative refractive index between </w:t>
      </w:r>
      <w:r w:rsidRPr="004C09F5">
        <w:rPr>
          <w:rFonts w:eastAsia="MS Mincho"/>
        </w:rPr>
        <w:t xml:space="preserve">the air, film, and substrate, which must be in </w:t>
      </w:r>
      <w:r w:rsidRPr="004C09F5">
        <w:t xml:space="preserve">the following order: </w:t>
      </w:r>
      <w:r w:rsidRPr="004C09F5">
        <w:rPr>
          <w:i/>
          <w:iCs/>
        </w:rPr>
        <w:t>n</w:t>
      </w:r>
      <w:r w:rsidRPr="004C09F5">
        <w:rPr>
          <w:i/>
          <w:iCs/>
          <w:vertAlign w:val="subscript"/>
        </w:rPr>
        <w:t>air</w:t>
      </w:r>
      <w:r w:rsidRPr="004C09F5">
        <w:rPr>
          <w:vertAlign w:val="subscript"/>
        </w:rPr>
        <w:t xml:space="preserve"> </w:t>
      </w:r>
      <w:r w:rsidRPr="004C09F5">
        <w:t xml:space="preserve">&lt; </w:t>
      </w:r>
      <w:r w:rsidRPr="004C09F5">
        <w:rPr>
          <w:i/>
          <w:iCs/>
        </w:rPr>
        <w:t>n</w:t>
      </w:r>
      <w:r w:rsidRPr="004C09F5">
        <w:rPr>
          <w:i/>
          <w:iCs/>
          <w:vertAlign w:val="subscript"/>
        </w:rPr>
        <w:t>f</w:t>
      </w:r>
      <w:r w:rsidRPr="004C09F5">
        <w:rPr>
          <w:vertAlign w:val="subscript"/>
        </w:rPr>
        <w:t xml:space="preserve"> </w:t>
      </w:r>
      <w:r w:rsidRPr="004C09F5">
        <w:t xml:space="preserve"> &lt; </w:t>
      </w:r>
      <w:r w:rsidRPr="004C09F5">
        <w:rPr>
          <w:i/>
          <w:iCs/>
        </w:rPr>
        <w:t>n</w:t>
      </w:r>
      <w:r w:rsidRPr="004C09F5">
        <w:rPr>
          <w:i/>
          <w:iCs/>
          <w:vertAlign w:val="subscript"/>
        </w:rPr>
        <w:t>substrate</w:t>
      </w:r>
      <w:r w:rsidRPr="004C09F5">
        <w:rPr>
          <w:i/>
          <w:iCs/>
        </w:rPr>
        <w:t>.</w:t>
      </w:r>
      <w:r w:rsidRPr="004C09F5">
        <w:t xml:space="preserve"> Light shift</w:t>
      </w:r>
      <w:r w:rsidRPr="004C09F5">
        <w:rPr>
          <w:rFonts w:eastAsia="MS Mincho"/>
        </w:rPr>
        <w:t>s its phase by π radian when reflected from a lower to a higher refractive index medium. The reflected light at the air-film interface</w:t>
      </w:r>
      <w:r w:rsidRPr="004C09F5">
        <w:t xml:space="preserve"> (</w:t>
      </w:r>
      <w:r w:rsidRPr="004C09F5">
        <w:rPr>
          <w:i/>
          <w:iCs/>
        </w:rPr>
        <w:t>R</w:t>
      </w:r>
      <w:r w:rsidRPr="004C09F5">
        <w:rPr>
          <w:vertAlign w:val="subscript"/>
        </w:rPr>
        <w:t>2</w:t>
      </w:r>
      <w:r w:rsidRPr="004C09F5">
        <w:t xml:space="preserve">) will always undergo </w:t>
      </w:r>
      <w:r w:rsidRPr="004C09F5">
        <w:rPr>
          <w:rFonts w:eastAsia="MS Mincho"/>
        </w:rPr>
        <w:t xml:space="preserve">a π radian phase shift </w:t>
      </w:r>
      <w:r w:rsidRPr="004C09F5">
        <w:t xml:space="preserve">since </w:t>
      </w:r>
      <w:r w:rsidRPr="004C09F5">
        <w:rPr>
          <w:i/>
          <w:iCs/>
        </w:rPr>
        <w:t>n</w:t>
      </w:r>
      <w:r w:rsidRPr="004C09F5">
        <w:rPr>
          <w:i/>
          <w:iCs/>
          <w:vertAlign w:val="subscript"/>
        </w:rPr>
        <w:t>a</w:t>
      </w:r>
      <w:r w:rsidRPr="004C09F5">
        <w:t xml:space="preserve"> will be the lowest in most cases. Therefore, </w:t>
      </w:r>
      <w:r w:rsidRPr="004C09F5">
        <w:rPr>
          <w:i/>
          <w:iCs/>
        </w:rPr>
        <w:t>R</w:t>
      </w:r>
      <w:r w:rsidRPr="004C09F5">
        <w:rPr>
          <w:vertAlign w:val="subscript"/>
        </w:rPr>
        <w:t>1</w:t>
      </w:r>
      <w:r w:rsidRPr="004C09F5">
        <w:t xml:space="preserve"> must undergo the same phase shift to create destructive interference.</w:t>
      </w:r>
    </w:p>
    <w:p w14:paraId="3DCAE443" w14:textId="6E9439D1" w:rsidR="002F311A" w:rsidRDefault="004C09F5" w:rsidP="007F55E3">
      <w:pPr>
        <w:pStyle w:val="2ndcolumntext"/>
      </w:pPr>
      <w:r w:rsidRPr="004C09F5">
        <w:t>These two conditions limit material selections for a perfect antireflection, since there is only one ideal refractive index (</w:t>
      </w:r>
      <w:r w:rsidRPr="004C09F5">
        <w:rPr>
          <w:i/>
          <w:iCs/>
        </w:rPr>
        <w:t>n</w:t>
      </w:r>
      <w:r w:rsidRPr="004C09F5">
        <w:rPr>
          <w:i/>
          <w:iCs/>
          <w:vertAlign w:val="subscript"/>
        </w:rPr>
        <w:t>ideal</w:t>
      </w:r>
      <w:r w:rsidRPr="004C09F5">
        <w:t xml:space="preserve">) for each </w:t>
      </w:r>
      <w:r w:rsidRPr="004C09F5">
        <w:rPr>
          <w:i/>
          <w:iCs/>
        </w:rPr>
        <w:t>n</w:t>
      </w:r>
      <w:r w:rsidRPr="004C09F5">
        <w:rPr>
          <w:i/>
          <w:iCs/>
          <w:vertAlign w:val="subscript"/>
        </w:rPr>
        <w:t>s</w:t>
      </w:r>
      <w:r w:rsidRPr="004C09F5">
        <w:t>. The refractive index of Sb</w:t>
      </w:r>
      <w:r w:rsidRPr="004C09F5">
        <w:rPr>
          <w:vertAlign w:val="subscript"/>
        </w:rPr>
        <w:t>2</w:t>
      </w:r>
      <w:r w:rsidRPr="004C09F5">
        <w:t>Se</w:t>
      </w:r>
      <w:r w:rsidRPr="004C09F5">
        <w:rPr>
          <w:vertAlign w:val="subscript"/>
        </w:rPr>
        <w:t>3</w:t>
      </w:r>
      <w:r w:rsidRPr="004C09F5">
        <w:t xml:space="preserve"> is higher than </w:t>
      </w:r>
      <w:r w:rsidRPr="004C09F5">
        <w:rPr>
          <w:rFonts w:eastAsia="MS Mincho"/>
          <w:color w:val="000000"/>
        </w:rPr>
        <w:t xml:space="preserve">that of </w:t>
      </w:r>
      <w:r w:rsidRPr="004C09F5">
        <w:t>substrate (silica; SiO</w:t>
      </w:r>
      <w:r w:rsidRPr="004C09F5">
        <w:rPr>
          <w:vertAlign w:val="subscript"/>
        </w:rPr>
        <w:t>2</w:t>
      </w:r>
      <w:r w:rsidRPr="004C09F5">
        <w:t>) at every wavelength. So, if Sb</w:t>
      </w:r>
      <w:r w:rsidRPr="004C09F5">
        <w:rPr>
          <w:vertAlign w:val="subscript"/>
        </w:rPr>
        <w:t>2</w:t>
      </w:r>
      <w:r w:rsidRPr="004C09F5">
        <w:t>Se</w:t>
      </w:r>
      <w:r w:rsidRPr="004C09F5">
        <w:rPr>
          <w:vertAlign w:val="subscript"/>
        </w:rPr>
        <w:t>3</w:t>
      </w:r>
      <w:r w:rsidRPr="004C09F5">
        <w:t xml:space="preserve"> is QWOT, the reflection from R</w:t>
      </w:r>
      <w:r w:rsidRPr="004C09F5">
        <w:rPr>
          <w:vertAlign w:val="subscript"/>
        </w:rPr>
        <w:t>1</w:t>
      </w:r>
      <w:r w:rsidRPr="004C09F5">
        <w:t xml:space="preserve"> still travels 2QWOT (π radian) further than </w:t>
      </w:r>
      <w:r w:rsidRPr="004C09F5">
        <w:rPr>
          <w:i/>
          <w:iCs/>
        </w:rPr>
        <w:t>R</w:t>
      </w:r>
      <w:r w:rsidRPr="004C09F5">
        <w:rPr>
          <w:vertAlign w:val="subscript"/>
        </w:rPr>
        <w:t>2</w:t>
      </w:r>
      <w:r w:rsidRPr="004C09F5">
        <w:t xml:space="preserve"> but only </w:t>
      </w:r>
      <w:r w:rsidRPr="004C09F5">
        <w:rPr>
          <w:i/>
          <w:iCs/>
        </w:rPr>
        <w:t>R</w:t>
      </w:r>
      <w:r w:rsidRPr="004C09F5">
        <w:rPr>
          <w:vertAlign w:val="subscript"/>
        </w:rPr>
        <w:t>2</w:t>
      </w:r>
      <w:r w:rsidRPr="004C09F5">
        <w:t xml:space="preserve"> has its phase shifted by π radian during reflection, so the two </w:t>
      </w:r>
      <w:r w:rsidRPr="004C09F5">
        <w:rPr>
          <w:i/>
          <w:iCs/>
        </w:rPr>
        <w:t>R</w:t>
      </w:r>
      <w:r w:rsidRPr="004C09F5">
        <w:t xml:space="preserve">’s have a phase difference of 0 radian, a constructive interference. To minimize reflection,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thickness can be increased to twice the QWOT (</w:t>
      </w:r>
      <w:r w:rsidRPr="004C09F5">
        <w:rPr>
          <w:i/>
          <w:iCs/>
        </w:rPr>
        <w:t>OT</w:t>
      </w:r>
      <w:r w:rsidRPr="004C09F5">
        <w:t xml:space="preserve"> = </w:t>
      </w:r>
      <w:r w:rsidRPr="004C09F5">
        <w:rPr>
          <w:i/>
          <w:iCs/>
        </w:rPr>
        <w:t>λ</w:t>
      </w:r>
      <w:r w:rsidRPr="004C09F5">
        <w:t>/2)</w:t>
      </w:r>
      <w:r w:rsidRPr="004C09F5">
        <w:rPr>
          <w:i/>
          <w:iCs/>
        </w:rPr>
        <w:t xml:space="preserve">, </w:t>
      </w:r>
      <w:r w:rsidRPr="004C09F5">
        <w:t xml:space="preserve">this is called </w:t>
      </w:r>
      <w:r w:rsidRPr="004C09F5">
        <w:rPr>
          <w:rFonts w:eastAsia="MS Mincho"/>
          <w:color w:val="000000"/>
        </w:rPr>
        <w:t>half-wave optical thickness (HWOT)</w:t>
      </w:r>
      <w:r w:rsidRPr="004C09F5">
        <w:t xml:space="preserve"> and is equivalent to an absentee layer. For example, at the reference wavelength </w:t>
      </w:r>
      <w:r w:rsidRPr="004C09F5">
        <w:rPr>
          <w:i/>
          <w:iCs/>
        </w:rPr>
        <w:t>λ</w:t>
      </w:r>
      <w:r w:rsidRPr="004C09F5">
        <w:rPr>
          <w:vertAlign w:val="subscript"/>
        </w:rPr>
        <w:t>0</w:t>
      </w:r>
      <w:r w:rsidRPr="004C09F5">
        <w:t xml:space="preserve"> = 1064 nm, if we use 3-mm-thick SiO</w:t>
      </w:r>
      <w:r w:rsidRPr="004C09F5">
        <w:rPr>
          <w:vertAlign w:val="subscript"/>
        </w:rPr>
        <w:t>2</w:t>
      </w:r>
      <w:r w:rsidRPr="004C09F5">
        <w:t xml:space="preserve"> as </w:t>
      </w:r>
      <w:r w:rsidRPr="004C09F5">
        <w:rPr>
          <w:rFonts w:eastAsia="MS Mincho"/>
          <w:color w:val="000000"/>
        </w:rPr>
        <w:t>the substrate</w:t>
      </w:r>
      <w:r w:rsidRPr="004C09F5">
        <w:t xml:space="preserve"> (</w:t>
      </w:r>
      <w:r w:rsidRPr="004C09F5">
        <w:rPr>
          <w:i/>
          <w:iCs/>
        </w:rPr>
        <w:t>n</w:t>
      </w:r>
      <w:r w:rsidRPr="004C09F5">
        <w:rPr>
          <w:i/>
          <w:iCs/>
          <w:vertAlign w:val="subscript"/>
        </w:rPr>
        <w:t>s</w:t>
      </w:r>
      <w:r w:rsidRPr="004C09F5">
        <w:t xml:space="preserve"> = 1.46) </w:t>
      </w:r>
      <w:r w:rsidRPr="004C09F5">
        <w:fldChar w:fldCharType="begin"/>
      </w:r>
      <w:r w:rsidR="00B2671A">
        <w:instrText xml:space="preserve"> ADDIN EN.CITE &lt;EndNote&gt;&lt;Cite&gt;&lt;Author&gt;Franta&lt;/Author&gt;&lt;Year&gt;2016&lt;/Year&gt;&lt;RecNum&gt;97&lt;/RecNum&gt;&lt;DisplayText&gt;[28]&lt;/DisplayText&gt;&lt;record&gt;&lt;rec-number&gt;97&lt;/rec-number&gt;&lt;foreign-keys&gt;&lt;key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4C09F5">
        <w:fldChar w:fldCharType="separate"/>
      </w:r>
      <w:r w:rsidR="00B2671A">
        <w:rPr>
          <w:noProof/>
        </w:rPr>
        <w:t>[28]</w:t>
      </w:r>
      <w:r w:rsidRPr="004C09F5">
        <w:fldChar w:fldCharType="end"/>
      </w:r>
      <w:r w:rsidRPr="004C09F5">
        <w:t xml:space="preserve">, the ideal QWOT-film thickness is calculated from Eq.10 to be </w:t>
      </w:r>
      <w:r w:rsidRPr="004C09F5">
        <w:rPr>
          <w:i/>
          <w:iCs/>
        </w:rPr>
        <w:t>n</w:t>
      </w:r>
      <w:r w:rsidRPr="004C09F5">
        <w:rPr>
          <w:i/>
          <w:iCs/>
          <w:vertAlign w:val="subscript"/>
        </w:rPr>
        <w:t>ideal</w:t>
      </w:r>
      <w:r w:rsidRPr="004C09F5">
        <w:t xml:space="preserve"> = 1.21. The material with the closest refractive index is MgF</w:t>
      </w:r>
      <w:r w:rsidRPr="004C09F5">
        <w:rPr>
          <w:vertAlign w:val="subscript"/>
        </w:rPr>
        <w:t>2</w:t>
      </w:r>
      <w:r w:rsidRPr="004C09F5">
        <w:t xml:space="preserve"> (</w:t>
      </w:r>
      <w:r w:rsidRPr="004C09F5">
        <w:rPr>
          <w:i/>
          <w:iCs/>
        </w:rPr>
        <w:t>n</w:t>
      </w:r>
      <w:r w:rsidRPr="004C09F5">
        <w:rPr>
          <w:vertAlign w:val="subscript"/>
        </w:rPr>
        <w:t>MgF2</w:t>
      </w:r>
      <w:r w:rsidRPr="004C09F5">
        <w:t xml:space="preserve"> = 1.38) </w:t>
      </w:r>
      <w:r w:rsidRPr="004C09F5">
        <w:fldChar w:fldCharType="begin"/>
      </w:r>
      <w:r w:rsidR="00B2671A">
        <w:instrText xml:space="preserve"> ADDIN EN.CITE &lt;EndNote&gt;&lt;Cite&gt;&lt;Author&gt;Franta&lt;/Author&gt;&lt;Year&gt;2017&lt;/Year&gt;&lt;RecNum&gt;87&lt;/RecNum&gt;&lt;DisplayText&gt;[29]&lt;/DisplayText&gt;&lt;record&gt;&lt;rec-number&gt;87&lt;/rec-number&gt;&lt;foreign-keys&gt;&lt;key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4C09F5">
        <w:fldChar w:fldCharType="separate"/>
      </w:r>
      <w:r w:rsidR="00B2671A">
        <w:rPr>
          <w:noProof/>
        </w:rPr>
        <w:t>[29]</w:t>
      </w:r>
      <w:r w:rsidRPr="004C09F5">
        <w:fldChar w:fldCharType="end"/>
      </w:r>
      <w:r w:rsidRPr="004C09F5">
        <w:t xml:space="preserve">. A slight difference from </w:t>
      </w:r>
      <w:r w:rsidRPr="004C09F5">
        <w:rPr>
          <w:rFonts w:eastAsia="MS Mincho"/>
          <w:color w:val="000000"/>
        </w:rPr>
        <w:t xml:space="preserve">ideal value </w:t>
      </w:r>
      <w:r w:rsidRPr="004C09F5">
        <w:t xml:space="preserve">causes the reflection to be slightly higher, as illustrated in Fig. 2. The reflectance of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(blue) is the highest, at 6.5%, because the PCM layer is an absentee layer, </w:t>
      </w:r>
      <w:r w:rsidRPr="004C09F5">
        <w:rPr>
          <w:rFonts w:eastAsia="MS Mincho"/>
          <w:color w:val="000000"/>
        </w:rPr>
        <w:t xml:space="preserve">so the reflection is </w:t>
      </w:r>
      <w:r w:rsidRPr="004C09F5">
        <w:t>equivalent to a standalone 3-mm SiO</w:t>
      </w:r>
      <w:r w:rsidRPr="004C09F5">
        <w:rPr>
          <w:vertAlign w:val="subscript"/>
        </w:rPr>
        <w:t>2</w:t>
      </w:r>
      <w:r w:rsidRPr="004C09F5">
        <w:t xml:space="preserve"> substrate. An ideal film (red) still exhibits small reflectance because of the reflection in the substrate-air layer in the back. </w:t>
      </w:r>
    </w:p>
    <w:p w14:paraId="1E6A6D20" w14:textId="77777777" w:rsidR="006515BC" w:rsidRDefault="006515BC" w:rsidP="0090096F">
      <w:pPr>
        <w:pStyle w:val="1stcolumntext"/>
      </w:pPr>
    </w:p>
    <w:p w14:paraId="2C5D048F" w14:textId="300FE39D" w:rsidR="00857FF5" w:rsidRDefault="00857FF5" w:rsidP="006515BC">
      <w:pPr>
        <w:pStyle w:val="H2First"/>
      </w:pPr>
      <w:r>
        <w:t>MULTILAYER ANTIREFLECTION DESIGN</w:t>
      </w:r>
    </w:p>
    <w:p w14:paraId="19D27257" w14:textId="39792595" w:rsidR="00173018" w:rsidRDefault="00857FF5" w:rsidP="0090096F">
      <w:pPr>
        <w:pStyle w:val="1stcolumntext"/>
      </w:pPr>
      <w:r w:rsidRPr="00857FF5">
        <w:t>Two-layer design with each layer thickness being QWOT (Q/Q design) is also be used to create antireflection condition</w:t>
      </w:r>
      <w:r w:rsidRPr="00857FF5">
        <w:rPr>
          <w:rFonts w:eastAsia="MS Mincho"/>
          <w:color w:val="000000"/>
        </w:rPr>
        <w:t xml:space="preserve">s. The Fresnel reflection coefficient </w:t>
      </w:r>
      <w:r w:rsidRPr="00857FF5">
        <w:rPr>
          <w:i/>
          <w:iCs/>
        </w:rPr>
        <w:t>r</w:t>
      </w:r>
      <w:r w:rsidRPr="00857FF5">
        <w:t xml:space="preserve"> from Eq. 7 can be expanded to</w:t>
      </w:r>
    </w:p>
    <w:p w14:paraId="1705D620" w14:textId="77777777" w:rsidR="00173018" w:rsidRDefault="00173018" w:rsidP="00173018">
      <w:pPr>
        <w:pStyle w:val="Subtitle"/>
        <w:ind w:left="720"/>
      </w:pPr>
      <m:oMath>
        <m:r>
          <m:t>r=</m:t>
        </m:r>
        <m:f>
          <m:fPr>
            <m:ctrlPr/>
          </m:fPr>
          <m:num>
            <m:sSub>
              <m:sSubPr>
                <m:ctrlPr/>
              </m:sSubPr>
              <m:e>
                <m:r>
                  <m:t>n</m:t>
                </m:r>
              </m:e>
              <m:sub>
                <m:r>
                  <m:t>a</m:t>
                </m:r>
              </m:sub>
            </m:sSub>
            <m:r>
              <m:t>-</m:t>
            </m:r>
            <m:sSub>
              <m:sSubPr>
                <m:ctrlPr/>
              </m:sSubPr>
              <m:e>
                <m:r>
                  <m:t>n</m:t>
                </m:r>
              </m:e>
              <m:sub>
                <m:r>
                  <m:t>r2</m:t>
                </m:r>
              </m:sub>
            </m:sSub>
          </m:num>
          <m:den>
            <m:sSub>
              <m:sSubPr>
                <m:ctrlPr/>
              </m:sSubPr>
              <m:e>
                <m:r>
                  <m:t>n</m:t>
                </m:r>
              </m:e>
              <m:sub>
                <m:r>
                  <m:t>a</m:t>
                </m:r>
              </m:sub>
            </m:sSub>
            <m:r>
              <m:t>+</m:t>
            </m:r>
            <m:sSub>
              <m:sSubPr>
                <m:ctrlPr/>
              </m:sSubPr>
              <m:e>
                <m:r>
                  <m:t>n</m:t>
                </m:r>
              </m:e>
              <m:sub>
                <m:r>
                  <m:t>r2</m:t>
                </m:r>
              </m:sub>
            </m:sSub>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den>
        </m:f>
      </m:oMath>
      <w:r w:rsidRPr="00173018">
        <w:t>,</w:t>
      </w:r>
      <w:r w:rsidRPr="00173018">
        <w:tab/>
        <w:t>(11)</w:t>
      </w:r>
    </w:p>
    <w:p w14:paraId="31DF8990" w14:textId="33C20D75" w:rsidR="002F311A" w:rsidRPr="00857FF5" w:rsidRDefault="00857FF5" w:rsidP="0090096F">
      <w:pPr>
        <w:pStyle w:val="1stcolumntext"/>
      </w:pPr>
      <w:r w:rsidRPr="00857FF5">
        <w:t xml:space="preserve">where </w:t>
      </w:r>
      <w:r w:rsidRPr="00857FF5">
        <w:rPr>
          <w:i/>
          <w:iCs/>
        </w:rPr>
        <w:t>n</w:t>
      </w:r>
      <w:r w:rsidRPr="00857FF5">
        <w:rPr>
          <w:i/>
          <w:iCs/>
          <w:vertAlign w:val="subscript"/>
        </w:rPr>
        <w:t>f</w:t>
      </w:r>
      <w:r w:rsidRPr="00857FF5">
        <w:t xml:space="preserve"> begins from </w:t>
      </w:r>
      <w:r w:rsidRPr="00857FF5">
        <w:rPr>
          <w:rFonts w:eastAsia="MS Mincho"/>
          <w:color w:val="000000"/>
        </w:rPr>
        <w:t>the substrate side and increases toward the air</w:t>
      </w:r>
      <w:r w:rsidRPr="00857FF5">
        <w:t xml:space="preserve"> side (</w:t>
      </w:r>
      <w:r w:rsidRPr="00857FF5">
        <w:rPr>
          <w:i/>
          <w:iCs/>
        </w:rPr>
        <w:t>n</w:t>
      </w:r>
      <w:r w:rsidRPr="00857FF5">
        <w:rPr>
          <w:i/>
          <w:iCs/>
          <w:vertAlign w:val="subscript"/>
        </w:rPr>
        <w:t xml:space="preserve">s </w:t>
      </w:r>
      <w:r w:rsidRPr="00857FF5">
        <w:rPr>
          <w:i/>
          <w:iCs/>
        </w:rPr>
        <w:t>/ n</w:t>
      </w:r>
      <w:r w:rsidRPr="00857FF5">
        <w:rPr>
          <w:i/>
          <w:iCs/>
          <w:vertAlign w:val="subscript"/>
        </w:rPr>
        <w:t xml:space="preserve">f1 </w:t>
      </w:r>
      <w:r w:rsidRPr="00857FF5">
        <w:rPr>
          <w:i/>
          <w:iCs/>
        </w:rPr>
        <w:t>/ n</w:t>
      </w:r>
      <w:r w:rsidRPr="00857FF5">
        <w:rPr>
          <w:i/>
          <w:iCs/>
          <w:vertAlign w:val="subscript"/>
        </w:rPr>
        <w:t xml:space="preserve">f2 </w:t>
      </w:r>
      <w:r w:rsidRPr="00857FF5">
        <w:rPr>
          <w:i/>
          <w:iCs/>
        </w:rPr>
        <w:t>/ n</w:t>
      </w:r>
      <w:r w:rsidRPr="00857FF5">
        <w:rPr>
          <w:i/>
          <w:iCs/>
          <w:vertAlign w:val="subscript"/>
        </w:rPr>
        <w:t>a</w:t>
      </w:r>
      <w:r w:rsidRPr="00857FF5">
        <w:t xml:space="preserve">), </w:t>
      </w:r>
      <w:r w:rsidRPr="00857FF5">
        <w:rPr>
          <w:i/>
          <w:iCs/>
        </w:rPr>
        <w:t>n</w:t>
      </w:r>
      <w:r w:rsidRPr="00857FF5">
        <w:rPr>
          <w:i/>
          <w:iCs/>
          <w:vertAlign w:val="subscript"/>
        </w:rPr>
        <w:t>r2</w:t>
      </w:r>
      <w:r w:rsidRPr="00857FF5">
        <w:t xml:space="preserve"> is the effective reflectance index of the entire structure </w:t>
      </w:r>
      <w:r w:rsidRPr="00857FF5">
        <w:fldChar w:fldCharType="begin"/>
      </w:r>
      <w:r w:rsidR="00B2671A">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fldChar w:fldCharType="separate"/>
      </w:r>
      <w:r w:rsidR="00B2671A">
        <w:rPr>
          <w:noProof/>
        </w:rPr>
        <w:t>[27]</w:t>
      </w:r>
      <w:r w:rsidRPr="00857FF5">
        <w:fldChar w:fldCharType="end"/>
      </w:r>
      <w:r w:rsidRPr="00857FF5">
        <w:t xml:space="preserve">, and </w:t>
      </w:r>
      <w:r w:rsidRPr="00857FF5">
        <w:rPr>
          <w:i/>
          <w:iCs/>
        </w:rPr>
        <w:t>n</w:t>
      </w:r>
      <w:r w:rsidRPr="00857FF5">
        <w:rPr>
          <w:i/>
          <w:iCs/>
          <w:vertAlign w:val="subscript"/>
        </w:rPr>
        <w:t>r1</w:t>
      </w:r>
      <w:r w:rsidRPr="00857FF5">
        <w:t xml:space="preserve"> is the effective reflectance index of only </w:t>
      </w:r>
      <w:r w:rsidRPr="00857FF5">
        <w:rPr>
          <w:rFonts w:eastAsia="MS Mincho"/>
          <w:color w:val="000000"/>
        </w:rPr>
        <w:t>the substrate (</w:t>
      </w:r>
      <w:r w:rsidRPr="00857FF5">
        <w:rPr>
          <w:i/>
          <w:iCs/>
        </w:rPr>
        <w:t>n</w:t>
      </w:r>
      <w:r w:rsidRPr="00857FF5">
        <w:rPr>
          <w:i/>
          <w:iCs/>
          <w:vertAlign w:val="subscript"/>
        </w:rPr>
        <w:t>s</w:t>
      </w:r>
      <w:r w:rsidRPr="00857FF5">
        <w:t>) and</w:t>
      </w:r>
      <w:r w:rsidR="002F311A">
        <w:t xml:space="preserve"> </w:t>
      </w:r>
      <w:r w:rsidR="002F311A" w:rsidRPr="00857FF5">
        <w:t>bottom film (</w:t>
      </w:r>
      <w:r w:rsidR="002F311A" w:rsidRPr="00857FF5">
        <w:rPr>
          <w:i/>
          <w:iCs/>
        </w:rPr>
        <w:t>n</w:t>
      </w:r>
      <w:r w:rsidR="002F311A" w:rsidRPr="00857FF5">
        <w:rPr>
          <w:i/>
          <w:iCs/>
          <w:vertAlign w:val="subscript"/>
        </w:rPr>
        <w:t>f1</w:t>
      </w:r>
      <w:r w:rsidR="002F311A" w:rsidRPr="00857FF5">
        <w:t xml:space="preserve">). Similar to Eq. 7, the antireflection condition of the two-layer design occurs when </w:t>
      </w:r>
      <w:r w:rsidR="002F311A" w:rsidRPr="00857FF5">
        <w:rPr>
          <w:i/>
          <w:iCs/>
        </w:rPr>
        <w:t>n</w:t>
      </w:r>
      <w:r w:rsidR="002F311A" w:rsidRPr="00857FF5">
        <w:rPr>
          <w:i/>
          <w:iCs/>
          <w:vertAlign w:val="subscript"/>
        </w:rPr>
        <w:t>a</w:t>
      </w:r>
      <w:r w:rsidR="002F311A" w:rsidRPr="00857FF5">
        <w:t xml:space="preserve"> = </w:t>
      </w:r>
      <w:r w:rsidR="002F311A" w:rsidRPr="00857FF5">
        <w:rPr>
          <w:i/>
          <w:iCs/>
        </w:rPr>
        <w:t>n</w:t>
      </w:r>
      <w:r w:rsidR="002F311A" w:rsidRPr="00857FF5">
        <w:rPr>
          <w:i/>
          <w:iCs/>
          <w:vertAlign w:val="subscript"/>
        </w:rPr>
        <w:t>r2</w:t>
      </w:r>
      <w:r w:rsidR="002F311A" w:rsidRPr="00857FF5">
        <w:t xml:space="preserve"> or</w:t>
      </w:r>
    </w:p>
    <w:p w14:paraId="110D5928" w14:textId="77777777" w:rsidR="002F311A" w:rsidRDefault="00000000" w:rsidP="002F311A">
      <w:pPr>
        <w:pStyle w:val="Subtitle"/>
      </w:pPr>
      <m:oMath>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oMath>
      <w:r w:rsidR="002F311A" w:rsidRPr="00857FF5">
        <w:t>,</w:t>
      </w:r>
      <w:r w:rsidR="002F311A" w:rsidRPr="00857FF5">
        <w:tab/>
        <w:t>(12)</w:t>
      </w:r>
    </w:p>
    <w:p w14:paraId="5D5058B5" w14:textId="519B5EC3" w:rsidR="002F311A" w:rsidRPr="002F311A" w:rsidRDefault="00000000" w:rsidP="00BA6A5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f2</m:t>
                </m:r>
              </m:sub>
              <m:sup>
                <m:r>
                  <m:t>2</m:t>
                </m:r>
              </m:sup>
            </m:sSubSup>
          </m:num>
          <m:den>
            <m:sSubSup>
              <m:sSubSupPr>
                <m:ctrlPr/>
              </m:sSubSupPr>
              <m:e>
                <m:r>
                  <m:t>n</m:t>
                </m:r>
              </m:e>
              <m:sub>
                <m:r>
                  <m:t>f1</m:t>
                </m:r>
              </m:sub>
              <m:sup>
                <m:r>
                  <m:t>2</m:t>
                </m:r>
              </m:sup>
            </m:sSubSup>
          </m:den>
        </m:f>
      </m:oMath>
      <w:r w:rsidR="002F311A" w:rsidRPr="002F311A">
        <w:t>.</w:t>
      </w:r>
      <w:r w:rsidR="002F311A" w:rsidRPr="002F311A">
        <w:tab/>
        <w:t>(13)</w:t>
      </w:r>
    </w:p>
    <w:p w14:paraId="26A37D9C" w14:textId="67AD3001" w:rsidR="002F311A" w:rsidRDefault="002F311A" w:rsidP="0090096F">
      <w:pPr>
        <w:pStyle w:val="1stcolumntext"/>
        <w:sectPr w:rsidR="002F311A" w:rsidSect="00CB2DB1">
          <w:type w:val="continuous"/>
          <w:pgSz w:w="11520" w:h="15660" w:code="1"/>
          <w:pgMar w:top="1300" w:right="740" w:bottom="1040" w:left="740" w:header="360" w:footer="640" w:gutter="0"/>
          <w:cols w:num="2" w:space="400"/>
          <w:docGrid w:linePitch="360"/>
        </w:sectPr>
      </w:pPr>
    </w:p>
    <w:p w14:paraId="18836462" w14:textId="77777777" w:rsidR="006716C8" w:rsidRDefault="006716C8" w:rsidP="00B803CF">
      <w:pPr>
        <w:jc w:val="center"/>
      </w:pPr>
      <w:r>
        <w:rPr>
          <w:noProof/>
        </w:rPr>
        <w:lastRenderedPageBreak/>
        <w:drawing>
          <wp:inline distT="0" distB="0" distL="0" distR="0" wp14:anchorId="75E85D6A" wp14:editId="4D24D57F">
            <wp:extent cx="6375600" cy="6559591"/>
            <wp:effectExtent l="0" t="0" r="6350" b="0"/>
            <wp:docPr id="1437190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0500" name="Pictur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5600" cy="6559591"/>
                    </a:xfrm>
                    <a:prstGeom prst="rect">
                      <a:avLst/>
                    </a:prstGeom>
                  </pic:spPr>
                </pic:pic>
              </a:graphicData>
            </a:graphic>
          </wp:inline>
        </w:drawing>
      </w:r>
    </w:p>
    <w:p w14:paraId="29F94100" w14:textId="35DB2443" w:rsidR="00807104" w:rsidRPr="00807104" w:rsidRDefault="00B803CF" w:rsidP="00160F51">
      <w:pPr>
        <w:pStyle w:val="Figures"/>
        <w:jc w:val="both"/>
      </w:pPr>
      <w:r>
        <w:t xml:space="preserve">(a) </w:t>
      </w:r>
      <w:r w:rsidR="00807104" w:rsidRPr="00807104">
        <w:t>The reflectance profiles of four different designs. The single-layer, two-layer, and three-layer design with Sb</w:t>
      </w:r>
      <w:r w:rsidR="00807104" w:rsidRPr="00807104">
        <w:rPr>
          <w:vertAlign w:val="subscript"/>
        </w:rPr>
        <w:t>2</w:t>
      </w:r>
      <w:r w:rsidR="00807104" w:rsidRPr="00807104">
        <w:t>Se</w:t>
      </w:r>
      <w:r w:rsidR="00807104" w:rsidRPr="00807104">
        <w:rPr>
          <w:vertAlign w:val="subscript"/>
        </w:rPr>
        <w:t>3</w:t>
      </w:r>
      <w:r w:rsidR="00807104" w:rsidRPr="00807104">
        <w:t xml:space="preserve"> at the bottom have around the </w:t>
      </w:r>
      <w:r w:rsidR="00807104" w:rsidRPr="00807104">
        <w:rPr>
          <w:i/>
          <w:iCs/>
        </w:rPr>
        <w:t>R</w:t>
      </w:r>
      <w:r w:rsidR="00807104" w:rsidRPr="00807104">
        <w:t xml:space="preserve"> = 6.5–6.7%. However, the three-layer design with Sb</w:t>
      </w:r>
      <w:r w:rsidR="00807104" w:rsidRPr="00807104">
        <w:rPr>
          <w:vertAlign w:val="subscript"/>
        </w:rPr>
        <w:t>2</w:t>
      </w:r>
      <w:r w:rsidR="00807104" w:rsidRPr="00807104">
        <w:t>Se</w:t>
      </w:r>
      <w:r w:rsidR="00807104" w:rsidRPr="00807104">
        <w:rPr>
          <w:vertAlign w:val="subscript"/>
        </w:rPr>
        <w:t>3</w:t>
      </w:r>
      <w:r w:rsidR="00807104" w:rsidRPr="00807104">
        <w:t xml:space="preserve"> as middle layer has refractive index ratio of </w:t>
      </w:r>
      <w:r w:rsidR="00807104" w:rsidRPr="00807104">
        <w:rPr>
          <w:i/>
          <w:iCs/>
        </w:rPr>
        <w:t>n</w:t>
      </w:r>
      <w:r w:rsidR="00807104" w:rsidRPr="00807104">
        <w:rPr>
          <w:i/>
          <w:iCs/>
          <w:vertAlign w:val="subscript"/>
        </w:rPr>
        <w:t>f1</w:t>
      </w:r>
      <w:r w:rsidR="00807104" w:rsidRPr="00807104">
        <w:t xml:space="preserve"> and </w:t>
      </w:r>
      <w:r w:rsidR="00807104" w:rsidRPr="00807104">
        <w:rPr>
          <w:i/>
          <w:iCs/>
        </w:rPr>
        <w:t>n</w:t>
      </w:r>
      <w:r w:rsidR="00807104" w:rsidRPr="00807104">
        <w:rPr>
          <w:i/>
          <w:iCs/>
          <w:vertAlign w:val="subscript"/>
        </w:rPr>
        <w:t>f2</w:t>
      </w:r>
      <w:r w:rsidR="00807104" w:rsidRPr="00807104">
        <w:t xml:space="preserve"> closer to ideal values, so its reflectance value is the lowest at </w:t>
      </w:r>
      <w:r w:rsidR="00807104" w:rsidRPr="00807104">
        <w:rPr>
          <w:i/>
          <w:iCs/>
        </w:rPr>
        <w:t>R</w:t>
      </w:r>
      <w:r w:rsidR="00807104" w:rsidRPr="00807104">
        <w:t xml:space="preserve"> = 3.4%.</w:t>
      </w:r>
      <w:r>
        <w:t xml:space="preserve"> (b) Cross-section diagrams showing each layer thickness.</w:t>
      </w:r>
    </w:p>
    <w:p w14:paraId="0CD88CCF" w14:textId="77777777" w:rsidR="006716C8" w:rsidRDefault="006716C8" w:rsidP="0020068F">
      <w:pPr>
        <w:pStyle w:val="Figures"/>
        <w:numPr>
          <w:ilvl w:val="0"/>
          <w:numId w:val="0"/>
        </w:numPr>
      </w:pPr>
    </w:p>
    <w:p w14:paraId="691694D3" w14:textId="4A0A2233" w:rsidR="002F311A" w:rsidRDefault="002F311A" w:rsidP="0020068F">
      <w:pPr>
        <w:pStyle w:val="Figures"/>
        <w:numPr>
          <w:ilvl w:val="0"/>
          <w:numId w:val="0"/>
        </w:numPr>
        <w:sectPr w:rsidR="002F311A" w:rsidSect="006716C8">
          <w:pgSz w:w="11520" w:h="15660" w:code="1"/>
          <w:pgMar w:top="1300" w:right="740" w:bottom="1040" w:left="740" w:header="360" w:footer="640" w:gutter="0"/>
          <w:cols w:space="400"/>
          <w:docGrid w:linePitch="360"/>
        </w:sectPr>
      </w:pPr>
    </w:p>
    <w:p w14:paraId="2F94C603" w14:textId="165C8240" w:rsidR="00857FF5" w:rsidRPr="00857FF5" w:rsidRDefault="00857FF5" w:rsidP="00857FF5">
      <w:pPr>
        <w:pStyle w:val="2ndcolumntext"/>
        <w:rPr>
          <w:lang w:bidi="th-TH"/>
        </w:rPr>
      </w:pPr>
      <w:r w:rsidRPr="00857FF5">
        <w:rPr>
          <w:lang w:bidi="th-TH"/>
        </w:rPr>
        <w:t>From Eq. 13, it can be seen that the refractive index of the top film must be smaller than the bottom film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&lt; n</w:t>
      </w:r>
      <w:r w:rsidRPr="00857FF5">
        <w:rPr>
          <w:i/>
          <w:iCs/>
          <w:vertAlign w:val="subscript"/>
          <w:lang w:bidi="th-TH"/>
        </w:rPr>
        <w:t>f</w:t>
      </w:r>
      <w:r w:rsidRPr="00857FF5">
        <w:rPr>
          <w:vertAlign w:val="subscript"/>
          <w:lang w:bidi="th-TH"/>
        </w:rPr>
        <w:t>1</w:t>
      </w:r>
      <w:r w:rsidRPr="00857FF5">
        <w:rPr>
          <w:lang w:bidi="th-TH"/>
        </w:rPr>
        <w:t xml:space="preserve">). For example, at </w:t>
      </w:r>
      <w:r w:rsidRPr="00857FF5">
        <w:rPr>
          <w:i/>
          <w:iCs/>
        </w:rPr>
        <w:t>λ</w:t>
      </w:r>
      <w:r w:rsidRPr="00857FF5">
        <w:rPr>
          <w:vertAlign w:val="subscript"/>
        </w:rPr>
        <w:t xml:space="preserve">0 </w:t>
      </w:r>
      <w:r w:rsidRPr="00857FF5">
        <w:t xml:space="preserve">= </w:t>
      </w:r>
      <w:r w:rsidRPr="00857FF5">
        <w:rPr>
          <w:lang w:bidi="th-TH"/>
        </w:rPr>
        <w:t>1064 nm</w:t>
      </w:r>
      <w:r w:rsidRPr="00857FF5">
        <w:rPr>
          <w:rFonts w:eastAsia="MS Mincho"/>
          <w:color w:val="000000"/>
        </w:rPr>
        <w:t>, if we use the same SiO</w:t>
      </w:r>
      <w:r w:rsidRPr="00857FF5">
        <w:rPr>
          <w:vertAlign w:val="subscript"/>
          <w:lang w:bidi="th-TH"/>
        </w:rPr>
        <w:t>2</w:t>
      </w:r>
      <w:r w:rsidRPr="00857FF5">
        <w:rPr>
          <w:lang w:bidi="th-TH"/>
        </w:rPr>
        <w:t xml:space="preserve"> </w:t>
      </w:r>
      <w:r w:rsidR="00B803CF" w:rsidRPr="00B803CF">
        <w:rPr>
          <w:highlight w:val="yellow"/>
          <w:lang w:bidi="th-TH"/>
        </w:rPr>
        <w:t>as</w:t>
      </w:r>
      <w:r w:rsidR="00B803CF">
        <w:rPr>
          <w:lang w:bidi="th-TH"/>
        </w:rPr>
        <w:t xml:space="preserve"> </w:t>
      </w:r>
      <w:r w:rsidRPr="00857FF5">
        <w:rPr>
          <w:lang w:bidi="th-TH"/>
        </w:rPr>
        <w:t>substrate (</w:t>
      </w:r>
      <w:r w:rsidRPr="00857FF5">
        <w:rPr>
          <w:i/>
          <w:iCs/>
          <w:lang w:bidi="th-TH"/>
        </w:rPr>
        <w:t>n</w:t>
      </w:r>
      <w:r w:rsidRPr="00857FF5">
        <w:rPr>
          <w:i/>
          <w:iCs/>
          <w:vertAlign w:val="subscript"/>
          <w:lang w:bidi="th-TH"/>
        </w:rPr>
        <w:t xml:space="preserve">s </w:t>
      </w:r>
      <w:r w:rsidRPr="00857FF5">
        <w:rPr>
          <w:i/>
          <w:iCs/>
          <w:lang w:bidi="th-TH"/>
        </w:rPr>
        <w:t>= 1.46</w:t>
      </w:r>
      <w:r w:rsidRPr="00857FF5">
        <w:rPr>
          <w:lang w:bidi="th-TH"/>
        </w:rPr>
        <w:t>) and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as </w:t>
      </w:r>
      <w:r w:rsidRPr="00857FF5">
        <w:rPr>
          <w:rFonts w:eastAsia="MS Mincho"/>
          <w:color w:val="000000"/>
        </w:rPr>
        <w:t>the bottom film (</w:t>
      </w:r>
      <w:r w:rsidRPr="00857FF5">
        <w:rPr>
          <w:i/>
          <w:iCs/>
          <w:lang w:bidi="th-TH"/>
        </w:rPr>
        <w:t>n</w:t>
      </w:r>
      <w:r w:rsidRPr="00857FF5">
        <w:rPr>
          <w:i/>
          <w:iCs/>
          <w:vertAlign w:val="subscript"/>
          <w:lang w:bidi="th-TH"/>
        </w:rPr>
        <w:t>f</w:t>
      </w:r>
      <w:r w:rsidRPr="00857FF5">
        <w:rPr>
          <w:vertAlign w:val="subscript"/>
          <w:lang w:bidi="th-TH"/>
        </w:rPr>
        <w:t>1</w:t>
      </w:r>
      <w:r w:rsidRPr="00857FF5">
        <w:rPr>
          <w:i/>
          <w:iCs/>
          <w:vertAlign w:val="subscript"/>
          <w:lang w:bidi="th-TH"/>
        </w:rPr>
        <w:t xml:space="preserve"> </w:t>
      </w:r>
      <w:r w:rsidRPr="00857FF5">
        <w:rPr>
          <w:i/>
          <w:iCs/>
          <w:lang w:bidi="th-TH"/>
        </w:rPr>
        <w:t>= 3.37</w:t>
      </w:r>
      <w:r w:rsidRPr="00857FF5">
        <w:rPr>
          <w:lang w:bidi="th-TH"/>
        </w:rPr>
        <w:t>), the ideal refractive index of the top film (</w:t>
      </w:r>
      <w:r w:rsidRPr="00857FF5">
        <w:rPr>
          <w:i/>
          <w:iCs/>
          <w:lang w:bidi="th-TH"/>
        </w:rPr>
        <w:t>n</w:t>
      </w:r>
      <w:r w:rsidRPr="00857FF5">
        <w:rPr>
          <w:i/>
          <w:iCs/>
          <w:vertAlign w:val="subscript"/>
          <w:lang w:bidi="th-TH"/>
        </w:rPr>
        <w:t>f2</w:t>
      </w:r>
      <w:r w:rsidRPr="00857FF5">
        <w:rPr>
          <w:lang w:bidi="th-TH"/>
        </w:rPr>
        <w:t>) is 2.78. A commonly used material with the closest refractive index is TiO</w:t>
      </w:r>
      <w:r w:rsidRPr="00857FF5">
        <w:rPr>
          <w:vertAlign w:val="subscript"/>
          <w:lang w:bidi="th-TH"/>
        </w:rPr>
        <w:t>2</w:t>
      </w:r>
      <w:r w:rsidRPr="00857FF5">
        <w:rPr>
          <w:lang w:bidi="th-TH"/>
        </w:rPr>
        <w:t xml:space="preserve"> (</w:t>
      </w:r>
      <w:r w:rsidRPr="00857FF5">
        <w:rPr>
          <w:i/>
          <w:iCs/>
          <w:lang w:bidi="th-TH"/>
        </w:rPr>
        <w:t>n</w:t>
      </w:r>
      <w:r w:rsidRPr="00857FF5">
        <w:rPr>
          <w:vertAlign w:val="subscript"/>
          <w:lang w:bidi="th-TH"/>
        </w:rPr>
        <w:t>TiO2</w:t>
      </w:r>
      <w:r w:rsidRPr="00857FF5">
        <w:rPr>
          <w:i/>
          <w:iCs/>
          <w:vertAlign w:val="subscript"/>
          <w:lang w:bidi="th-TH"/>
        </w:rPr>
        <w:t xml:space="preserve"> </w:t>
      </w:r>
      <w:r w:rsidRPr="00857FF5">
        <w:rPr>
          <w:i/>
          <w:iCs/>
          <w:lang w:bidi="th-TH"/>
        </w:rPr>
        <w:t xml:space="preserve">= </w:t>
      </w:r>
      <w:r w:rsidRPr="00857FF5">
        <w:rPr>
          <w:lang w:bidi="th-TH"/>
        </w:rPr>
        <w:t xml:space="preserve">2.31) </w:t>
      </w:r>
      <w:r w:rsidRPr="00857FF5">
        <w:rPr>
          <w:lang w:bidi="th-TH"/>
        </w:rPr>
        <w:fldChar w:fldCharType="begin"/>
      </w:r>
      <w:r w:rsidR="00B2671A">
        <w:rPr>
          <w:lang w:bidi="th-TH"/>
        </w:rPr>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rPr>
          <w:lang w:bidi="th-TH"/>
        </w:rPr>
        <w:fldChar w:fldCharType="separate"/>
      </w:r>
      <w:r w:rsidR="00B2671A">
        <w:rPr>
          <w:noProof/>
          <w:lang w:bidi="th-TH"/>
        </w:rPr>
        <w:t>[30]</w:t>
      </w:r>
      <w:r w:rsidRPr="00857FF5">
        <w:rPr>
          <w:lang w:bidi="th-TH"/>
        </w:rPr>
        <w:fldChar w:fldCharType="end"/>
      </w:r>
      <w:r w:rsidRPr="00857FF5">
        <w:rPr>
          <w:lang w:bidi="th-TH"/>
        </w:rPr>
        <w:t xml:space="preserve">. Compared to </w:t>
      </w:r>
      <w:r w:rsidRPr="00857FF5">
        <w:rPr>
          <w:rFonts w:eastAsia="MS Mincho"/>
          <w:color w:val="000000"/>
        </w:rPr>
        <w:t>the single-layer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design, </w:t>
      </w:r>
      <w:r w:rsidRPr="00857FF5">
        <w:rPr>
          <w:rFonts w:eastAsia="MS Mincho"/>
          <w:color w:val="000000"/>
        </w:rPr>
        <w:t>the two-layer</w:t>
      </w:r>
      <w:r w:rsidRPr="00857FF5">
        <w:rPr>
          <w:lang w:bidi="th-TH"/>
        </w:rPr>
        <w:t xml:space="preserve"> Sb</w:t>
      </w:r>
      <w:r w:rsidRPr="00857FF5">
        <w:rPr>
          <w:vertAlign w:val="subscript"/>
          <w:lang w:bidi="th-TH"/>
        </w:rPr>
        <w:t>2</w:t>
      </w:r>
      <w:r w:rsidRPr="00857FF5">
        <w:rPr>
          <w:lang w:bidi="th-TH"/>
        </w:rPr>
        <w:t>Se</w:t>
      </w:r>
      <w:r w:rsidRPr="00857FF5">
        <w:rPr>
          <w:vertAlign w:val="subscript"/>
          <w:lang w:bidi="th-TH"/>
        </w:rPr>
        <w:t>3</w:t>
      </w:r>
      <w:r w:rsidRPr="00857FF5">
        <w:rPr>
          <w:lang w:bidi="th-TH"/>
        </w:rPr>
        <w:t>/TiO</w:t>
      </w:r>
      <w:r w:rsidRPr="00857FF5">
        <w:rPr>
          <w:vertAlign w:val="subscript"/>
          <w:lang w:bidi="th-TH"/>
        </w:rPr>
        <w:t>2</w:t>
      </w:r>
      <w:r w:rsidRPr="00857FF5">
        <w:rPr>
          <w:lang w:bidi="th-TH"/>
        </w:rPr>
        <w:t xml:space="preserve"> design has </w:t>
      </w:r>
      <w:r w:rsidRPr="00857FF5">
        <w:rPr>
          <w:rFonts w:eastAsia="MS Mincho"/>
          <w:color w:val="000000"/>
        </w:rPr>
        <w:t>a lower reflectance</w:t>
      </w:r>
      <w:r w:rsidRPr="00857FF5">
        <w:rPr>
          <w:lang w:bidi="th-TH"/>
        </w:rPr>
        <w:t xml:space="preserve"> at 1064 nm </w:t>
      </w:r>
      <w:r w:rsidRPr="00857FF5">
        <w:rPr>
          <w:lang w:bidi="th-TH"/>
        </w:rPr>
        <w:t>and</w:t>
      </w:r>
      <w:r w:rsidRPr="00857FF5">
        <w:rPr>
          <w:rFonts w:eastAsia="MS Mincho"/>
          <w:color w:val="000000"/>
        </w:rPr>
        <w:t xml:space="preserve"> wider </w:t>
      </w:r>
      <w:r w:rsidRPr="00857FF5">
        <w:rPr>
          <w:lang w:bidi="th-TH"/>
        </w:rPr>
        <w:t xml:space="preserve">AR region, as shown in Fig. 3. Another way to create </w:t>
      </w:r>
      <w:r w:rsidRPr="00857FF5">
        <w:rPr>
          <w:rFonts w:eastAsia="MS Mincho"/>
          <w:color w:val="000000"/>
        </w:rPr>
        <w:t>a two-layer AR condition is to fix</w:t>
      </w:r>
      <w:r w:rsidRPr="00857FF5">
        <w:rPr>
          <w:lang w:bidi="th-TH"/>
        </w:rPr>
        <w:t xml:space="preserve"> the two film refractive indices and vary the thickness of each film, as explained in Chapter 5.2 of </w:t>
      </w:r>
      <w:r w:rsidRPr="00857FF5">
        <w:rPr>
          <w:lang w:bidi="th-TH"/>
        </w:rPr>
        <w:fldChar w:fldCharType="begin"/>
      </w:r>
      <w:r w:rsidR="00B2671A">
        <w:rPr>
          <w:lang w:bidi="th-TH"/>
        </w:rPr>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rPr>
          <w:lang w:bidi="th-TH"/>
        </w:rPr>
        <w:fldChar w:fldCharType="separate"/>
      </w:r>
      <w:r w:rsidR="00B2671A">
        <w:rPr>
          <w:noProof/>
          <w:lang w:bidi="th-TH"/>
        </w:rPr>
        <w:t>[27]</w:t>
      </w:r>
      <w:r w:rsidRPr="00857FF5">
        <w:rPr>
          <w:lang w:bidi="th-TH"/>
        </w:rPr>
        <w:fldChar w:fldCharType="end"/>
      </w:r>
      <w:r w:rsidRPr="00857FF5">
        <w:rPr>
          <w:lang w:bidi="th-TH"/>
        </w:rPr>
        <w:t>. However, this method narrows the spectral range of the antireflection region.</w:t>
      </w:r>
    </w:p>
    <w:p w14:paraId="797D3528" w14:textId="3B3ACE08" w:rsidR="00857FF5" w:rsidRPr="00857FF5" w:rsidRDefault="00857FF5" w:rsidP="00857FF5">
      <w:pPr>
        <w:pStyle w:val="2ndcolumntext"/>
        <w:rPr>
          <w:lang w:bidi="th-TH"/>
        </w:rPr>
      </w:pPr>
      <w:r w:rsidRPr="00857FF5">
        <w:rPr>
          <w:rFonts w:eastAsia="MS Mincho"/>
          <w:color w:val="000000"/>
        </w:rPr>
        <w:t xml:space="preserve">A </w:t>
      </w:r>
      <w:r w:rsidRPr="00857FF5">
        <w:rPr>
          <w:lang w:bidi="th-TH"/>
        </w:rPr>
        <w:t xml:space="preserve">three-layer design with </w:t>
      </w:r>
      <w:r w:rsidRPr="00857FF5">
        <w:rPr>
          <w:rFonts w:eastAsia="MS Mincho"/>
          <w:color w:val="000000"/>
        </w:rPr>
        <w:t>an HWOT-thick film in the middle</w:t>
      </w:r>
      <w:r w:rsidRPr="00857FF5">
        <w:rPr>
          <w:lang w:bidi="th-TH"/>
        </w:rPr>
        <w:t xml:space="preserve"> (Q/H/Q) requires refractive index orderings of </w:t>
      </w:r>
      <w:r w:rsidRPr="00857FF5">
        <w:rPr>
          <w:i/>
          <w:iCs/>
          <w:lang w:bidi="th-TH"/>
        </w:rPr>
        <w:t>n</w:t>
      </w:r>
      <w:r w:rsidRPr="00857FF5">
        <w:rPr>
          <w:i/>
          <w:iCs/>
          <w:vertAlign w:val="subscript"/>
          <w:lang w:bidi="th-TH"/>
        </w:rPr>
        <w:t>s</w:t>
      </w:r>
      <w:r w:rsidRPr="00857FF5">
        <w:rPr>
          <w:lang w:bidi="th-TH"/>
        </w:rPr>
        <w:t xml:space="preserve"> &lt;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&lt; n</w:t>
      </w:r>
      <w:r w:rsidRPr="00857FF5">
        <w:rPr>
          <w:i/>
          <w:iCs/>
          <w:vertAlign w:val="subscript"/>
          <w:lang w:bidi="th-TH"/>
        </w:rPr>
        <w:t>f</w:t>
      </w:r>
      <w:r w:rsidRPr="00857FF5">
        <w:rPr>
          <w:vertAlign w:val="subscript"/>
          <w:lang w:bidi="th-TH"/>
        </w:rPr>
        <w:t>2</w:t>
      </w:r>
      <w:r w:rsidRPr="00857FF5">
        <w:rPr>
          <w:i/>
          <w:iCs/>
          <w:lang w:bidi="th-TH"/>
        </w:rPr>
        <w:t xml:space="preserve"> </w:t>
      </w:r>
      <w:r w:rsidRPr="00857FF5">
        <w:rPr>
          <w:lang w:bidi="th-TH"/>
        </w:rPr>
        <w:t xml:space="preserve">and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&gt; n</w:t>
      </w:r>
      <w:r w:rsidRPr="00857FF5">
        <w:rPr>
          <w:i/>
          <w:iCs/>
          <w:vertAlign w:val="subscript"/>
          <w:lang w:bidi="th-TH"/>
        </w:rPr>
        <w:t>f</w:t>
      </w:r>
      <w:r w:rsidRPr="00857FF5">
        <w:rPr>
          <w:vertAlign w:val="subscript"/>
          <w:lang w:bidi="th-TH"/>
        </w:rPr>
        <w:t>3</w:t>
      </w:r>
      <w:r w:rsidRPr="00857FF5">
        <w:rPr>
          <w:i/>
          <w:iCs/>
          <w:lang w:bidi="th-TH"/>
        </w:rPr>
        <w:t xml:space="preserve"> &gt; n</w:t>
      </w:r>
      <w:r w:rsidRPr="00857FF5">
        <w:rPr>
          <w:i/>
          <w:iCs/>
          <w:vertAlign w:val="subscript"/>
          <w:lang w:bidi="th-TH"/>
        </w:rPr>
        <w:t>a</w:t>
      </w:r>
      <w:r w:rsidRPr="00857FF5">
        <w:rPr>
          <w:i/>
          <w:iCs/>
          <w:lang w:bidi="th-TH"/>
        </w:rPr>
        <w:t xml:space="preserve"> </w:t>
      </w:r>
      <w:r w:rsidRPr="00857FF5">
        <w:rPr>
          <w:lang w:bidi="th-TH"/>
        </w:rPr>
        <w:t xml:space="preserve">for antireflection properties. The middle </w:t>
      </w:r>
      <w:r w:rsidRPr="00857FF5">
        <w:rPr>
          <w:lang w:bidi="th-TH"/>
        </w:rPr>
        <w:lastRenderedPageBreak/>
        <w:t>layer (</w:t>
      </w:r>
      <w:r w:rsidRPr="00857FF5">
        <w:rPr>
          <w:i/>
          <w:iCs/>
          <w:lang w:bidi="th-TH"/>
        </w:rPr>
        <w:t>n</w:t>
      </w:r>
      <w:r w:rsidRPr="00857FF5">
        <w:rPr>
          <w:i/>
          <w:iCs/>
          <w:vertAlign w:val="subscript"/>
          <w:lang w:bidi="th-TH"/>
        </w:rPr>
        <w:t>f</w:t>
      </w:r>
      <w:r w:rsidRPr="00857FF5">
        <w:rPr>
          <w:vertAlign w:val="subscript"/>
          <w:lang w:bidi="th-TH"/>
        </w:rPr>
        <w:t>2</w:t>
      </w:r>
      <w:r w:rsidRPr="00857FF5">
        <w:rPr>
          <w:lang w:bidi="th-TH"/>
        </w:rPr>
        <w:t xml:space="preserve">) acts </w:t>
      </w:r>
      <w:r w:rsidRPr="00857FF5">
        <w:rPr>
          <w:rFonts w:eastAsia="MS Mincho"/>
          <w:color w:val="000000"/>
        </w:rPr>
        <w:t>as an absentee layer when the incident wavelength</w:t>
      </w:r>
      <w:r w:rsidRPr="00857FF5">
        <w:t xml:space="preserve"> </w:t>
      </w:r>
      <w:r w:rsidRPr="00857FF5">
        <w:rPr>
          <w:lang w:bidi="th-TH"/>
        </w:rPr>
        <w:t xml:space="preserve">is the same as </w:t>
      </w:r>
      <w:r w:rsidRPr="00857FF5">
        <w:rPr>
          <w:rFonts w:eastAsia="MS Mincho"/>
          <w:color w:val="000000"/>
        </w:rPr>
        <w:t xml:space="preserve">the reference wavelength </w:t>
      </w:r>
      <w:r w:rsidRPr="00857FF5">
        <w:t>(</w:t>
      </w:r>
      <w:r w:rsidRPr="00857FF5">
        <w:rPr>
          <w:i/>
          <w:iCs/>
        </w:rPr>
        <w:t>λ = λ</w:t>
      </w:r>
      <w:r w:rsidRPr="00857FF5">
        <w:rPr>
          <w:vertAlign w:val="subscript"/>
        </w:rPr>
        <w:t>0</w:t>
      </w:r>
      <w:r w:rsidRPr="00857FF5">
        <w:t xml:space="preserve">). </w:t>
      </w:r>
      <w:r w:rsidRPr="00857FF5">
        <w:rPr>
          <w:lang w:bidi="th-TH"/>
        </w:rPr>
        <w:t xml:space="preserve">The </w:t>
      </w:r>
      <w:r w:rsidRPr="00857FF5">
        <w:t>reflection coefficient</w:t>
      </w:r>
      <w:r w:rsidRPr="00857FF5">
        <w:rPr>
          <w:lang w:bidi="th-TH"/>
        </w:rPr>
        <w:t xml:space="preserve"> is equal to</w:t>
      </w:r>
    </w:p>
    <w:p w14:paraId="536D3817" w14:textId="5810C4DF" w:rsidR="00857FF5" w:rsidRPr="00857FF5" w:rsidRDefault="00857FF5" w:rsidP="00FA6908">
      <w:pPr>
        <w:pStyle w:val="Subtitle"/>
        <w:ind w:left="720"/>
      </w:pPr>
      <m:oMath>
        <m:r>
          <m:t>r=</m:t>
        </m:r>
        <m:f>
          <m:fPr>
            <m:ctrlPr/>
          </m:fPr>
          <m:num>
            <m:sSub>
              <m:sSubPr>
                <m:ctrlPr/>
              </m:sSubPr>
              <m:e>
                <m:r>
                  <m:t>n</m:t>
                </m:r>
              </m:e>
              <m:sub>
                <m:r>
                  <m:t>a</m:t>
                </m:r>
              </m:sub>
            </m:sSub>
            <m:r>
              <m:t>-</m:t>
            </m:r>
            <m:sSub>
              <m:sSubPr>
                <m:ctrlPr/>
              </m:sSubPr>
              <m:e>
                <m:r>
                  <m:t>n</m:t>
                </m:r>
              </m:e>
              <m:sub>
                <m:r>
                  <m:t>r3</m:t>
                </m:r>
              </m:sub>
            </m:sSub>
          </m:num>
          <m:den>
            <m:sSub>
              <m:sSubPr>
                <m:ctrlPr/>
              </m:sSubPr>
              <m:e>
                <m:r>
                  <m:t>n</m:t>
                </m:r>
              </m:e>
              <m:sub>
                <m:r>
                  <m:t>a</m:t>
                </m:r>
              </m:sub>
            </m:sSub>
            <m:r>
              <m:t>+</m:t>
            </m:r>
            <m:sSub>
              <m:sSubPr>
                <m:ctrlPr/>
              </m:sSubPr>
              <m:e>
                <m:r>
                  <m:t>n</m:t>
                </m:r>
              </m:e>
              <m:sub>
                <m:r>
                  <m:t>r3</m:t>
                </m:r>
              </m:sub>
            </m:sSub>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den>
        </m:f>
      </m:oMath>
      <w:r w:rsidRPr="00857FF5">
        <w:t>.</w:t>
      </w:r>
      <w:r w:rsidRPr="00857FF5">
        <w:tab/>
        <w:t>(14)</w:t>
      </w:r>
    </w:p>
    <w:p w14:paraId="6F6C0A73" w14:textId="26236B83" w:rsidR="00857FF5" w:rsidRDefault="00857FF5" w:rsidP="00FA6908">
      <w:pPr>
        <w:pStyle w:val="2ndcolumntext"/>
      </w:pPr>
      <w:r w:rsidRPr="00857FF5">
        <w:t>Because the middle film layer (</w:t>
      </w:r>
      <w:r w:rsidRPr="00857FF5">
        <w:rPr>
          <w:i/>
          <w:iCs/>
          <w:lang w:bidi="th-TH"/>
        </w:rPr>
        <w:t>n</w:t>
      </w:r>
      <w:r w:rsidRPr="00857FF5">
        <w:rPr>
          <w:i/>
          <w:iCs/>
          <w:vertAlign w:val="subscript"/>
          <w:lang w:bidi="th-TH"/>
        </w:rPr>
        <w:t>f</w:t>
      </w:r>
      <w:r w:rsidRPr="00857FF5">
        <w:rPr>
          <w:vertAlign w:val="subscript"/>
          <w:lang w:bidi="th-TH"/>
        </w:rPr>
        <w:t>2</w:t>
      </w:r>
      <w:r w:rsidRPr="00857FF5">
        <w:t xml:space="preserve">) is HWOT thick, it behaves as an absentee layer </w:t>
      </w:r>
      <w:r w:rsidRPr="00857FF5">
        <w:fldChar w:fldCharType="begin"/>
      </w:r>
      <w:r w:rsidR="00B2671A">
        <w:instrText xml:space="preserve"> ADDIN EN.CITE &lt;EndNote&gt;&lt;Cite&gt;&lt;Author&gt;Sarangan&lt;/Author&gt;&lt;Year&gt;2020&lt;/Year&gt;&lt;RecNum&gt;66&lt;/RecNum&gt;&lt;DisplayText&gt;[27, 31]&lt;/DisplayText&gt;&lt;record&gt;&lt;rec-number&gt;66&lt;/rec-number&gt;&lt;foreign-keys&gt;&lt;key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B2671A">
        <w:rPr>
          <w:noProof/>
        </w:rPr>
        <w:t>[27, 31]</w:t>
      </w:r>
      <w:r w:rsidRPr="00857FF5">
        <w:fldChar w:fldCharType="end"/>
      </w:r>
      <w:r w:rsidRPr="00857FF5">
        <w:t xml:space="preserve">. So </w:t>
      </w:r>
      <w:r w:rsidRPr="00857FF5">
        <w:rPr>
          <w:i/>
          <w:iCs/>
        </w:rPr>
        <w:t>n</w:t>
      </w:r>
      <w:r w:rsidRPr="00857FF5">
        <w:rPr>
          <w:i/>
          <w:iCs/>
          <w:vertAlign w:val="subscript"/>
        </w:rPr>
        <w:t>r</w:t>
      </w:r>
      <w:r w:rsidRPr="00857FF5">
        <w:rPr>
          <w:vertAlign w:val="subscript"/>
        </w:rPr>
        <w:t>2</w:t>
      </w:r>
      <w:r w:rsidRPr="00857FF5">
        <w:t xml:space="preserve"> </w:t>
      </w:r>
      <w:r w:rsidRPr="00857FF5">
        <w:rPr>
          <w:i/>
          <w:iCs/>
        </w:rPr>
        <w:t>= n</w:t>
      </w:r>
      <w:r w:rsidRPr="00857FF5">
        <w:rPr>
          <w:i/>
          <w:iCs/>
          <w:vertAlign w:val="subscript"/>
        </w:rPr>
        <w:t>r</w:t>
      </w:r>
      <w:r w:rsidRPr="00857FF5">
        <w:rPr>
          <w:vertAlign w:val="subscript"/>
        </w:rPr>
        <w:t>1</w:t>
      </w:r>
      <w:r w:rsidR="00FA6908">
        <w:t>. A</w:t>
      </w:r>
      <w:r w:rsidRPr="00857FF5">
        <w:t xml:space="preserve"> three-layer antireflection condition occurs when</w:t>
      </w:r>
    </w:p>
    <w:p w14:paraId="05E07BC0" w14:textId="02BA6F42" w:rsidR="00857FF5" w:rsidRPr="00857FF5" w:rsidRDefault="00000000" w:rsidP="00857FF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f3</m:t>
                </m:r>
              </m:sub>
              <m:sup>
                <m:r>
                  <m:t>2</m:t>
                </m:r>
              </m:sup>
            </m:sSubSup>
          </m:num>
          <m:den>
            <m:sSubSup>
              <m:sSubSupPr>
                <m:ctrlPr/>
              </m:sSubSupPr>
              <m:e>
                <m:r>
                  <m:t>n</m:t>
                </m:r>
              </m:e>
              <m:sub>
                <m:r>
                  <m:t>f1</m:t>
                </m:r>
              </m:sub>
              <m:sup>
                <m:r>
                  <m:t>2</m:t>
                </m:r>
              </m:sup>
            </m:sSubSup>
          </m:den>
        </m:f>
      </m:oMath>
      <w:r w:rsidR="00857FF5" w:rsidRPr="00857FF5">
        <w:t>.</w:t>
      </w:r>
      <w:r w:rsidR="00857FF5" w:rsidRPr="00857FF5">
        <w:tab/>
      </w:r>
      <w:r w:rsidR="00857FF5" w:rsidRPr="00FA6908">
        <w:rPr>
          <w:highlight w:val="yellow"/>
        </w:rPr>
        <w:t>(1</w:t>
      </w:r>
      <w:r w:rsidR="00FA6908" w:rsidRPr="00FA6908">
        <w:rPr>
          <w:highlight w:val="yellow"/>
        </w:rPr>
        <w:t>5</w:t>
      </w:r>
      <w:r w:rsidR="00857FF5" w:rsidRPr="00FA6908">
        <w:rPr>
          <w:highlight w:val="yellow"/>
        </w:rPr>
        <w:t>)</w:t>
      </w:r>
    </w:p>
    <w:p w14:paraId="0FF834F8" w14:textId="4DE12DF2" w:rsidR="00857FF5" w:rsidRPr="00857FF5" w:rsidRDefault="00857FF5" w:rsidP="00857FF5">
      <w:pPr>
        <w:pStyle w:val="2ndcolumntext"/>
      </w:pPr>
      <w:r w:rsidRPr="00857FF5">
        <w:t>The</w:t>
      </w:r>
      <w:r w:rsidRPr="00857FF5">
        <w:rPr>
          <w:rFonts w:eastAsia="MS Mincho"/>
          <w:color w:val="000000"/>
        </w:rPr>
        <w:t xml:space="preserve"> </w:t>
      </w:r>
      <w:r w:rsidR="00993EEF" w:rsidRPr="00857FF5">
        <w:t>refractor</w:t>
      </w:r>
      <w:r w:rsidRPr="00857FF5">
        <w:t xml:space="preserve"> index ratio of </w:t>
      </w:r>
      <w:r w:rsidRPr="00857FF5">
        <w:rPr>
          <w:rFonts w:eastAsia="MS Mincho"/>
          <w:color w:val="000000"/>
        </w:rPr>
        <w:t xml:space="preserve">top and bottom films is similar to </w:t>
      </w:r>
      <w:r w:rsidRPr="00857FF5">
        <w:t xml:space="preserve">that </w:t>
      </w:r>
      <w:r w:rsidRPr="00857FF5">
        <w:rPr>
          <w:rFonts w:eastAsia="MS Mincho"/>
          <w:color w:val="000000"/>
        </w:rPr>
        <w:t xml:space="preserve">of the two-layer design. </w:t>
      </w:r>
      <w:r w:rsidRPr="00857FF5">
        <w:t>As an example, if the bottom layer (</w:t>
      </w:r>
      <w:r w:rsidRPr="00857FF5">
        <w:rPr>
          <w:i/>
          <w:iCs/>
          <w:lang w:bidi="th-TH"/>
        </w:rPr>
        <w:t>n</w:t>
      </w:r>
      <w:r w:rsidRPr="00857FF5">
        <w:rPr>
          <w:i/>
          <w:iCs/>
          <w:vertAlign w:val="subscript"/>
          <w:lang w:bidi="th-TH"/>
        </w:rPr>
        <w:t>f</w:t>
      </w:r>
      <w:r w:rsidRPr="00857FF5">
        <w:rPr>
          <w:vertAlign w:val="subscript"/>
          <w:lang w:bidi="th-TH"/>
        </w:rPr>
        <w:t>1</w:t>
      </w:r>
      <w:r w:rsidRPr="00857FF5">
        <w:t>) is Sb</w:t>
      </w:r>
      <w:r w:rsidRPr="00857FF5">
        <w:rPr>
          <w:vertAlign w:val="subscript"/>
        </w:rPr>
        <w:t>2</w:t>
      </w:r>
      <w:r w:rsidRPr="00857FF5">
        <w:t>Se</w:t>
      </w:r>
      <w:r w:rsidRPr="00857FF5">
        <w:rPr>
          <w:vertAlign w:val="subscript"/>
        </w:rPr>
        <w:t>3</w:t>
      </w:r>
      <w:r w:rsidRPr="00857FF5">
        <w:t xml:space="preserve"> (QWOT)</w:t>
      </w:r>
      <w:r w:rsidRPr="00857FF5">
        <w:rPr>
          <w:rFonts w:eastAsia="MS Mincho"/>
          <w:color w:val="000000"/>
        </w:rPr>
        <w:t>, then the</w:t>
      </w:r>
      <w:r w:rsidRPr="00857FF5">
        <w:t xml:space="preserve"> ideal top layer (</w:t>
      </w:r>
      <w:r w:rsidRPr="00857FF5">
        <w:rPr>
          <w:i/>
          <w:iCs/>
          <w:lang w:bidi="th-TH"/>
        </w:rPr>
        <w:t>n</w:t>
      </w:r>
      <w:r w:rsidRPr="00857FF5">
        <w:rPr>
          <w:i/>
          <w:iCs/>
          <w:vertAlign w:val="subscript"/>
          <w:lang w:bidi="th-TH"/>
        </w:rPr>
        <w:t>f</w:t>
      </w:r>
      <w:r w:rsidRPr="00857FF5">
        <w:rPr>
          <w:vertAlign w:val="subscript"/>
          <w:lang w:bidi="th-TH"/>
        </w:rPr>
        <w:t>3</w:t>
      </w:r>
      <w:r w:rsidRPr="00857FF5">
        <w:rPr>
          <w:i/>
          <w:iCs/>
          <w:vertAlign w:val="subscript"/>
        </w:rPr>
        <w:t>, ideal</w:t>
      </w:r>
      <w:r w:rsidRPr="00857FF5">
        <w:t>) is 2.78, so TiO</w:t>
      </w:r>
      <w:r w:rsidRPr="00857FF5">
        <w:rPr>
          <w:vertAlign w:val="subscript"/>
        </w:rPr>
        <w:t>2</w:t>
      </w:r>
      <w:r w:rsidRPr="00857FF5">
        <w:t xml:space="preserve"> (</w:t>
      </w:r>
      <w:r w:rsidRPr="00857FF5">
        <w:rPr>
          <w:i/>
          <w:iCs/>
        </w:rPr>
        <w:t>n</w:t>
      </w:r>
      <w:r w:rsidRPr="00857FF5">
        <w:rPr>
          <w:vertAlign w:val="subscript"/>
        </w:rPr>
        <w:t>TiO2</w:t>
      </w:r>
      <w:r w:rsidRPr="00857FF5">
        <w:t xml:space="preserve"> = 2.31) is used again. The middle layer needs to have the highest refractive index, so Silicon (Si) is used (</w:t>
      </w:r>
      <w:r w:rsidRPr="00857FF5">
        <w:rPr>
          <w:i/>
          <w:iCs/>
        </w:rPr>
        <w:t>n</w:t>
      </w:r>
      <w:r w:rsidRPr="00857FF5">
        <w:rPr>
          <w:i/>
          <w:iCs/>
          <w:vertAlign w:val="subscript"/>
        </w:rPr>
        <w:t>Si</w:t>
      </w:r>
      <w:r w:rsidRPr="00857FF5">
        <w:t xml:space="preserve"> =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xml:space="preserve">= 3.55) </w:t>
      </w:r>
      <w:r w:rsidRPr="00857FF5">
        <w:fldChar w:fldCharType="begin"/>
      </w:r>
      <w:r w:rsidR="00B2671A">
        <w:instrText xml:space="preserve"> ADDIN EN.CITE &lt;EndNote&gt;&lt;Cite&gt;&lt;Author&gt;Franta&lt;/Author&gt;&lt;Year&gt;2018&lt;/Year&gt;&lt;RecNum&gt;95&lt;/RecNum&gt;&lt;DisplayText&gt;[32]&lt;/DisplayText&gt;&lt;record&gt;&lt;rec-number&gt;95&lt;/rec-number&gt;&lt;foreign-keys&gt;&lt;key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857FF5">
        <w:fldChar w:fldCharType="separate"/>
      </w:r>
      <w:r w:rsidR="00B2671A">
        <w:rPr>
          <w:noProof/>
        </w:rPr>
        <w:t>[32]</w:t>
      </w:r>
      <w:r w:rsidRPr="00857FF5">
        <w:fldChar w:fldCharType="end"/>
      </w:r>
      <w:r w:rsidRPr="00857FF5">
        <w:t xml:space="preserve">. As shown in Fig. 3, </w:t>
      </w:r>
      <w:r w:rsidRPr="00857FF5">
        <w:rPr>
          <w:rFonts w:eastAsia="MS Mincho"/>
          <w:color w:val="000000"/>
        </w:rPr>
        <w:t xml:space="preserve">the reflectance of </w:t>
      </w:r>
      <w:r w:rsidRPr="00857FF5">
        <w:t>the three-layer design (yellow) at wavelength</w:t>
      </w:r>
      <w:r w:rsidRPr="00857FF5">
        <w:rPr>
          <w:rFonts w:eastAsia="MS Mincho"/>
          <w:color w:val="000000"/>
        </w:rPr>
        <w:t xml:space="preserve">s further from </w:t>
      </w:r>
      <w:r w:rsidRPr="00857FF5">
        <w:rPr>
          <w:i/>
          <w:iCs/>
        </w:rPr>
        <w:t>λ</w:t>
      </w:r>
      <w:r w:rsidRPr="00857FF5">
        <w:rPr>
          <w:vertAlign w:val="subscript"/>
        </w:rPr>
        <w:t>0</w:t>
      </w:r>
      <w:r w:rsidRPr="00857FF5">
        <w:t xml:space="preserve"> (i.e., 1400 nm and longer) is lower than that of a single (blue) or two-layer design (green). This is a benefit of adding an extra absentee layer in the middle, it contribute</w:t>
      </w:r>
      <w:r w:rsidRPr="00857FF5">
        <w:rPr>
          <w:rFonts w:eastAsia="MS Mincho"/>
          <w:color w:val="000000"/>
        </w:rPr>
        <w:t>s</w:t>
      </w:r>
      <w:r w:rsidRPr="00857FF5">
        <w:t xml:space="preserve"> to a broader operating bandwidth </w:t>
      </w:r>
      <w:r w:rsidRPr="00857FF5">
        <w:fldChar w:fldCharType="begin"/>
      </w:r>
      <w:r w:rsidR="00B2671A">
        <w:instrText xml:space="preserve"> ADDIN EN.CITE &lt;EndNote&gt;&lt;Cite&gt;&lt;Author&gt;Li&lt;/Author&gt;&lt;Year&gt;2017&lt;/Year&gt;&lt;RecNum&gt;91&lt;/RecNum&gt;&lt;DisplayText&gt;[31]&lt;/DisplayText&gt;&lt;record&gt;&lt;rec-number&gt;91&lt;/rec-number&gt;&lt;foreign-keys&gt;&lt;key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B2671A">
        <w:rPr>
          <w:noProof/>
        </w:rPr>
        <w:t>[31]</w:t>
      </w:r>
      <w:r w:rsidRPr="00857FF5">
        <w:fldChar w:fldCharType="end"/>
      </w:r>
      <w:r w:rsidRPr="00857FF5">
        <w:t>.</w:t>
      </w:r>
    </w:p>
    <w:p w14:paraId="4014B4C2" w14:textId="10DA37F0" w:rsidR="00857FF5" w:rsidRDefault="00857FF5" w:rsidP="00857FF5">
      <w:pPr>
        <w:pStyle w:val="2ndcolumntext"/>
      </w:pPr>
      <w:r w:rsidRPr="00857FF5">
        <w:t xml:space="preserve">Instead of placing </w:t>
      </w:r>
      <w:r w:rsidRPr="00857FF5">
        <w:rPr>
          <w:rFonts w:eastAsia="MS Mincho"/>
          <w:color w:val="000000"/>
        </w:rPr>
        <w:t>the PCM as the bottom film layer, Sb</w:t>
      </w:r>
      <w:r w:rsidRPr="00857FF5">
        <w:rPr>
          <w:vertAlign w:val="subscript"/>
        </w:rPr>
        <w:t>2</w:t>
      </w:r>
      <w:r w:rsidRPr="00857FF5">
        <w:t>Se</w:t>
      </w:r>
      <w:r w:rsidRPr="00857FF5">
        <w:rPr>
          <w:vertAlign w:val="subscript"/>
        </w:rPr>
        <w:t>3</w:t>
      </w:r>
      <w:r w:rsidRPr="00857FF5">
        <w:t xml:space="preserve"> can be moved to the middle so that the selection of ideals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is easier. The bottom layer could be Si</w:t>
      </w:r>
      <w:r w:rsidRPr="00857FF5">
        <w:rPr>
          <w:vertAlign w:val="subscript"/>
        </w:rPr>
        <w:t>3</w:t>
      </w:r>
      <w:r w:rsidRPr="00857FF5">
        <w:t>N</w:t>
      </w:r>
      <w:r w:rsidRPr="00857FF5">
        <w:rPr>
          <w:vertAlign w:val="subscript"/>
        </w:rPr>
        <w:t>4</w:t>
      </w:r>
      <w:r w:rsidRPr="00857FF5">
        <w:t xml:space="preserve">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2.00)</w:t>
      </w:r>
      <w:r w:rsidRPr="00857FF5">
        <w:rPr>
          <w:i/>
          <w:iCs/>
        </w:rPr>
        <w:t xml:space="preserve"> </w:t>
      </w:r>
      <w:r w:rsidRPr="00857FF5">
        <w:fldChar w:fldCharType="begin"/>
      </w:r>
      <w:r w:rsidR="00B2671A">
        <w:instrText xml:space="preserve"> ADDIN EN.CITE &lt;EndNote&gt;&lt;Cite&gt;&lt;Author&gt;Beliaev&lt;/Author&gt;&lt;Year&gt;2022&lt;/Year&gt;&lt;RecNum&gt;70&lt;/RecNum&gt;&lt;DisplayText&gt;[33]&lt;/DisplayText&gt;&lt;record&gt;&lt;rec-number&gt;70&lt;/rec-number&gt;&lt;foreign-keys&gt;&lt;key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857FF5">
        <w:fldChar w:fldCharType="separate"/>
      </w:r>
      <w:r w:rsidR="00B2671A">
        <w:rPr>
          <w:noProof/>
        </w:rPr>
        <w:t>[33]</w:t>
      </w:r>
      <w:r w:rsidRPr="00857FF5">
        <w:fldChar w:fldCharType="end"/>
      </w:r>
      <w:r w:rsidRPr="00857FF5">
        <w:t xml:space="preserve"> and the ideal top layer calculated using Eq. </w:t>
      </w:r>
      <w:r w:rsidRPr="00D17027">
        <w:rPr>
          <w:highlight w:val="yellow"/>
        </w:rPr>
        <w:t>1</w:t>
      </w:r>
      <w:r w:rsidR="00D17027" w:rsidRPr="00D17027">
        <w:rPr>
          <w:highlight w:val="yellow"/>
        </w:rPr>
        <w:t>5</w:t>
      </w:r>
      <w:r w:rsidRPr="00857FF5">
        <w:t xml:space="preserve"> has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 1.65, which Al</w:t>
      </w:r>
      <w:r w:rsidRPr="00857FF5">
        <w:rPr>
          <w:vertAlign w:val="subscript"/>
        </w:rPr>
        <w:t>2</w:t>
      </w:r>
      <w:r w:rsidRPr="00857FF5">
        <w:t>O</w:t>
      </w:r>
      <w:r w:rsidRPr="00857FF5">
        <w:rPr>
          <w:vertAlign w:val="subscript"/>
        </w:rPr>
        <w:t>3</w:t>
      </w:r>
      <w:r w:rsidRPr="00857FF5">
        <w:t xml:space="preserve"> has the closest refractive index</w:t>
      </w:r>
      <w:r w:rsidRPr="00857FF5">
        <w:rPr>
          <w:rFonts w:eastAsia="MS Mincho"/>
          <w:color w:val="000000"/>
        </w:rPr>
        <w:t xml:space="preserve"> (</w:t>
      </w:r>
      <w:r w:rsidRPr="00857FF5">
        <w:rPr>
          <w:i/>
          <w:iCs/>
        </w:rPr>
        <w:t>n</w:t>
      </w:r>
      <w:r w:rsidRPr="00857FF5">
        <w:rPr>
          <w:vertAlign w:val="subscript"/>
        </w:rPr>
        <w:t>Al2O3</w:t>
      </w:r>
      <w:r w:rsidRPr="00857FF5">
        <w:t xml:space="preserve"> = 1.62) </w:t>
      </w:r>
      <w:r w:rsidRPr="00857FF5">
        <w:fldChar w:fldCharType="begin"/>
      </w:r>
      <w:r w:rsidR="00B2671A">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fldChar w:fldCharType="separate"/>
      </w:r>
      <w:r w:rsidR="00B2671A">
        <w:rPr>
          <w:noProof/>
        </w:rPr>
        <w:t>[30]</w:t>
      </w:r>
      <w:r w:rsidRPr="00857FF5">
        <w:fldChar w:fldCharType="end"/>
      </w:r>
      <w:r w:rsidRPr="00857FF5">
        <w:t>. These designs are shown in Fig. 3</w:t>
      </w:r>
      <w:r w:rsidRPr="00857FF5">
        <w:rPr>
          <w:rFonts w:eastAsia="MS Mincho"/>
          <w:color w:val="000000"/>
        </w:rPr>
        <w:t>,</w:t>
      </w:r>
      <w:r w:rsidRPr="00857FF5">
        <w:t xml:space="preserve"> where the reflectance of the designs with Sb</w:t>
      </w:r>
      <w:r w:rsidRPr="00857FF5">
        <w:rPr>
          <w:vertAlign w:val="subscript"/>
        </w:rPr>
        <w:t>2</w:t>
      </w:r>
      <w:r w:rsidRPr="00857FF5">
        <w:t>Se</w:t>
      </w:r>
      <w:r w:rsidRPr="00857FF5">
        <w:rPr>
          <w:vertAlign w:val="subscript"/>
        </w:rPr>
        <w:t>3</w:t>
      </w:r>
      <w:r w:rsidRPr="00857FF5">
        <w:t xml:space="preserve"> deposited directly on top of the substrate, i.e., single-layer, two-layer, and three-layer designs, are ~6.5%. But the three-layer design with Sb</w:t>
      </w:r>
      <w:r w:rsidRPr="00857FF5">
        <w:rPr>
          <w:vertAlign w:val="subscript"/>
        </w:rPr>
        <w:t>2</w:t>
      </w:r>
      <w:r w:rsidRPr="00857FF5">
        <w:t>Se</w:t>
      </w:r>
      <w:r w:rsidRPr="00857FF5">
        <w:rPr>
          <w:vertAlign w:val="subscript"/>
        </w:rPr>
        <w:t>3</w:t>
      </w:r>
      <w:r w:rsidRPr="00857FF5">
        <w:t xml:space="preserve"> placed in the middle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Sb</w:t>
      </w:r>
      <w:r w:rsidRPr="00857FF5">
        <w:rPr>
          <w:vertAlign w:val="subscript"/>
        </w:rPr>
        <w:t>2</w:t>
      </w:r>
      <w:r w:rsidRPr="00857FF5">
        <w:t>Se</w:t>
      </w:r>
      <w:r w:rsidRPr="00857FF5">
        <w:rPr>
          <w:vertAlign w:val="subscript"/>
        </w:rPr>
        <w:t>3</w:t>
      </w:r>
      <w:r w:rsidRPr="00857FF5">
        <w:t xml:space="preserve">) has </w:t>
      </w:r>
      <w:r w:rsidRPr="00857FF5">
        <w:rPr>
          <w:rFonts w:eastAsia="MS Mincho"/>
          <w:color w:val="000000"/>
        </w:rPr>
        <w:t xml:space="preserve">a reflectance </w:t>
      </w:r>
      <w:r w:rsidRPr="00857FF5">
        <w:t xml:space="preserve">of 3.4%, </w:t>
      </w:r>
      <w:r w:rsidRPr="00857FF5">
        <w:rPr>
          <w:rFonts w:eastAsia="MS Mincho"/>
          <w:color w:val="000000"/>
        </w:rPr>
        <w:t xml:space="preserve">which is the same value as that of an ideal single-layer design (3.4%). This improvement can be explained by the selection of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which are closer to ideal values.</w:t>
      </w:r>
    </w:p>
    <w:p w14:paraId="34BD2BD0" w14:textId="77777777" w:rsidR="002D76B7" w:rsidRDefault="002D76B7" w:rsidP="00857FF5">
      <w:pPr>
        <w:pStyle w:val="2ndcolumntext"/>
      </w:pPr>
    </w:p>
    <w:p w14:paraId="25890526" w14:textId="48FB304F" w:rsidR="006716C8" w:rsidRDefault="006716C8" w:rsidP="006515BC">
      <w:pPr>
        <w:pStyle w:val="H2First"/>
      </w:pPr>
      <w:r>
        <w:t>LONG-PASS EDGE-FILTER DESIGN</w:t>
      </w:r>
    </w:p>
    <w:p w14:paraId="245D4B11" w14:textId="76A8C611" w:rsidR="008A4451" w:rsidRDefault="008A4451" w:rsidP="0090096F">
      <w:pPr>
        <w:pStyle w:val="1stcolumntext"/>
        <w:rPr>
          <w:rFonts w:eastAsia="TH SarabunPSK"/>
        </w:rPr>
      </w:pPr>
      <w:r>
        <w:rPr>
          <w:rFonts w:eastAsia="TH SarabunPSK"/>
        </w:rPr>
        <w:t>In previous sections, we only consider the reflectance of the design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is in amorphous phase (ON mode). However, because we want to modulate the performance of our optical filters, the reflectance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transition to crystalline phase (OFF mode) should also be considered. A high reflectance contrast </w:t>
      </w:r>
      <w:r w:rsidR="00807104">
        <w:rPr>
          <w:rFonts w:eastAsia="TH SarabunPSK"/>
        </w:rPr>
        <w:t xml:space="preserve">between crystalline and amorphous phases </w:t>
      </w:r>
      <w:r>
        <w:rPr>
          <w:rFonts w:eastAsia="TH SarabunPSK"/>
        </w:rPr>
        <w:t>(</w:t>
      </w:r>
      <w:r w:rsidRPr="00F157F0">
        <w:rPr>
          <w:rFonts w:ascii="Calibri" w:eastAsia="TH SarabunPSK" w:hAnsi="Calibri" w:cs="Calibri"/>
          <w:i/>
          <w:iCs/>
        </w:rPr>
        <w:t>Δ</w:t>
      </w:r>
      <w:r w:rsidRPr="00F157F0">
        <w:rPr>
          <w:rFonts w:eastAsia="TH SarabunPSK"/>
          <w:i/>
          <w:iCs/>
        </w:rPr>
        <w:t>R</w:t>
      </w:r>
      <w:r>
        <w:rPr>
          <w:rFonts w:eastAsia="TH SarabunPSK"/>
        </w:rPr>
        <w:t xml:space="preserve"> = </w:t>
      </w:r>
      <w:r w:rsidRPr="00F157F0">
        <w:rPr>
          <w:rFonts w:eastAsia="TH SarabunPSK"/>
          <w:i/>
          <w:iCs/>
        </w:rPr>
        <w:t>R</w:t>
      </w:r>
      <w:r w:rsidRPr="00F157F0">
        <w:rPr>
          <w:rFonts w:eastAsia="TH SarabunPSK"/>
          <w:i/>
          <w:iCs/>
          <w:vertAlign w:val="subscript"/>
        </w:rPr>
        <w:t>c</w:t>
      </w:r>
      <w:r>
        <w:rPr>
          <w:rFonts w:eastAsia="TH SarabunPSK"/>
        </w:rPr>
        <w:t xml:space="preserve"> – </w:t>
      </w:r>
      <w:r w:rsidRPr="00F157F0">
        <w:rPr>
          <w:rFonts w:eastAsia="TH SarabunPSK"/>
          <w:i/>
          <w:iCs/>
        </w:rPr>
        <w:t>R</w:t>
      </w:r>
      <w:r w:rsidRPr="00F157F0">
        <w:rPr>
          <w:rFonts w:eastAsia="TH SarabunPSK"/>
          <w:i/>
          <w:iCs/>
          <w:vertAlign w:val="subscript"/>
        </w:rPr>
        <w:t>a</w:t>
      </w:r>
      <w:r>
        <w:rPr>
          <w:rFonts w:eastAsia="TH SarabunPSK"/>
        </w:rPr>
        <w:t>) indicates a good modulation power. The reflectance plots of the four designs from Fig</w:t>
      </w:r>
      <w:r w:rsidR="00807104">
        <w:rPr>
          <w:rFonts w:eastAsia="TH SarabunPSK"/>
        </w:rPr>
        <w:t xml:space="preserve">. </w:t>
      </w:r>
      <w:r>
        <w:rPr>
          <w:rFonts w:eastAsia="TH SarabunPSK"/>
        </w:rPr>
        <w:t xml:space="preserve">3 are shown in Fig. 4. The single-layer design reflectance profile red-shifted for ~250 nm and is the only one that has reflectance contrast </w:t>
      </w:r>
      <w:r w:rsidR="00807104">
        <w:rPr>
          <w:rFonts w:eastAsia="TH SarabunPSK"/>
        </w:rPr>
        <w:t>higher</w:t>
      </w:r>
      <w:r>
        <w:rPr>
          <w:rFonts w:eastAsia="TH SarabunPSK"/>
        </w:rPr>
        <w:t xml:space="preserve"> than 50% (Fig 4a, blue: </w:t>
      </w:r>
      <w:r w:rsidRPr="00F157F0">
        <w:rPr>
          <w:rFonts w:ascii="Calibri" w:eastAsia="TH SarabunPSK" w:hAnsi="Calibri" w:cs="Calibri"/>
          <w:i/>
          <w:iCs/>
        </w:rPr>
        <w:t>Δ</w:t>
      </w:r>
      <w:r w:rsidRPr="00F157F0">
        <w:rPr>
          <w:rFonts w:eastAsia="TH SarabunPSK"/>
          <w:i/>
          <w:iCs/>
        </w:rPr>
        <w:t>R</w:t>
      </w:r>
      <w:r>
        <w:rPr>
          <w:rFonts w:eastAsia="TH SarabunPSK"/>
        </w:rPr>
        <w:t>=55%)</w:t>
      </w:r>
      <w:r w:rsidR="00807104">
        <w:rPr>
          <w:rFonts w:eastAsia="TH SarabunPSK"/>
        </w:rPr>
        <w:t>. More</w:t>
      </w:r>
      <w:r>
        <w:rPr>
          <w:rFonts w:eastAsia="TH SarabunPSK"/>
        </w:rPr>
        <w:t xml:space="preserve"> importantly, the three-layer design with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in the middle</w:t>
      </w:r>
      <w:r w:rsidR="00807104">
        <w:rPr>
          <w:rFonts w:eastAsia="TH SarabunPSK"/>
        </w:rPr>
        <w:t>, which</w:t>
      </w:r>
      <w:r>
        <w:rPr>
          <w:rFonts w:eastAsia="TH SarabunPSK"/>
        </w:rPr>
        <w:t xml:space="preserve"> has the lowest reflectance in amorphous phase </w:t>
      </w:r>
      <w:r w:rsidR="00807104">
        <w:rPr>
          <w:rFonts w:eastAsia="TH SarabunPSK"/>
        </w:rPr>
        <w:t>(</w:t>
      </w:r>
      <w:r w:rsidRPr="00F03104">
        <w:rPr>
          <w:rFonts w:eastAsia="TH SarabunPSK"/>
          <w:i/>
          <w:iCs/>
        </w:rPr>
        <w:t>R</w:t>
      </w:r>
      <w:r w:rsidRPr="00F03104">
        <w:rPr>
          <w:rFonts w:eastAsia="TH SarabunPSK"/>
          <w:i/>
          <w:iCs/>
          <w:vertAlign w:val="subscript"/>
        </w:rPr>
        <w:t>a</w:t>
      </w:r>
      <w:r>
        <w:rPr>
          <w:rFonts w:eastAsia="TH SarabunPSK"/>
        </w:rPr>
        <w:t xml:space="preserve"> = 3.4%</w:t>
      </w:r>
      <w:r w:rsidR="00807104">
        <w:rPr>
          <w:rFonts w:eastAsia="TH SarabunPSK"/>
        </w:rPr>
        <w:t>)</w:t>
      </w:r>
      <w:r>
        <w:rPr>
          <w:rFonts w:eastAsia="TH SarabunPSK"/>
        </w:rPr>
        <w:t>,</w:t>
      </w:r>
      <w:r w:rsidR="00807104">
        <w:rPr>
          <w:rFonts w:eastAsia="TH SarabunPSK"/>
        </w:rPr>
        <w:t xml:space="preserve"> only has</w:t>
      </w:r>
      <w:r>
        <w:rPr>
          <w:rFonts w:eastAsia="TH SarabunPSK"/>
        </w:rPr>
        <w:t xml:space="preserve"> </w:t>
      </w:r>
      <w:r w:rsidRPr="00F03104">
        <w:rPr>
          <w:rFonts w:eastAsia="TH SarabunPSK"/>
          <w:i/>
          <w:iCs/>
        </w:rPr>
        <w:t>R</w:t>
      </w:r>
      <w:r w:rsidRPr="00F03104">
        <w:rPr>
          <w:rFonts w:eastAsia="TH SarabunPSK"/>
          <w:i/>
          <w:iCs/>
          <w:vertAlign w:val="subscript"/>
        </w:rPr>
        <w:t>c</w:t>
      </w:r>
      <w:r>
        <w:rPr>
          <w:rFonts w:eastAsia="TH SarabunPSK"/>
        </w:rPr>
        <w:t xml:space="preserve"> = 14.8% (Fig 4b, red: </w:t>
      </w:r>
      <w:r w:rsidRPr="00F157F0">
        <w:rPr>
          <w:rFonts w:ascii="Calibri" w:eastAsia="TH SarabunPSK" w:hAnsi="Calibri" w:cs="Calibri"/>
          <w:i/>
          <w:iCs/>
        </w:rPr>
        <w:t>Δ</w:t>
      </w:r>
      <w:r w:rsidRPr="00F157F0">
        <w:rPr>
          <w:rFonts w:eastAsia="TH SarabunPSK"/>
          <w:i/>
          <w:iCs/>
        </w:rPr>
        <w:t>R</w:t>
      </w:r>
      <w:r>
        <w:rPr>
          <w:rFonts w:eastAsia="TH SarabunPSK"/>
        </w:rPr>
        <w:t>=11.4%).</w:t>
      </w:r>
    </w:p>
    <w:p w14:paraId="534D26FE" w14:textId="1AAA7F0C" w:rsidR="00FB27D1" w:rsidRDefault="00642F96" w:rsidP="00FB27D1">
      <w:r>
        <w:rPr>
          <w:noProof/>
        </w:rPr>
        <w:drawing>
          <wp:inline distT="0" distB="0" distL="0" distR="0" wp14:anchorId="19D8A95B" wp14:editId="3767F549">
            <wp:extent cx="3060700" cy="6978650"/>
            <wp:effectExtent l="0" t="0" r="6350" b="0"/>
            <wp:docPr id="4745363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36332" name="Picture 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78650"/>
                    </a:xfrm>
                    <a:prstGeom prst="rect">
                      <a:avLst/>
                    </a:prstGeom>
                  </pic:spPr>
                </pic:pic>
              </a:graphicData>
            </a:graphic>
          </wp:inline>
        </w:drawing>
      </w:r>
    </w:p>
    <w:p w14:paraId="3DEF131B" w14:textId="030D33E7" w:rsidR="00FB27D1" w:rsidRPr="006716C8" w:rsidRDefault="00FB27D1" w:rsidP="00160F51">
      <w:pPr>
        <w:pStyle w:val="Figures"/>
        <w:jc w:val="both"/>
      </w:pPr>
      <w:r w:rsidRPr="00FB27D1">
        <w:t>Reflectance of the designs in Fig. 3 before (solid) and after (dotted) phase transition. The single-layer design has the highest reflectance contrast (</w:t>
      </w:r>
      <w:r w:rsidRPr="00FB27D1">
        <w:rPr>
          <w:i/>
          <w:iCs/>
        </w:rPr>
        <w:t>ΔR</w:t>
      </w:r>
      <w:r w:rsidRPr="00FB27D1">
        <w:t xml:space="preserve"> = </w:t>
      </w:r>
      <w:r w:rsidRPr="00FB27D1">
        <w:rPr>
          <w:i/>
          <w:iCs/>
        </w:rPr>
        <w:t>R</w:t>
      </w:r>
      <w:r w:rsidRPr="00FB27D1">
        <w:rPr>
          <w:i/>
          <w:iCs/>
          <w:vertAlign w:val="subscript"/>
        </w:rPr>
        <w:t>a</w:t>
      </w:r>
      <w:r w:rsidRPr="00FB27D1">
        <w:t xml:space="preserve"> – </w:t>
      </w:r>
      <w:r w:rsidRPr="00FB27D1">
        <w:rPr>
          <w:i/>
          <w:iCs/>
        </w:rPr>
        <w:t>R</w:t>
      </w:r>
      <w:r w:rsidRPr="00FB27D1">
        <w:rPr>
          <w:i/>
          <w:iCs/>
          <w:vertAlign w:val="subscript"/>
        </w:rPr>
        <w:t>c</w:t>
      </w:r>
      <w:r w:rsidRPr="00FB27D1">
        <w:t>) of 55.0%.</w:t>
      </w:r>
    </w:p>
    <w:p w14:paraId="26D86275" w14:textId="77777777" w:rsidR="005A5248" w:rsidRDefault="005A5248" w:rsidP="0090096F">
      <w:pPr>
        <w:pStyle w:val="1stcolumntext"/>
      </w:pPr>
    </w:p>
    <w:p w14:paraId="6DACAEBE" w14:textId="77777777" w:rsidR="00FD090E" w:rsidRPr="00807104" w:rsidRDefault="00FD090E" w:rsidP="00FD090E">
      <w:pPr>
        <w:pStyle w:val="2ndcolumntext"/>
      </w:pPr>
      <w:r w:rsidRPr="00807104">
        <w:t xml:space="preserve">So, we need a new structure that has high </w:t>
      </w:r>
      <w:r>
        <w:t xml:space="preserve">reflectance </w:t>
      </w:r>
      <w:r w:rsidRPr="00807104">
        <w:t xml:space="preserve">contrast but still maintain low reflection in amorphous phase. This introduces us to edge-filter design, the reflectance profile has HR-region centered around the reference wavelength, while the regions outside of this are both AR regions, with a steep spectral edges between the AR- and HR-regions. Edge </w:t>
      </w:r>
      <w:r w:rsidRPr="00807104">
        <w:lastRenderedPageBreak/>
        <w:t>filter consists of QWOT-thick high-index film (</w:t>
      </w:r>
      <w:r w:rsidRPr="00807104">
        <w:rPr>
          <w:i/>
          <w:iCs/>
        </w:rPr>
        <w:t>H</w:t>
      </w:r>
      <w:r w:rsidRPr="00807104">
        <w:t>) and low-index film (</w:t>
      </w:r>
      <w:r w:rsidRPr="00807104">
        <w:rPr>
          <w:i/>
          <w:iCs/>
        </w:rPr>
        <w:t>L</w:t>
      </w:r>
      <w:r w:rsidRPr="00807104">
        <w:t>) deposited on top of each other in a structure called unit cell (</w:t>
      </w:r>
      <w:r w:rsidRPr="00807104">
        <w:rPr>
          <w:i/>
          <w:iCs/>
        </w:rPr>
        <w:t>U</w:t>
      </w:r>
      <w:r w:rsidRPr="00807104">
        <w:t xml:space="preserve">), it can either be a long-pass </w:t>
      </w:r>
      <m:oMath>
        <m:d>
          <m:dPr>
            <m:ctrlPr>
              <w:rPr>
                <w:rFonts w:ascii="Cambria Math" w:hAnsi="Cambria Math"/>
                <w:i/>
              </w:rPr>
            </m:ctrlPr>
          </m:dPr>
          <m:e>
            <m:r>
              <w:rPr>
                <w:rFonts w:ascii="Cambria Math" w:hAnsi="Cambria Math"/>
              </w:rPr>
              <m:t>H/2  L  H/2</m:t>
            </m:r>
          </m:e>
        </m:d>
      </m:oMath>
      <w:r w:rsidRPr="00807104">
        <w:t xml:space="preserve"> or a short-pass designs </w:t>
      </w:r>
      <m:oMath>
        <m:d>
          <m:dPr>
            <m:ctrlPr>
              <w:rPr>
                <w:rFonts w:ascii="Cambria Math" w:hAnsi="Cambria Math"/>
                <w:i/>
              </w:rPr>
            </m:ctrlPr>
          </m:dPr>
          <m:e>
            <m:r>
              <w:rPr>
                <w:rFonts w:ascii="Cambria Math" w:hAnsi="Cambria Math"/>
              </w:rPr>
              <m:t>L/2  H  L/2</m:t>
            </m:r>
          </m:e>
        </m:d>
      </m:oMath>
      <w:r w:rsidRPr="00807104">
        <w:t xml:space="preserve"> the 1/2 symbol denotes half QWOT thickness (OT = λ⁄8). The spectral width of HR-region is directly correlated to the difference between </w:t>
      </w:r>
      <w:r w:rsidRPr="00807104">
        <w:rPr>
          <w:i/>
          <w:iCs/>
        </w:rPr>
        <w:t>H</w:t>
      </w:r>
      <w:r w:rsidRPr="00807104">
        <w:t xml:space="preserve"> and </w:t>
      </w:r>
      <w:r w:rsidRPr="00807104">
        <w:rPr>
          <w:i/>
          <w:iCs/>
        </w:rPr>
        <w:t>L</w:t>
      </w:r>
      <w:r w:rsidRPr="00807104">
        <w:t xml:space="preserve"> layer, and the number of unit cell directly correlated to the steepness of spectral edge between region. </w:t>
      </w:r>
      <w:r>
        <w:t>The long</w:t>
      </w:r>
      <w:r w:rsidRPr="00807104">
        <w:t xml:space="preserve">-pass design has stable, low </w:t>
      </w:r>
      <w:r>
        <w:t>reflectance</w:t>
      </w:r>
      <w:r w:rsidRPr="00807104">
        <w:t xml:space="preserve"> in the longer-wavelength AR region</w:t>
      </w:r>
      <w:r>
        <w:t xml:space="preserve">, </w:t>
      </w:r>
      <w:r w:rsidRPr="00807104">
        <w:t xml:space="preserve">while short-pass design has the opposite </w:t>
      </w:r>
      <w:r>
        <w:t>behavior.</w:t>
      </w:r>
      <w:r w:rsidRPr="00807104">
        <w:t xml:space="preserve"> </w:t>
      </w:r>
      <w:r>
        <w:t>The</w:t>
      </w:r>
      <w:r w:rsidRPr="00807104">
        <w:t xml:space="preserve"> long-pass design</w:t>
      </w:r>
      <w:r>
        <w:t xml:space="preserve"> is selected for this work since it </w:t>
      </w:r>
      <w:r w:rsidRPr="00807104">
        <w:t>minimize the device thickness</w:t>
      </w:r>
      <w:r>
        <w:t>. A</w:t>
      </w:r>
      <w:r w:rsidRPr="00807104">
        <w:t xml:space="preserve">nd since we want our devices to operate around 1064 nm, the reference wavelength is moved to around </w:t>
      </w:r>
      <w:r w:rsidRPr="00807104">
        <w:rPr>
          <w:i/>
          <w:iCs/>
        </w:rPr>
        <w:t>λ</w:t>
      </w:r>
      <w:r w:rsidRPr="00807104">
        <w:rPr>
          <w:i/>
          <w:iCs/>
          <w:vertAlign w:val="subscript"/>
        </w:rPr>
        <w:t>0</w:t>
      </w:r>
      <w:r w:rsidRPr="00807104">
        <w:t xml:space="preserve"> = 740 nm. This way, the interested wavelength (λ = 1064 nm) is at the edge of AR-region, so when Sb</w:t>
      </w:r>
      <w:r w:rsidRPr="00807104">
        <w:rPr>
          <w:vertAlign w:val="subscript"/>
        </w:rPr>
        <w:t>2</w:t>
      </w:r>
      <w:r w:rsidRPr="00807104">
        <w:t>Se</w:t>
      </w:r>
      <w:r w:rsidRPr="00807104">
        <w:rPr>
          <w:vertAlign w:val="subscript"/>
        </w:rPr>
        <w:t>3</w:t>
      </w:r>
      <w:r w:rsidRPr="00807104">
        <w:t xml:space="preserve"> transitioned to crystalline phase, the reflection profile red-shift and the interested wavelength is </w:t>
      </w:r>
      <w:r>
        <w:t>moved</w:t>
      </w:r>
      <w:r w:rsidRPr="00807104">
        <w:t xml:space="preserve"> </w:t>
      </w:r>
      <w:r>
        <w:t xml:space="preserve">to </w:t>
      </w:r>
      <w:r w:rsidRPr="00807104">
        <w:t xml:space="preserve">high-reflection region. </w:t>
      </w:r>
    </w:p>
    <w:p w14:paraId="14B8AFC1" w14:textId="692BEFA4" w:rsidR="00FD090E" w:rsidRPr="00A5287C" w:rsidRDefault="00FD090E" w:rsidP="003A4E8A">
      <w:pPr>
        <w:pStyle w:val="2ndcolumntext"/>
      </w:pPr>
      <w:r>
        <w:t>As an examples</w:t>
      </w:r>
      <w:r w:rsidRPr="00807104">
        <w:t>, Sb</w:t>
      </w:r>
      <w:r w:rsidRPr="00807104">
        <w:rPr>
          <w:vertAlign w:val="subscript"/>
        </w:rPr>
        <w:t>2</w:t>
      </w:r>
      <w:r w:rsidRPr="00807104">
        <w:t>Se</w:t>
      </w:r>
      <w:r w:rsidRPr="00807104">
        <w:rPr>
          <w:vertAlign w:val="subscript"/>
        </w:rPr>
        <w:t>3</w:t>
      </w:r>
      <w:r w:rsidRPr="00807104">
        <w:t xml:space="preserve"> is </w:t>
      </w:r>
      <w:r w:rsidRPr="00807104">
        <w:rPr>
          <w:i/>
          <w:iCs/>
        </w:rPr>
        <w:t>H</w:t>
      </w:r>
      <w:r w:rsidRPr="00807104">
        <w:t xml:space="preserve"> layer, and MgF</w:t>
      </w:r>
      <w:r w:rsidRPr="00807104">
        <w:rPr>
          <w:vertAlign w:val="subscript"/>
        </w:rPr>
        <w:t>2</w:t>
      </w:r>
      <w:r w:rsidRPr="00807104">
        <w:t xml:space="preserve"> as </w:t>
      </w:r>
      <w:r w:rsidRPr="00807104">
        <w:rPr>
          <w:i/>
          <w:iCs/>
        </w:rPr>
        <w:t>L</w:t>
      </w:r>
      <w:r w:rsidRPr="00807104">
        <w:t xml:space="preserve"> layer, the reference wavelength is changed to </w:t>
      </w:r>
      <w:r w:rsidRPr="00807104">
        <w:rPr>
          <w:i/>
          <w:iCs/>
        </w:rPr>
        <w:t>λ</w:t>
      </w:r>
      <w:r w:rsidRPr="00807104">
        <w:rPr>
          <w:i/>
          <w:iCs/>
          <w:vertAlign w:val="subscript"/>
        </w:rPr>
        <w:t>0</w:t>
      </w:r>
      <w:r w:rsidRPr="00807104">
        <w:t xml:space="preserve"> = 740 nm</w:t>
      </w:r>
      <w:r>
        <w:t xml:space="preserve">. </w:t>
      </w:r>
      <w:r w:rsidRPr="00807104">
        <w:t xml:space="preserve">Figure </w:t>
      </w:r>
      <w:r>
        <w:t>5</w:t>
      </w:r>
      <w:r w:rsidRPr="00807104">
        <w:t xml:space="preserve"> illustrates the effect the number of unit cell has on the reflectance profile. By increasing the number of unit cell from 1 t</w:t>
      </w:r>
      <w:r>
        <w:t>o</w:t>
      </w:r>
      <w:r w:rsidRPr="00807104">
        <w:t xml:space="preserve"> 6, the spectral edge is getting steeper. Also, the interested wavelength (black vertical-line) shifted from AR-region in amorphous phase (Fig. </w:t>
      </w:r>
      <w:r>
        <w:t>5</w:t>
      </w:r>
      <w:r w:rsidRPr="00807104">
        <w:t xml:space="preserve">a) to HR-region in crystalline phase (Fig </w:t>
      </w:r>
      <w:r>
        <w:t>5</w:t>
      </w:r>
      <w:r w:rsidRPr="00807104">
        <w:t>b), this create a reflectance contrast higher than single-, double- or three-layer designs</w:t>
      </w:r>
      <w:r>
        <w:t xml:space="preserve"> previously shown</w:t>
      </w:r>
      <w:r w:rsidRPr="00807104">
        <w:t>.</w:t>
      </w:r>
      <w:r>
        <w:t xml:space="preserve"> </w:t>
      </w:r>
      <w:r w:rsidRPr="00F42270">
        <w:rPr>
          <w:highlight w:val="yellow"/>
        </w:rPr>
        <w:t xml:space="preserve">The </w:t>
      </w:r>
      <w:r>
        <w:rPr>
          <w:highlight w:val="yellow"/>
        </w:rPr>
        <w:t>reasoning behind the selection</w:t>
      </w:r>
      <w:r w:rsidRPr="00F42270">
        <w:rPr>
          <w:highlight w:val="yellow"/>
        </w:rPr>
        <w:t xml:space="preserve"> of </w:t>
      </w:r>
      <w:r w:rsidRPr="00F42270">
        <w:rPr>
          <w:i/>
          <w:iCs/>
          <w:highlight w:val="yellow"/>
        </w:rPr>
        <w:t>λ</w:t>
      </w:r>
      <w:r w:rsidRPr="00F42270">
        <w:rPr>
          <w:i/>
          <w:iCs/>
          <w:highlight w:val="yellow"/>
          <w:vertAlign w:val="subscript"/>
        </w:rPr>
        <w:t>0</w:t>
      </w:r>
      <w:r>
        <w:rPr>
          <w:highlight w:val="yellow"/>
        </w:rPr>
        <w:t xml:space="preserve"> = 740 nm</w:t>
      </w:r>
      <w:r w:rsidRPr="00F42270">
        <w:rPr>
          <w:highlight w:val="yellow"/>
        </w:rPr>
        <w:t xml:space="preserve"> is shown in Fig. 6, </w:t>
      </w:r>
      <w:r w:rsidRPr="00F42270">
        <w:rPr>
          <w:i/>
          <w:iCs/>
          <w:highlight w:val="yellow"/>
        </w:rPr>
        <w:t>λ</w:t>
      </w:r>
      <w:r w:rsidRPr="00F42270">
        <w:rPr>
          <w:i/>
          <w:iCs/>
          <w:highlight w:val="yellow"/>
          <w:vertAlign w:val="subscript"/>
        </w:rPr>
        <w:t>0</w:t>
      </w:r>
      <w:r w:rsidRPr="00F42270">
        <w:rPr>
          <w:highlight w:val="yellow"/>
        </w:rPr>
        <w:t xml:space="preserve"> is varied from 700–750 nm in the same 4-unit-cell configuration</w:t>
      </w:r>
      <w:r>
        <w:rPr>
          <w:highlight w:val="yellow"/>
        </w:rPr>
        <w:t xml:space="preserve"> as</w:t>
      </w:r>
      <w:r w:rsidRPr="00F42270">
        <w:rPr>
          <w:highlight w:val="yellow"/>
        </w:rPr>
        <w:t xml:space="preserve"> in Fig. 5</w:t>
      </w:r>
      <w:r>
        <w:rPr>
          <w:highlight w:val="yellow"/>
        </w:rPr>
        <w:t>a</w:t>
      </w:r>
      <w:r w:rsidRPr="00F42270">
        <w:rPr>
          <w:highlight w:val="yellow"/>
        </w:rPr>
        <w:t xml:space="preserve"> (green). It can be seen that </w:t>
      </w:r>
      <w:r>
        <w:rPr>
          <w:highlight w:val="yellow"/>
        </w:rPr>
        <w:t xml:space="preserve">both </w:t>
      </w:r>
      <w:r w:rsidRPr="00BF5A98">
        <w:rPr>
          <w:i/>
          <w:iCs/>
          <w:highlight w:val="yellow"/>
        </w:rPr>
        <w:t>λ</w:t>
      </w:r>
      <w:r w:rsidRPr="00BF5A98">
        <w:rPr>
          <w:i/>
          <w:iCs/>
          <w:highlight w:val="yellow"/>
          <w:vertAlign w:val="subscript"/>
        </w:rPr>
        <w:t>0</w:t>
      </w:r>
      <w:r>
        <w:rPr>
          <w:i/>
          <w:iCs/>
          <w:highlight w:val="yellow"/>
        </w:rPr>
        <w:t xml:space="preserve"> </w:t>
      </w:r>
      <w:r w:rsidRPr="00BF5A98">
        <w:rPr>
          <w:highlight w:val="yellow"/>
        </w:rPr>
        <w:t>=</w:t>
      </w:r>
      <w:r>
        <w:rPr>
          <w:highlight w:val="yellow"/>
        </w:rPr>
        <w:t xml:space="preserve"> </w:t>
      </w:r>
      <w:r w:rsidRPr="00BF5A98">
        <w:rPr>
          <w:highlight w:val="yellow"/>
        </w:rPr>
        <w:t>740</w:t>
      </w:r>
      <w:r>
        <w:rPr>
          <w:highlight w:val="yellow"/>
        </w:rPr>
        <w:t xml:space="preserve"> (green) and </w:t>
      </w:r>
      <w:r w:rsidRPr="00BF5A98">
        <w:rPr>
          <w:i/>
          <w:iCs/>
          <w:highlight w:val="yellow"/>
        </w:rPr>
        <w:t>λ</w:t>
      </w:r>
      <w:r w:rsidRPr="00BF5A98">
        <w:rPr>
          <w:i/>
          <w:iCs/>
          <w:highlight w:val="yellow"/>
          <w:vertAlign w:val="subscript"/>
        </w:rPr>
        <w:t>0</w:t>
      </w:r>
      <w:r>
        <w:rPr>
          <w:i/>
          <w:iCs/>
          <w:highlight w:val="yellow"/>
        </w:rPr>
        <w:t xml:space="preserve"> </w:t>
      </w:r>
      <w:r w:rsidRPr="00BF5A98">
        <w:rPr>
          <w:highlight w:val="yellow"/>
        </w:rPr>
        <w:t>=</w:t>
      </w:r>
      <w:r>
        <w:rPr>
          <w:highlight w:val="yellow"/>
        </w:rPr>
        <w:t xml:space="preserve"> </w:t>
      </w:r>
      <w:r w:rsidRPr="00BF5A98">
        <w:rPr>
          <w:highlight w:val="yellow"/>
        </w:rPr>
        <w:t>7</w:t>
      </w:r>
      <w:r>
        <w:rPr>
          <w:highlight w:val="yellow"/>
        </w:rPr>
        <w:t>5</w:t>
      </w:r>
      <w:r w:rsidRPr="00BF5A98">
        <w:rPr>
          <w:highlight w:val="yellow"/>
        </w:rPr>
        <w:t>0</w:t>
      </w:r>
      <w:r>
        <w:rPr>
          <w:highlight w:val="yellow"/>
        </w:rPr>
        <w:t xml:space="preserve"> nm</w:t>
      </w:r>
      <w:r w:rsidRPr="00F42270">
        <w:rPr>
          <w:highlight w:val="yellow"/>
        </w:rPr>
        <w:t xml:space="preserve"> </w:t>
      </w:r>
      <w:r>
        <w:rPr>
          <w:highlight w:val="yellow"/>
        </w:rPr>
        <w:t xml:space="preserve">both </w:t>
      </w:r>
      <w:r w:rsidRPr="00F42270">
        <w:rPr>
          <w:highlight w:val="yellow"/>
        </w:rPr>
        <w:t>ha</w:t>
      </w:r>
      <w:r>
        <w:rPr>
          <w:highlight w:val="yellow"/>
        </w:rPr>
        <w:t>ve</w:t>
      </w:r>
      <w:r w:rsidRPr="00F42270">
        <w:rPr>
          <w:highlight w:val="yellow"/>
        </w:rPr>
        <w:t xml:space="preserve"> </w:t>
      </w:r>
      <w:r>
        <w:rPr>
          <w:highlight w:val="yellow"/>
        </w:rPr>
        <w:t xml:space="preserve">same </w:t>
      </w:r>
      <w:r w:rsidRPr="00BF5A98">
        <w:rPr>
          <w:highlight w:val="yellow"/>
        </w:rPr>
        <w:t xml:space="preserve">contrast </w:t>
      </w:r>
      <w:r w:rsidRPr="00BF5A98">
        <w:rPr>
          <w:rFonts w:ascii="Calibri" w:eastAsia="TH SarabunPSK" w:hAnsi="Calibri" w:cs="Calibri"/>
          <w:i/>
          <w:iCs/>
          <w:highlight w:val="yellow"/>
        </w:rPr>
        <w:t>Δ</w:t>
      </w:r>
      <w:r w:rsidRPr="00BF5A98">
        <w:rPr>
          <w:rFonts w:eastAsia="TH SarabunPSK"/>
          <w:i/>
          <w:iCs/>
          <w:highlight w:val="yellow"/>
        </w:rPr>
        <w:t xml:space="preserve">R </w:t>
      </w:r>
      <w:r w:rsidRPr="00BF5A98">
        <w:rPr>
          <w:rFonts w:eastAsia="TH SarabunPSK"/>
          <w:highlight w:val="yellow"/>
        </w:rPr>
        <w:t>=</w:t>
      </w:r>
      <w:r w:rsidRPr="00BF5A98">
        <w:rPr>
          <w:highlight w:val="yellow"/>
        </w:rPr>
        <w:t xml:space="preserve"> 90.6%  (Fig. 6b). However, </w:t>
      </w:r>
      <w:r w:rsidRPr="00BF5A98">
        <w:rPr>
          <w:i/>
          <w:iCs/>
          <w:highlight w:val="yellow"/>
        </w:rPr>
        <w:t>λ</w:t>
      </w:r>
      <w:r w:rsidRPr="00BF5A98">
        <w:rPr>
          <w:i/>
          <w:iCs/>
          <w:highlight w:val="yellow"/>
          <w:vertAlign w:val="subscript"/>
        </w:rPr>
        <w:t>0</w:t>
      </w:r>
      <w:r w:rsidRPr="00BF5A98">
        <w:rPr>
          <w:highlight w:val="yellow"/>
        </w:rPr>
        <w:t xml:space="preserve"> is directly proportional to film thickness, so we decided to use to shorter </w:t>
      </w:r>
      <w:r w:rsidRPr="00BF5A98">
        <w:rPr>
          <w:i/>
          <w:iCs/>
          <w:highlight w:val="yellow"/>
        </w:rPr>
        <w:t>λ</w:t>
      </w:r>
      <w:r w:rsidRPr="00BF5A98">
        <w:rPr>
          <w:i/>
          <w:iCs/>
          <w:highlight w:val="yellow"/>
          <w:vertAlign w:val="subscript"/>
        </w:rPr>
        <w:t>0</w:t>
      </w:r>
      <w:r w:rsidRPr="00BF5A98">
        <w:rPr>
          <w:i/>
          <w:iCs/>
          <w:highlight w:val="yellow"/>
        </w:rPr>
        <w:t xml:space="preserve"> </w:t>
      </w:r>
      <w:r w:rsidRPr="00BF5A98">
        <w:rPr>
          <w:highlight w:val="yellow"/>
        </w:rPr>
        <w:t>= 740.</w:t>
      </w:r>
      <w:r w:rsidR="00160F51">
        <w:t xml:space="preserve"> </w:t>
      </w:r>
      <w:r w:rsidR="00160F51" w:rsidRPr="000637DF">
        <w:rPr>
          <w:highlight w:val="yellow"/>
        </w:rPr>
        <w:t>The cross-sectional view of the long-pass and short-pass designs and each unit cell thickness can be seen in Fig. 6c. The figures only show 2 unit-cells due to spacing, all long-pass edge-filters in Fig. 6a and Fig. 6b are 4-unit-cell designs.</w:t>
      </w:r>
    </w:p>
    <w:p w14:paraId="27937D91" w14:textId="4969CB67" w:rsidR="00FB27D1" w:rsidRDefault="00FB27D1" w:rsidP="00BA6A55">
      <w:pPr>
        <w:pStyle w:val="10BodySubsequentParagraph"/>
      </w:pPr>
    </w:p>
    <w:p w14:paraId="2261BB8D" w14:textId="77777777" w:rsidR="00FB27D1" w:rsidRDefault="00FB27D1" w:rsidP="0090096F">
      <w:pPr>
        <w:pStyle w:val="1stcolumntext"/>
      </w:pPr>
    </w:p>
    <w:p w14:paraId="6021FEB7" w14:textId="29B7AB02" w:rsidR="00294F93" w:rsidRDefault="00FA6DC8" w:rsidP="00FB27D1">
      <w:pPr>
        <w:rPr>
          <w:rFonts w:cs="TimesLTStd-Roman"/>
          <w:spacing w:val="2"/>
          <w:sz w:val="20"/>
          <w:szCs w:val="20"/>
        </w:rPr>
      </w:pPr>
      <w:r>
        <w:rPr>
          <w:rFonts w:cs="TimesLTStd-Roman"/>
          <w:noProof/>
          <w:spacing w:val="2"/>
          <w:sz w:val="20"/>
          <w:szCs w:val="20"/>
        </w:rPr>
        <w:drawing>
          <wp:inline distT="0" distB="0" distL="0" distR="0" wp14:anchorId="06282BDE" wp14:editId="3C453356">
            <wp:extent cx="3060700" cy="6927850"/>
            <wp:effectExtent l="0" t="0" r="6350" b="0"/>
            <wp:docPr id="12851983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98394" name="Picture 12851983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700" cy="6927850"/>
                    </a:xfrm>
                    <a:prstGeom prst="rect">
                      <a:avLst/>
                    </a:prstGeom>
                  </pic:spPr>
                </pic:pic>
              </a:graphicData>
            </a:graphic>
          </wp:inline>
        </w:drawing>
      </w:r>
    </w:p>
    <w:p w14:paraId="4A2293C4" w14:textId="77777777" w:rsidR="003A4E8A" w:rsidRDefault="00FB27D1" w:rsidP="003566BF">
      <w:pPr>
        <w:pStyle w:val="Figures"/>
        <w:sectPr w:rsidR="003A4E8A" w:rsidSect="006716C8">
          <w:type w:val="continuous"/>
          <w:pgSz w:w="11520" w:h="15660" w:code="1"/>
          <w:pgMar w:top="1300" w:right="740" w:bottom="1040" w:left="740" w:header="360" w:footer="640" w:gutter="0"/>
          <w:cols w:num="2" w:space="400"/>
          <w:docGrid w:linePitch="360"/>
        </w:sectPr>
      </w:pPr>
      <w:r w:rsidRPr="0020068F">
        <w:t xml:space="preserve">Reflectance </w:t>
      </w:r>
      <w:r w:rsidR="00FA6DC8">
        <w:t xml:space="preserve">profile of long-pass edge-filter designs in each phases. The design used increasing number of </w:t>
      </w:r>
      <w:r w:rsidR="00FA6DC8" w:rsidRPr="00FA6DC8">
        <w:t>unit cell, from 1–6 unit cells.</w:t>
      </w:r>
      <w:r w:rsidRPr="0020068F">
        <w:t xml:space="preserve"> (a) When devices are in amorphous phase (ON mode), the wavelength of interest (black vertical line) is in the AR region. (b) When devices are changed to crystalline phase (OFF mode), the wavelength of interest is in the high-reflection region.</w:t>
      </w:r>
    </w:p>
    <w:p w14:paraId="22FFE63B" w14:textId="265812E5" w:rsidR="003A4E8A" w:rsidRDefault="003A4E8A" w:rsidP="003A4E8A">
      <w:pPr>
        <w:pStyle w:val="Figures"/>
        <w:numPr>
          <w:ilvl w:val="0"/>
          <w:numId w:val="0"/>
        </w:numPr>
      </w:pPr>
      <w:r>
        <w:rPr>
          <w:noProof/>
        </w:rPr>
        <w:lastRenderedPageBreak/>
        <w:drawing>
          <wp:inline distT="0" distB="0" distL="0" distR="0" wp14:anchorId="1BD9AD9D" wp14:editId="7CC282E7">
            <wp:extent cx="6375600" cy="5886540"/>
            <wp:effectExtent l="0" t="0" r="0" b="0"/>
            <wp:docPr id="588880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80775"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75600" cy="5886540"/>
                    </a:xfrm>
                    <a:prstGeom prst="rect">
                      <a:avLst/>
                    </a:prstGeom>
                  </pic:spPr>
                </pic:pic>
              </a:graphicData>
            </a:graphic>
          </wp:inline>
        </w:drawing>
      </w:r>
    </w:p>
    <w:p w14:paraId="0AA3971F" w14:textId="0A0A2110" w:rsidR="003A4E8A" w:rsidRDefault="003A4E8A" w:rsidP="00160F51">
      <w:pPr>
        <w:pStyle w:val="Figures"/>
        <w:jc w:val="both"/>
      </w:pPr>
      <w:r>
        <w:t xml:space="preserve">Reflectance profile of </w:t>
      </w:r>
      <w:r w:rsidR="00DD271E">
        <w:t xml:space="preserve">long-pass </w:t>
      </w:r>
      <w:r>
        <w:t>edge-filter designs with reference wavelenght (</w:t>
      </w:r>
      <w:r w:rsidRPr="00807104">
        <w:rPr>
          <w:i/>
          <w:iCs/>
        </w:rPr>
        <w:t>λ</w:t>
      </w:r>
      <w:r w:rsidRPr="00807104">
        <w:rPr>
          <w:i/>
          <w:iCs/>
          <w:vertAlign w:val="subscript"/>
        </w:rPr>
        <w:t>0</w:t>
      </w:r>
      <w:r>
        <w:t>) from 700 to 760 nm.</w:t>
      </w:r>
      <w:r w:rsidR="00EF0618">
        <w:t xml:space="preserve"> (a) Reflectance before (solid) and after (dotted) phase transition shows that increasing </w:t>
      </w:r>
      <w:r w:rsidR="00EF0618" w:rsidRPr="00807104">
        <w:rPr>
          <w:i/>
          <w:iCs/>
        </w:rPr>
        <w:t>λ</w:t>
      </w:r>
      <w:r w:rsidR="00EF0618" w:rsidRPr="00807104">
        <w:rPr>
          <w:i/>
          <w:iCs/>
          <w:vertAlign w:val="subscript"/>
        </w:rPr>
        <w:t>0</w:t>
      </w:r>
      <w:r w:rsidR="00EF0618">
        <w:t xml:space="preserve"> also increase the spectral profiles. (b) The reflectance contrasts at 1064 nm of </w:t>
      </w:r>
      <w:r w:rsidR="00EF0618" w:rsidRPr="00807104">
        <w:rPr>
          <w:i/>
          <w:iCs/>
        </w:rPr>
        <w:t>λ</w:t>
      </w:r>
      <w:r w:rsidR="00EF0618" w:rsidRPr="00807104">
        <w:rPr>
          <w:i/>
          <w:iCs/>
          <w:vertAlign w:val="subscript"/>
        </w:rPr>
        <w:t>0</w:t>
      </w:r>
      <w:r w:rsidR="00EF0618">
        <w:t xml:space="preserve"> = 740 and </w:t>
      </w:r>
      <w:r w:rsidR="00EF0618" w:rsidRPr="00807104">
        <w:rPr>
          <w:i/>
          <w:iCs/>
        </w:rPr>
        <w:t>λ</w:t>
      </w:r>
      <w:r w:rsidR="00EF0618" w:rsidRPr="00807104">
        <w:rPr>
          <w:i/>
          <w:iCs/>
          <w:vertAlign w:val="subscript"/>
        </w:rPr>
        <w:t>0</w:t>
      </w:r>
      <w:r w:rsidR="00EF0618">
        <w:t xml:space="preserve"> = 750 nm are the same </w:t>
      </w:r>
      <w:r w:rsidR="00EF0618" w:rsidRPr="00F157F0">
        <w:rPr>
          <w:rFonts w:ascii="Calibri" w:eastAsia="TH SarabunPSK" w:hAnsi="Calibri" w:cs="Calibri"/>
          <w:i/>
          <w:iCs/>
        </w:rPr>
        <w:t>Δ</w:t>
      </w:r>
      <w:r w:rsidR="00EF0618" w:rsidRPr="00F157F0">
        <w:rPr>
          <w:rFonts w:eastAsia="TH SarabunPSK"/>
          <w:i/>
          <w:iCs/>
        </w:rPr>
        <w:t>R</w:t>
      </w:r>
      <w:r w:rsidR="00EF0618">
        <w:rPr>
          <w:rFonts w:eastAsia="TH SarabunPSK"/>
        </w:rPr>
        <w:t xml:space="preserve"> = 90.6%. We select </w:t>
      </w:r>
      <w:r w:rsidR="00EF0618" w:rsidRPr="00807104">
        <w:rPr>
          <w:i/>
          <w:iCs/>
        </w:rPr>
        <w:t>λ</w:t>
      </w:r>
      <w:r w:rsidR="00EF0618" w:rsidRPr="00807104">
        <w:rPr>
          <w:i/>
          <w:iCs/>
          <w:vertAlign w:val="subscript"/>
        </w:rPr>
        <w:t>0</w:t>
      </w:r>
      <w:r w:rsidR="00EF0618">
        <w:t xml:space="preserve"> = 740</w:t>
      </w:r>
      <w:r w:rsidR="00EF0618">
        <w:t xml:space="preserve"> nm for the following design since it allows for slightly thinner device size.</w:t>
      </w:r>
      <w:r w:rsidR="00160F51">
        <w:t xml:space="preserve"> (c) </w:t>
      </w:r>
      <w:r w:rsidR="00160F51">
        <w:t xml:space="preserve">Cross-section diagrams showing </w:t>
      </w:r>
      <w:r w:rsidR="00160F51">
        <w:t xml:space="preserve">long-pass and short-pass thickness, </w:t>
      </w:r>
      <w:r w:rsidR="00160F51" w:rsidRPr="00807104">
        <w:rPr>
          <w:i/>
          <w:iCs/>
        </w:rPr>
        <w:t>λ</w:t>
      </w:r>
      <w:r w:rsidR="00160F51" w:rsidRPr="00807104">
        <w:rPr>
          <w:i/>
          <w:iCs/>
          <w:vertAlign w:val="subscript"/>
        </w:rPr>
        <w:t>0</w:t>
      </w:r>
      <w:r w:rsidR="00160F51">
        <w:t xml:space="preserve"> = 740</w:t>
      </w:r>
      <w:r w:rsidR="00160F51">
        <w:t>.</w:t>
      </w:r>
    </w:p>
    <w:p w14:paraId="2F544B9F" w14:textId="77777777" w:rsidR="003A4E8A" w:rsidRDefault="003A4E8A" w:rsidP="003A4E8A">
      <w:pPr>
        <w:pStyle w:val="Figures"/>
        <w:numPr>
          <w:ilvl w:val="0"/>
          <w:numId w:val="0"/>
        </w:numPr>
      </w:pPr>
    </w:p>
    <w:p w14:paraId="08D818CA" w14:textId="6225FA5C" w:rsidR="003A4E8A" w:rsidRDefault="003A4E8A" w:rsidP="003A4E8A">
      <w:pPr>
        <w:pStyle w:val="Figures"/>
        <w:numPr>
          <w:ilvl w:val="0"/>
          <w:numId w:val="0"/>
        </w:numPr>
        <w:sectPr w:rsidR="003A4E8A" w:rsidSect="003A4E8A">
          <w:pgSz w:w="11520" w:h="15660" w:code="1"/>
          <w:pgMar w:top="1300" w:right="740" w:bottom="1040" w:left="740" w:header="360" w:footer="640" w:gutter="0"/>
          <w:cols w:space="400"/>
          <w:docGrid w:linePitch="360"/>
        </w:sectPr>
      </w:pPr>
    </w:p>
    <w:p w14:paraId="3D0185A9" w14:textId="6E5939D2" w:rsidR="00FB27D1" w:rsidRDefault="00FB27D1" w:rsidP="00EF0618">
      <w:pPr>
        <w:pStyle w:val="H1ListNoSpace"/>
        <w:spacing w:before="0"/>
      </w:pPr>
      <w:r>
        <w:t>METHODS</w:t>
      </w:r>
    </w:p>
    <w:p w14:paraId="1BFB2663" w14:textId="7EB1F7A7" w:rsidR="00FB27D1" w:rsidRDefault="00FB27D1" w:rsidP="00BA6A55">
      <w:pPr>
        <w:pStyle w:val="H2Cont"/>
        <w:numPr>
          <w:ilvl w:val="0"/>
          <w:numId w:val="45"/>
        </w:numPr>
        <w:spacing w:before="0"/>
      </w:pPr>
      <w:r>
        <w:t>SIMULATION OF OPTICAL PERFORMANCES</w:t>
      </w:r>
    </w:p>
    <w:p w14:paraId="43316870" w14:textId="2971314D" w:rsidR="00FA200B" w:rsidRPr="000B086E" w:rsidRDefault="00956DAB" w:rsidP="0090096F">
      <w:pPr>
        <w:pStyle w:val="1stcolumntext"/>
        <w:rPr>
          <w:rFonts w:cstheme="minorBidi"/>
        </w:rPr>
      </w:pPr>
      <w:r>
        <w:t>We use transfer</w:t>
      </w:r>
      <w:r w:rsidR="00FB27D1" w:rsidRPr="00FB27D1">
        <w:rPr>
          <w:rFonts w:eastAsia="MS Mincho"/>
          <w:color w:val="000000"/>
        </w:rPr>
        <w:t xml:space="preserve"> matrix method (TMM) </w:t>
      </w:r>
      <w:r>
        <w:rPr>
          <w:rFonts w:eastAsia="MS Mincho"/>
          <w:color w:val="000000"/>
        </w:rPr>
        <w:t>of</w:t>
      </w:r>
      <w:r w:rsidR="00FB27D1" w:rsidRPr="00FB27D1">
        <w:rPr>
          <w:rFonts w:eastAsia="MS Mincho"/>
          <w:color w:val="000000"/>
        </w:rPr>
        <w:t xml:space="preserve"> </w:t>
      </w:r>
      <w:r w:rsidR="00FB27D1" w:rsidRPr="00FB27D1">
        <w:t>Fresnel equation to calculate the transmittance, absorptance</w:t>
      </w:r>
      <w:r w:rsidR="00FB27D1" w:rsidRPr="00FB27D1">
        <w:rPr>
          <w:rFonts w:eastAsia="MS Mincho"/>
          <w:color w:val="000000"/>
        </w:rPr>
        <w:t xml:space="preserve">, and reflectance of </w:t>
      </w:r>
      <w:r w:rsidR="00FB27D1" w:rsidRPr="00FB27D1">
        <w:t>each design.</w:t>
      </w:r>
      <w:r w:rsidR="00FA200B">
        <w:t xml:space="preserve"> T</w:t>
      </w:r>
      <w:r w:rsidR="00FB27D1" w:rsidRPr="00FB27D1">
        <w:t xml:space="preserve">he computation </w:t>
      </w:r>
      <w:r w:rsidR="00FA200B">
        <w:t xml:space="preserve">codes are </w:t>
      </w:r>
      <w:r w:rsidR="00FB27D1" w:rsidRPr="00FB27D1">
        <w:t xml:space="preserve">based on </w:t>
      </w:r>
      <w:r w:rsidR="00FB27D1" w:rsidRPr="00FB27D1">
        <w:fldChar w:fldCharType="begin"/>
      </w:r>
      <w:r w:rsidR="00B2671A">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FB27D1" w:rsidRPr="00FB27D1">
        <w:fldChar w:fldCharType="separate"/>
      </w:r>
      <w:r w:rsidR="00B2671A">
        <w:rPr>
          <w:noProof/>
        </w:rPr>
        <w:t>[27]</w:t>
      </w:r>
      <w:r w:rsidR="00FB27D1" w:rsidRPr="00FB27D1">
        <w:fldChar w:fldCharType="end"/>
      </w:r>
      <w:r w:rsidR="00FB27D1" w:rsidRPr="00FB27D1">
        <w:t xml:space="preserve">, </w:t>
      </w:r>
      <w:r w:rsidR="00FA200B">
        <w:t>but</w:t>
      </w:r>
      <w:r>
        <w:t xml:space="preserve"> other simulation software are also applicable.</w:t>
      </w:r>
      <w:r w:rsidR="00FA200B">
        <w:t xml:space="preserve"> The simulations are going to be </w:t>
      </w:r>
      <w:r>
        <w:t xml:space="preserve">from 850–1650 nm </w:t>
      </w:r>
      <w:r w:rsidR="00FA200B">
        <w:t>at an interval of every 1 nm.</w:t>
      </w:r>
      <w:r w:rsidR="00FA200B" w:rsidRPr="00FA200B">
        <w:rPr>
          <w:rFonts w:cstheme="minorBidi"/>
        </w:rPr>
        <w:t xml:space="preserve"> </w:t>
      </w:r>
      <w:r w:rsidR="00FA200B">
        <w:rPr>
          <w:rFonts w:cstheme="minorBidi"/>
        </w:rPr>
        <w:t xml:space="preserve">The dataset of most element in this work can be found in the website </w:t>
      </w:r>
      <w:r w:rsidR="00FA200B" w:rsidRPr="00C522ED">
        <w:rPr>
          <w:rFonts w:cstheme="minorBidi"/>
          <w:i/>
          <w:iCs/>
        </w:rPr>
        <w:t>refractiveindex.info</w:t>
      </w:r>
      <w:r w:rsidR="00FA200B">
        <w:rPr>
          <w:rFonts w:cstheme="minorBidi"/>
        </w:rPr>
        <w:t xml:space="preserve"> </w:t>
      </w:r>
      <w:r w:rsidR="00FA200B">
        <w:rPr>
          <w:rFonts w:cstheme="minorBidi"/>
        </w:rPr>
        <w:fldChar w:fldCharType="begin"/>
      </w:r>
      <w:r w:rsidR="00B2671A">
        <w:rPr>
          <w:rFonts w:cstheme="minorBidi"/>
        </w:rPr>
        <w:instrText xml:space="preserve"> ADDIN EN.CITE &lt;EndNote&gt;&lt;Cite&gt;&lt;Author&gt;Polyanskiy&lt;/Author&gt;&lt;Year&gt;2024&lt;/Year&gt;&lt;RecNum&gt;69&lt;/RecNum&gt;&lt;DisplayText&gt;[34]&lt;/DisplayText&gt;&lt;record&gt;&lt;rec-number&gt;69&lt;/rec-number&gt;&lt;foreign-keys&gt;&lt;key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A200B">
        <w:rPr>
          <w:rFonts w:cstheme="minorBidi"/>
        </w:rPr>
        <w:fldChar w:fldCharType="separate"/>
      </w:r>
      <w:r w:rsidR="00B2671A">
        <w:rPr>
          <w:rFonts w:cstheme="minorBidi"/>
          <w:noProof/>
        </w:rPr>
        <w:t>[34]</w:t>
      </w:r>
      <w:r w:rsidR="00FA200B">
        <w:rPr>
          <w:rFonts w:cstheme="minorBidi"/>
        </w:rPr>
        <w:fldChar w:fldCharType="end"/>
      </w:r>
      <w:r w:rsidR="00FA200B">
        <w:rPr>
          <w:rFonts w:cstheme="minorBidi"/>
        </w:rPr>
        <w:t>, with the only exception being Sb</w:t>
      </w:r>
      <w:r w:rsidR="00FA200B">
        <w:rPr>
          <w:rFonts w:cstheme="minorBidi"/>
          <w:vertAlign w:val="subscript"/>
        </w:rPr>
        <w:t>2</w:t>
      </w:r>
      <w:r w:rsidR="00FA200B">
        <w:rPr>
          <w:rFonts w:cstheme="minorBidi"/>
        </w:rPr>
        <w:t>Se</w:t>
      </w:r>
      <w:r w:rsidR="00FA200B">
        <w:rPr>
          <w:rFonts w:cstheme="minorBidi"/>
          <w:vertAlign w:val="subscript"/>
        </w:rPr>
        <w:t>3</w:t>
      </w:r>
      <w:r w:rsidR="00FA200B">
        <w:rPr>
          <w:rFonts w:cstheme="minorBidi"/>
        </w:rPr>
        <w:t xml:space="preserve"> </w:t>
      </w:r>
      <w:r w:rsidR="00FA200B">
        <w:rPr>
          <w:rFonts w:cstheme="minorBidi"/>
        </w:rPr>
        <w:fldChar w:fldCharType="begin"/>
      </w:r>
      <w:r w:rsidR="00B2671A">
        <w:rPr>
          <w:rFonts w:cstheme="minorBidi"/>
        </w:rPr>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A200B">
        <w:rPr>
          <w:rFonts w:cstheme="minorBidi"/>
        </w:rPr>
        <w:fldChar w:fldCharType="separate"/>
      </w:r>
      <w:r w:rsidR="00B2671A">
        <w:rPr>
          <w:rFonts w:cstheme="minorBidi"/>
          <w:noProof/>
        </w:rPr>
        <w:t>[21]</w:t>
      </w:r>
      <w:r w:rsidR="00FA200B">
        <w:rPr>
          <w:rFonts w:cstheme="minorBidi"/>
        </w:rPr>
        <w:fldChar w:fldCharType="end"/>
      </w:r>
      <w:r w:rsidR="00FA200B">
        <w:rPr>
          <w:rFonts w:cstheme="minorBidi"/>
        </w:rPr>
        <w:t>.</w:t>
      </w:r>
      <w:r w:rsidR="000B086E">
        <w:rPr>
          <w:rFonts w:cstheme="minorBidi"/>
        </w:rPr>
        <w:t xml:space="preserve"> </w:t>
      </w:r>
      <w:r w:rsidR="00FA200B">
        <w:rPr>
          <w:rFonts w:cstheme="minorBidi"/>
        </w:rPr>
        <w:t>The high-index layers (</w:t>
      </w:r>
      <w:r w:rsidR="00FA200B" w:rsidRPr="00C522ED">
        <w:rPr>
          <w:rFonts w:cstheme="minorBidi"/>
          <w:i/>
          <w:iCs/>
        </w:rPr>
        <w:t>H</w:t>
      </w:r>
      <w:r w:rsidR="00FA200B" w:rsidRPr="00C522ED">
        <w:rPr>
          <w:rFonts w:cstheme="minorBidi"/>
        </w:rPr>
        <w:t>)</w:t>
      </w:r>
      <w:r w:rsidR="00FA200B">
        <w:rPr>
          <w:rFonts w:cstheme="minorBidi"/>
        </w:rPr>
        <w:t xml:space="preserve"> are silicon </w:t>
      </w:r>
      <w:r>
        <w:rPr>
          <w:rFonts w:cstheme="minorBidi"/>
        </w:rPr>
        <w:t xml:space="preserve">with refractive index at 1064 nm </w:t>
      </w:r>
      <w:r>
        <w:rPr>
          <w:rFonts w:cstheme="minorBidi"/>
        </w:rPr>
        <w:t>equal to</w:t>
      </w:r>
      <w:r w:rsidR="00FA200B">
        <w:rPr>
          <w:rFonts w:cstheme="minorBidi"/>
        </w:rPr>
        <w:t xml:space="preserve"> </w:t>
      </w:r>
      <w:r w:rsidRPr="00C522ED">
        <w:rPr>
          <w:rFonts w:cstheme="minorBidi"/>
          <w:i/>
          <w:iCs/>
        </w:rPr>
        <w:t>n</w:t>
      </w:r>
      <w:r w:rsidRPr="00C522ED">
        <w:rPr>
          <w:rFonts w:cstheme="minorBidi"/>
          <w:i/>
          <w:iCs/>
          <w:vertAlign w:val="subscript"/>
        </w:rPr>
        <w:t>Si</w:t>
      </w:r>
      <w:r>
        <w:rPr>
          <w:rFonts w:cstheme="minorBidi"/>
        </w:rPr>
        <w:t xml:space="preserve"> = </w:t>
      </w:r>
      <w:r w:rsidR="00FA200B">
        <w:rPr>
          <w:rFonts w:cstheme="minorBidi"/>
        </w:rPr>
        <w:t xml:space="preserve">3.56 </w:t>
      </w:r>
      <w:r w:rsidR="00FA200B" w:rsidRPr="007D7F7D">
        <w:fldChar w:fldCharType="begin"/>
      </w:r>
      <w:r w:rsidR="00B2671A">
        <w:instrText xml:space="preserve"> ADDIN EN.CITE &lt;EndNote&gt;&lt;Cite&gt;&lt;Author&gt;Franta&lt;/Author&gt;&lt;Year&gt;2018&lt;/Year&gt;&lt;RecNum&gt;95&lt;/RecNum&gt;&lt;DisplayText&gt;[32]&lt;/DisplayText&gt;&lt;record&gt;&lt;rec-number&gt;95&lt;/rec-number&gt;&lt;foreign-keys&gt;&lt;key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FA200B" w:rsidRPr="007D7F7D">
        <w:fldChar w:fldCharType="separate"/>
      </w:r>
      <w:r w:rsidR="00B2671A">
        <w:rPr>
          <w:noProof/>
        </w:rPr>
        <w:t>[32]</w:t>
      </w:r>
      <w:r w:rsidR="00FA200B" w:rsidRPr="007D7F7D">
        <w:fldChar w:fldCharType="end"/>
      </w:r>
      <w:r w:rsidR="00FA200B">
        <w:t>, titanium dioxide (</w:t>
      </w:r>
      <w:r w:rsidR="00FA200B" w:rsidRPr="00C522ED">
        <w:rPr>
          <w:i/>
          <w:iCs/>
        </w:rPr>
        <w:t>n</w:t>
      </w:r>
      <w:r w:rsidR="00FA200B" w:rsidRPr="00C522ED">
        <w:rPr>
          <w:i/>
          <w:iCs/>
          <w:vertAlign w:val="subscript"/>
        </w:rPr>
        <w:t>TiO2</w:t>
      </w:r>
      <w:r w:rsidR="00FA200B">
        <w:t xml:space="preserve"> = 2.31)</w:t>
      </w:r>
      <w:r w:rsidR="00FA200B" w:rsidRPr="00C522ED">
        <w:t xml:space="preserve"> </w:t>
      </w:r>
      <w:r w:rsidR="00FA200B" w:rsidRPr="00FA3527">
        <w:fldChar w:fldCharType="begin"/>
      </w:r>
      <w:r w:rsidR="00B2671A">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FA3527">
        <w:fldChar w:fldCharType="separate"/>
      </w:r>
      <w:r w:rsidR="00B2671A">
        <w:rPr>
          <w:noProof/>
        </w:rPr>
        <w:t>[30]</w:t>
      </w:r>
      <w:r w:rsidR="00FA200B" w:rsidRPr="00FA3527">
        <w:fldChar w:fldCharType="end"/>
      </w:r>
      <w:r w:rsidR="00FA200B">
        <w:t>, and silicon nitride (</w:t>
      </w:r>
      <w:r w:rsidR="00FA200B" w:rsidRPr="00C522ED">
        <w:rPr>
          <w:i/>
          <w:iCs/>
        </w:rPr>
        <w:t>n</w:t>
      </w:r>
      <w:r w:rsidR="00FA200B" w:rsidRPr="00C522ED">
        <w:rPr>
          <w:i/>
          <w:iCs/>
          <w:vertAlign w:val="subscript"/>
        </w:rPr>
        <w:t>Si3N4</w:t>
      </w:r>
      <w:r w:rsidR="00FA200B">
        <w:t xml:space="preserve"> = 2.00) </w:t>
      </w:r>
      <w:r w:rsidR="00FA200B" w:rsidRPr="00FA3527">
        <w:fldChar w:fldCharType="begin"/>
      </w:r>
      <w:r w:rsidR="00B2671A">
        <w:instrText xml:space="preserve"> ADDIN EN.CITE &lt;EndNote&gt;&lt;Cite&gt;&lt;Author&gt;Beliaev&lt;/Author&gt;&lt;Year&gt;2022&lt;/Year&gt;&lt;RecNum&gt;70&lt;/RecNum&gt;&lt;DisplayText&gt;[33]&lt;/DisplayText&gt;&lt;record&gt;&lt;rec-number&gt;70&lt;/rec-number&gt;&lt;foreign-keys&gt;&lt;key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A200B" w:rsidRPr="00FA3527">
        <w:fldChar w:fldCharType="separate"/>
      </w:r>
      <w:r w:rsidR="00B2671A">
        <w:rPr>
          <w:noProof/>
        </w:rPr>
        <w:t>[33]</w:t>
      </w:r>
      <w:r w:rsidR="00FA200B" w:rsidRPr="00FA3527">
        <w:fldChar w:fldCharType="end"/>
      </w:r>
      <w:r w:rsidR="00FA200B">
        <w:t>, while the low-index layers (</w:t>
      </w:r>
      <w:r w:rsidR="00FA200B" w:rsidRPr="00C522ED">
        <w:rPr>
          <w:i/>
          <w:iCs/>
        </w:rPr>
        <w:t>L</w:t>
      </w:r>
      <w:r w:rsidR="00FA200B">
        <w:t>) are aluminium oxide (</w:t>
      </w:r>
      <w:r w:rsidR="00FA200B" w:rsidRPr="004025F4">
        <w:rPr>
          <w:i/>
          <w:iCs/>
        </w:rPr>
        <w:t>n</w:t>
      </w:r>
      <w:r w:rsidR="00FA200B" w:rsidRPr="004025F4">
        <w:rPr>
          <w:i/>
          <w:iCs/>
          <w:vertAlign w:val="subscript"/>
        </w:rPr>
        <w:t>Al2O3</w:t>
      </w:r>
      <w:r w:rsidR="00FA200B">
        <w:t xml:space="preserve"> = 1.62) </w:t>
      </w:r>
      <w:r w:rsidR="00FA200B" w:rsidRPr="007D7F7D">
        <w:fldChar w:fldCharType="begin"/>
      </w:r>
      <w:r w:rsidR="00B2671A">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7D7F7D">
        <w:fldChar w:fldCharType="separate"/>
      </w:r>
      <w:r w:rsidR="00B2671A">
        <w:rPr>
          <w:noProof/>
        </w:rPr>
        <w:t>[30]</w:t>
      </w:r>
      <w:r w:rsidR="00FA200B" w:rsidRPr="007D7F7D">
        <w:fldChar w:fldCharType="end"/>
      </w:r>
      <w:r w:rsidR="00FA200B">
        <w:t>, silicon dioxide (</w:t>
      </w:r>
      <w:r w:rsidR="00FA200B" w:rsidRPr="004025F4">
        <w:rPr>
          <w:i/>
          <w:iCs/>
        </w:rPr>
        <w:t>n</w:t>
      </w:r>
      <w:r w:rsidR="00FA200B" w:rsidRPr="004025F4">
        <w:rPr>
          <w:i/>
          <w:iCs/>
          <w:vertAlign w:val="subscript"/>
        </w:rPr>
        <w:t>SiO2</w:t>
      </w:r>
      <w:r w:rsidR="00FA200B">
        <w:t xml:space="preserve"> = 1.47) </w:t>
      </w:r>
      <w:r w:rsidR="00FA200B" w:rsidRPr="00FA3527">
        <w:fldChar w:fldCharType="begin"/>
      </w:r>
      <w:r w:rsidR="00B2671A">
        <w:instrText xml:space="preserve"> ADDIN EN.CITE &lt;EndNote&gt;&lt;Cite&gt;&lt;Author&gt;Franta&lt;/Author&gt;&lt;Year&gt;2016&lt;/Year&gt;&lt;RecNum&gt;97&lt;/RecNum&gt;&lt;DisplayText&gt;[28]&lt;/DisplayText&gt;&lt;record&gt;&lt;rec-number&gt;97&lt;/rec-number&gt;&lt;foreign-keys&gt;&lt;key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A200B" w:rsidRPr="00FA3527">
        <w:fldChar w:fldCharType="separate"/>
      </w:r>
      <w:r w:rsidR="00B2671A">
        <w:rPr>
          <w:noProof/>
        </w:rPr>
        <w:t>[28]</w:t>
      </w:r>
      <w:r w:rsidR="00FA200B" w:rsidRPr="00FA3527">
        <w:fldChar w:fldCharType="end"/>
      </w:r>
      <w:r w:rsidR="00FA200B">
        <w:t>, and magnesium fluoride (</w:t>
      </w:r>
      <w:r w:rsidR="00FA200B" w:rsidRPr="004025F4">
        <w:rPr>
          <w:i/>
          <w:iCs/>
        </w:rPr>
        <w:t>n</w:t>
      </w:r>
      <w:r w:rsidR="00FA200B" w:rsidRPr="004025F4">
        <w:rPr>
          <w:i/>
          <w:iCs/>
          <w:vertAlign w:val="subscript"/>
        </w:rPr>
        <w:t>MgF2</w:t>
      </w:r>
      <w:r w:rsidR="00FA200B">
        <w:t xml:space="preserve"> = 1.38) </w:t>
      </w:r>
      <w:r w:rsidR="00FA200B" w:rsidRPr="007D7F7D">
        <w:fldChar w:fldCharType="begin"/>
      </w:r>
      <w:r w:rsidR="00B2671A">
        <w:instrText xml:space="preserve"> ADDIN EN.CITE &lt;EndNote&gt;&lt;Cite&gt;&lt;Author&gt;Franta&lt;/Author&gt;&lt;Year&gt;2017&lt;/Year&gt;&lt;RecNum&gt;87&lt;/RecNum&gt;&lt;DisplayText&gt;[29]&lt;/DisplayText&gt;&lt;record&gt;&lt;rec-number&gt;87&lt;/rec-number&gt;&lt;foreign-keys&gt;&lt;key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A200B" w:rsidRPr="007D7F7D">
        <w:fldChar w:fldCharType="separate"/>
      </w:r>
      <w:r w:rsidR="00B2671A">
        <w:rPr>
          <w:noProof/>
        </w:rPr>
        <w:t>[29]</w:t>
      </w:r>
      <w:r w:rsidR="00FA200B" w:rsidRPr="007D7F7D">
        <w:fldChar w:fldCharType="end"/>
      </w:r>
      <w:r w:rsidR="00FA200B">
        <w:t xml:space="preserve">. The substrate layer has the same refractive index as </w:t>
      </w:r>
      <w:r w:rsidR="00FA200B" w:rsidRPr="004025F4">
        <w:rPr>
          <w:i/>
          <w:iCs/>
        </w:rPr>
        <w:t>n</w:t>
      </w:r>
      <w:r w:rsidR="00FA200B" w:rsidRPr="004025F4">
        <w:rPr>
          <w:i/>
          <w:iCs/>
          <w:vertAlign w:val="subscript"/>
        </w:rPr>
        <w:t>SiO2</w:t>
      </w:r>
      <w:r w:rsidR="00FA200B">
        <w:t xml:space="preserve"> and is 3 mm thick</w:t>
      </w:r>
      <w:r w:rsidR="003566BF">
        <w:t xml:space="preserve">. The </w:t>
      </w:r>
      <w:r w:rsidR="00FA200B">
        <w:t>reflection from the substrate-air layer on the backside is calculated</w:t>
      </w:r>
      <w:r>
        <w:t xml:space="preserve">. </w:t>
      </w:r>
      <w:r w:rsidR="00FA200B">
        <w:t xml:space="preserve">Every dataset used here has a measuring points from 350–1650 nm at an interval of </w:t>
      </w:r>
      <w:r w:rsidR="00FA200B" w:rsidRPr="004025F4">
        <w:t>≤</w:t>
      </w:r>
      <w:r w:rsidR="00FA200B">
        <w:t xml:space="preserve"> </w:t>
      </w:r>
      <w:r>
        <w:t>4</w:t>
      </w:r>
      <w:r w:rsidR="00FA200B">
        <w:t xml:space="preserve"> nm.</w:t>
      </w:r>
      <w:r>
        <w:t xml:space="preserve"> </w:t>
      </w:r>
      <w:r w:rsidR="004B5B4B" w:rsidRPr="000B086E">
        <w:rPr>
          <w:rFonts w:cstheme="minorBidi"/>
          <w:highlight w:val="yellow"/>
        </w:rPr>
        <w:t>Missing datapoint are linearly interpolated since every dataset used have measuring interval of less than 4 nm</w:t>
      </w:r>
      <w:r w:rsidR="004B5B4B">
        <w:rPr>
          <w:rFonts w:cstheme="minorBidi"/>
        </w:rPr>
        <w:t xml:space="preserve">. </w:t>
      </w:r>
      <w:r>
        <w:t>And t</w:t>
      </w:r>
      <w:r w:rsidR="00FA200B">
        <w:t xml:space="preserve">he incident angle is 0°, and </w:t>
      </w:r>
      <w:r w:rsidR="00FA200B">
        <w:lastRenderedPageBreak/>
        <w:t>light polarization mode is transverse electric (TE)</w:t>
      </w:r>
      <w:r>
        <w:t>, unless specifically mentioned</w:t>
      </w:r>
      <w:r w:rsidR="00FA200B">
        <w:t>.</w:t>
      </w:r>
    </w:p>
    <w:p w14:paraId="4B86DDCF" w14:textId="5745986A" w:rsidR="00956DAB" w:rsidRDefault="00956DAB" w:rsidP="00956DAB">
      <w:pPr>
        <w:pStyle w:val="2ndcolumntext"/>
      </w:pPr>
      <w:r>
        <w:t>The main performance indicators are going to be transmittance at 1064 nm in both phases and the transmittance contrast (</w:t>
      </w:r>
      <w:r w:rsidRPr="00FD49FF">
        <w:rPr>
          <w:rFonts w:ascii="Calibri" w:hAnsi="Calibri" w:cs="Calibri"/>
          <w:i/>
          <w:iCs/>
        </w:rPr>
        <w:t>Δ</w:t>
      </w:r>
      <w:r w:rsidRPr="00FD49FF">
        <w:rPr>
          <w:i/>
          <w:iCs/>
        </w:rPr>
        <w:t>T</w:t>
      </w:r>
      <w:r>
        <w:t xml:space="preserve"> = </w:t>
      </w:r>
      <w:r w:rsidRPr="00FD49FF">
        <w:rPr>
          <w:i/>
          <w:iCs/>
        </w:rPr>
        <w:t>T</w:t>
      </w:r>
      <w:r w:rsidRPr="00FD49FF">
        <w:rPr>
          <w:i/>
          <w:iCs/>
          <w:vertAlign w:val="subscript"/>
        </w:rPr>
        <w:t>ON</w:t>
      </w:r>
      <w:r>
        <w:t xml:space="preserve"> – </w:t>
      </w:r>
      <w:r w:rsidRPr="00FD49FF">
        <w:rPr>
          <w:i/>
          <w:iCs/>
        </w:rPr>
        <w:t>T</w:t>
      </w:r>
      <w:r w:rsidRPr="00FD49FF">
        <w:rPr>
          <w:i/>
          <w:iCs/>
          <w:vertAlign w:val="subscript"/>
        </w:rPr>
        <w:t>OFF</w:t>
      </w:r>
      <w:r>
        <w:t xml:space="preserve">). The secondary performance indicators are; </w:t>
      </w:r>
      <w:r w:rsidR="004C2C43" w:rsidRPr="000B086E">
        <w:rPr>
          <w:highlight w:val="yellow"/>
        </w:rPr>
        <w:t xml:space="preserve">the transmittance contrast </w:t>
      </w:r>
      <w:r w:rsidR="004349D0" w:rsidRPr="000B086E">
        <w:rPr>
          <w:highlight w:val="yellow"/>
        </w:rPr>
        <w:t>(</w:t>
      </w:r>
      <w:r w:rsidR="004C2C43" w:rsidRPr="000B086E">
        <w:rPr>
          <w:rFonts w:ascii="Calibri" w:hAnsi="Calibri" w:cs="Calibri"/>
          <w:i/>
          <w:iCs/>
          <w:highlight w:val="yellow"/>
        </w:rPr>
        <w:t>Δ</w:t>
      </w:r>
      <w:r w:rsidR="004C2C43" w:rsidRPr="000B086E">
        <w:rPr>
          <w:i/>
          <w:iCs/>
          <w:highlight w:val="yellow"/>
        </w:rPr>
        <w:t>T</w:t>
      </w:r>
      <w:r w:rsidR="004349D0" w:rsidRPr="000B086E">
        <w:rPr>
          <w:highlight w:val="yellow"/>
        </w:rPr>
        <w:t>)</w:t>
      </w:r>
      <w:r w:rsidR="004C2C43" w:rsidRPr="000B086E">
        <w:rPr>
          <w:i/>
          <w:iCs/>
          <w:highlight w:val="yellow"/>
        </w:rPr>
        <w:t xml:space="preserve"> </w:t>
      </w:r>
      <w:r w:rsidR="004C2C43" w:rsidRPr="000B086E">
        <w:rPr>
          <w:highlight w:val="yellow"/>
        </w:rPr>
        <w:t>FWHM</w:t>
      </w:r>
      <w:r>
        <w:t>, the performance at different polarization and incident angle, the total PCM used, design thickness, and the complexity of the design which is indicated by the number of layers and the number of material types used.</w:t>
      </w:r>
    </w:p>
    <w:p w14:paraId="6E3D682E" w14:textId="77777777" w:rsidR="006515BC" w:rsidRDefault="006515BC" w:rsidP="00956DAB">
      <w:pPr>
        <w:pStyle w:val="2ndcolumntext"/>
      </w:pPr>
    </w:p>
    <w:p w14:paraId="29F5363D" w14:textId="05C13573" w:rsidR="00FB27D1" w:rsidRPr="00DF2641" w:rsidRDefault="00FB27D1" w:rsidP="006515BC">
      <w:pPr>
        <w:pStyle w:val="H2First"/>
      </w:pPr>
      <w:r w:rsidRPr="00DF2641">
        <w:t>SIMULATION OF OPTICAL ENDURANCE AND STABILITY UNDER LARGE PHASE SWITCHING CYCLES</w:t>
      </w:r>
    </w:p>
    <w:p w14:paraId="3F2E7EB4" w14:textId="28BD1811" w:rsidR="00FB27D1" w:rsidRPr="00FB27D1" w:rsidRDefault="00FB27D1" w:rsidP="0090096F">
      <w:pPr>
        <w:pStyle w:val="1stcolumntext"/>
      </w:pPr>
      <w:r w:rsidRPr="00FB27D1">
        <w:t>Experimental studies have demonstrated that Sb</w:t>
      </w:r>
      <w:r w:rsidRPr="00FB27D1">
        <w:rPr>
          <w:vertAlign w:val="subscript"/>
        </w:rPr>
        <w:t>2</w:t>
      </w:r>
      <w:r w:rsidRPr="00FB27D1">
        <w:t>Se</w:t>
      </w:r>
      <w:r w:rsidRPr="00FB27D1">
        <w:rPr>
          <w:vertAlign w:val="subscript"/>
        </w:rPr>
        <w:t>3</w:t>
      </w:r>
      <w:r w:rsidRPr="00FB27D1">
        <w:t xml:space="preserve"> can has phase switching cycles with minimal degradation of its optical contrast and maintain a low-loss, reversible modulation in the order of 10</w:t>
      </w:r>
      <w:r w:rsidRPr="00FB27D1">
        <w:rPr>
          <w:vertAlign w:val="superscript"/>
        </w:rPr>
        <w:t>6</w:t>
      </w:r>
      <w:r w:rsidRPr="00FB27D1">
        <w:t xml:space="preserve"> phase switching cycles </w:t>
      </w:r>
      <w:r w:rsidRPr="00FB27D1">
        <w:fldChar w:fldCharType="begin"/>
      </w:r>
      <w:r w:rsidR="00B2671A">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FB27D1">
        <w:fldChar w:fldCharType="separate"/>
      </w:r>
      <w:r w:rsidR="00B2671A">
        <w:rPr>
          <w:noProof/>
        </w:rPr>
        <w:t>[23]</w:t>
      </w:r>
      <w:r w:rsidRPr="00FB27D1">
        <w:fldChar w:fldCharType="end"/>
      </w:r>
      <w:r w:rsidRPr="00FB27D1">
        <w:t>. Even so, Sb</w:t>
      </w:r>
      <w:r w:rsidRPr="00FB27D1">
        <w:rPr>
          <w:vertAlign w:val="subscript"/>
        </w:rPr>
        <w:t>2</w:t>
      </w:r>
      <w:r w:rsidRPr="00FB27D1">
        <w:t>Se</w:t>
      </w:r>
      <w:r w:rsidRPr="00FB27D1">
        <w:rPr>
          <w:vertAlign w:val="subscript"/>
        </w:rPr>
        <w:t>3</w:t>
      </w:r>
      <w:r w:rsidRPr="00FB27D1">
        <w:t xml:space="preserve"> still exhibits</w:t>
      </w:r>
      <w:r w:rsidRPr="00FB27D1">
        <w:rPr>
          <w:rFonts w:eastAsia="MS Mincho"/>
          <w:color w:val="000000"/>
        </w:rPr>
        <w:t xml:space="preserve"> a </w:t>
      </w:r>
      <w:r w:rsidRPr="00FB27D1">
        <w:t xml:space="preserve">slight complex refractive index drift due to structural relaxation and cumulative thermal damage. Accounting for these variations is essential for ensuring long-term reliability and precision in high-endurance photonic applications </w:t>
      </w:r>
      <w:r w:rsidRPr="00FB27D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EN.CITE.DATA </w:instrText>
      </w:r>
      <w:r w:rsidR="00B2671A">
        <w:fldChar w:fldCharType="end"/>
      </w:r>
      <w:r w:rsidRPr="00FB27D1">
        <w:fldChar w:fldCharType="separate"/>
      </w:r>
      <w:r w:rsidR="00B2671A">
        <w:rPr>
          <w:noProof/>
        </w:rPr>
        <w:t>[23, 24]</w:t>
      </w:r>
      <w:r w:rsidRPr="00FB27D1">
        <w:fldChar w:fldCharType="end"/>
      </w:r>
      <w:r w:rsidRPr="00FB27D1">
        <w:t>. To account for this, the complex refractive index (</w:t>
      </w:r>
      <w:r w:rsidRPr="00FB27D1">
        <w:rPr>
          <w:i/>
          <w:iCs/>
        </w:rPr>
        <w:t>ñ</w:t>
      </w:r>
      <w:r w:rsidRPr="00FB27D1">
        <w:t>) can  be rewritten as</w:t>
      </w:r>
    </w:p>
    <w:p w14:paraId="75BF903C" w14:textId="4238261C" w:rsidR="00FB27D1" w:rsidRPr="00FB27D1" w:rsidRDefault="00000000" w:rsidP="00956DAB">
      <w:pPr>
        <w:pStyle w:val="Subtitle"/>
        <w:ind w:left="720"/>
      </w:pPr>
      <m:oMath>
        <m:sSub>
          <m:sSubPr>
            <m:ctrlPr/>
          </m:sSubPr>
          <m:e>
            <m:acc>
              <m:accPr>
                <m:chr m:val="̃"/>
                <m:ctrlPr/>
              </m:accPr>
              <m:e>
                <m:r>
                  <m:t>n</m:t>
                </m:r>
              </m:e>
            </m:acc>
          </m:e>
          <m:sub>
            <m:r>
              <m:t>p</m:t>
            </m:r>
          </m:sub>
        </m:sSub>
        <m:d>
          <m:dPr>
            <m:ctrlPr/>
          </m:dPr>
          <m:e>
            <m:r>
              <m:t>C</m:t>
            </m:r>
          </m:e>
        </m:d>
        <m:r>
          <m:t>=</m:t>
        </m:r>
        <m:sSub>
          <m:sSubPr>
            <m:ctrlPr/>
          </m:sSubPr>
          <m:e>
            <m:r>
              <m:t>n</m:t>
            </m:r>
          </m:e>
          <m:sub>
            <m:r>
              <m:t>p</m:t>
            </m:r>
          </m:sub>
        </m:sSub>
        <m:d>
          <m:dPr>
            <m:ctrlPr/>
          </m:dPr>
          <m:e>
            <m:r>
              <m:t>C</m:t>
            </m:r>
          </m:e>
        </m:d>
        <m:r>
          <m:t>+i</m:t>
        </m:r>
        <m:sSub>
          <m:sSubPr>
            <m:ctrlPr/>
          </m:sSubPr>
          <m:e>
            <m:r>
              <m:t>k</m:t>
            </m:r>
          </m:e>
          <m:sub>
            <m:r>
              <m:t>p</m:t>
            </m:r>
          </m:sub>
        </m:sSub>
        <m:d>
          <m:dPr>
            <m:ctrlPr/>
          </m:dPr>
          <m:e>
            <m:r>
              <m:t>C</m:t>
            </m:r>
          </m:e>
        </m:d>
      </m:oMath>
      <w:r w:rsidR="00FB27D1" w:rsidRPr="00FB27D1">
        <w:t>,</w:t>
      </w:r>
      <w:r w:rsidR="00FB27D1" w:rsidRPr="00FB27D1">
        <w:tab/>
        <w:t>(1</w:t>
      </w:r>
      <w:r w:rsidR="00FA6908">
        <w:t>6</w:t>
      </w:r>
      <w:r w:rsidR="00FB27D1" w:rsidRPr="00FB27D1">
        <w:t>)</w:t>
      </w:r>
    </w:p>
    <w:p w14:paraId="510D4DA0" w14:textId="77777777" w:rsidR="00FB27D1" w:rsidRPr="00FB27D1" w:rsidRDefault="00FB27D1" w:rsidP="0090096F">
      <w:pPr>
        <w:pStyle w:val="1stcolumntext"/>
      </w:pPr>
      <w:r w:rsidRPr="00FB27D1">
        <w:t xml:space="preserve">where </w:t>
      </w:r>
      <w:r w:rsidRPr="00FB27D1">
        <w:rPr>
          <w:i/>
          <w:iCs/>
        </w:rPr>
        <w:t>C</w:t>
      </w:r>
      <w:r w:rsidRPr="00FB27D1">
        <w:t xml:space="preserve"> is the number of the phase switching cycle. The real part of the refractive index (</w:t>
      </w:r>
      <w:r w:rsidRPr="00FB27D1">
        <w:rPr>
          <w:i/>
          <w:iCs/>
        </w:rPr>
        <w:t>n</w:t>
      </w:r>
      <w:r w:rsidRPr="00FB27D1">
        <w:t>) is described by an exponential relaxation towards a saturated value</w:t>
      </w:r>
      <w:r w:rsidRPr="00FB27D1">
        <w:rPr>
          <w:rFonts w:eastAsia="MS Mincho"/>
          <w:color w:val="000000"/>
        </w:rPr>
        <w:t xml:space="preserve"> such that</w:t>
      </w:r>
    </w:p>
    <w:p w14:paraId="0667C879" w14:textId="4213CED1" w:rsidR="00FB27D1" w:rsidRPr="00FB27D1" w:rsidRDefault="00000000" w:rsidP="00956DAB">
      <w:pPr>
        <w:pStyle w:val="Subtitle"/>
        <w:ind w:left="720"/>
      </w:pPr>
      <m:oMath>
        <m:sSub>
          <m:sSubPr>
            <m:ctrlPr/>
          </m:sSubPr>
          <m:e>
            <m:r>
              <m:t>n</m:t>
            </m:r>
          </m:e>
          <m:sub>
            <m:r>
              <m:t>p</m:t>
            </m:r>
          </m:sub>
        </m:sSub>
        <m:d>
          <m:dPr>
            <m:ctrlPr/>
          </m:dPr>
          <m:e>
            <m:r>
              <m:t>C</m:t>
            </m:r>
          </m:e>
        </m:d>
        <m:r>
          <m:t>=</m:t>
        </m:r>
        <m:sSub>
          <m:sSubPr>
            <m:ctrlPr/>
          </m:sSubPr>
          <m:e>
            <m:r>
              <m:t>n</m:t>
            </m:r>
          </m:e>
          <m:sub>
            <m:r>
              <m:t>p,∞</m:t>
            </m:r>
          </m:sub>
        </m:sSub>
        <m:r>
          <m:t>-</m:t>
        </m:r>
        <m:d>
          <m:dPr>
            <m:ctrlPr/>
          </m:dPr>
          <m:e>
            <m:sSub>
              <m:sSubPr>
                <m:ctrlPr/>
              </m:sSubPr>
              <m:e>
                <m:r>
                  <m:t>n</m:t>
                </m:r>
              </m:e>
              <m:sub>
                <m:r>
                  <m:t>p,∞</m:t>
                </m:r>
              </m:sub>
            </m:sSub>
            <m:r>
              <m:t>-</m:t>
            </m:r>
            <m:sSub>
              <m:sSubPr>
                <m:ctrlPr/>
              </m:sSubPr>
              <m:e>
                <m:r>
                  <m:t>n</m:t>
                </m:r>
              </m:e>
              <m:sub>
                <m:r>
                  <m:t>p,0</m:t>
                </m:r>
              </m:sub>
            </m:sSub>
          </m:e>
        </m:d>
        <m:r>
          <m:t> </m:t>
        </m:r>
        <m:sSup>
          <m:sSupPr>
            <m:ctrlPr/>
          </m:sSupPr>
          <m:e>
            <m:r>
              <m:t>e</m:t>
            </m:r>
          </m:e>
          <m:sup>
            <m:r>
              <m:t>-</m:t>
            </m:r>
            <m:sSub>
              <m:sSubPr>
                <m:ctrlPr/>
              </m:sSubPr>
              <m:e>
                <m:r>
                  <m:t>α</m:t>
                </m:r>
              </m:e>
              <m:sub>
                <m:r>
                  <m:t>p</m:t>
                </m:r>
              </m:sub>
            </m:sSub>
            <m:r>
              <m:t>C</m:t>
            </m:r>
          </m:sup>
        </m:sSup>
      </m:oMath>
      <w:r w:rsidR="00FB27D1" w:rsidRPr="00FB27D1">
        <w:t>,</w:t>
      </w:r>
      <w:r w:rsidR="00FB27D1" w:rsidRPr="00FB27D1">
        <w:tab/>
        <w:t>(1</w:t>
      </w:r>
      <w:r w:rsidR="00FA6908">
        <w:t>7</w:t>
      </w:r>
      <w:r w:rsidR="00FB27D1" w:rsidRPr="00FB27D1">
        <w:t>)</w:t>
      </w:r>
    </w:p>
    <w:p w14:paraId="56827929" w14:textId="2860986F" w:rsidR="00FB27D1" w:rsidRPr="00FB27D1" w:rsidRDefault="00FB27D1" w:rsidP="0090096F">
      <w:pPr>
        <w:pStyle w:val="1stcolumntext"/>
      </w:pPr>
      <w:r w:rsidRPr="00FB27D1">
        <w:t xml:space="preserve">where </w:t>
      </w:r>
      <w:r w:rsidRPr="00FB27D1">
        <w:rPr>
          <w:i/>
          <w:iCs/>
        </w:rPr>
        <w:t>n</w:t>
      </w:r>
      <w:r w:rsidRPr="00FB27D1">
        <w:rPr>
          <w:i/>
          <w:iCs/>
          <w:vertAlign w:val="subscript"/>
        </w:rPr>
        <w:t>p,∞</w:t>
      </w:r>
      <w:r w:rsidRPr="00FB27D1">
        <w:t xml:space="preserve"> is the asymptotic refractive index after many cycles, </w:t>
      </w:r>
      <w:r w:rsidRPr="00FB27D1">
        <w:rPr>
          <w:i/>
          <w:iCs/>
        </w:rPr>
        <w:t>n</w:t>
      </w:r>
      <w:r w:rsidRPr="00FB27D1">
        <w:rPr>
          <w:i/>
          <w:iCs/>
          <w:vertAlign w:val="subscript"/>
        </w:rPr>
        <w:t>p,0</w:t>
      </w:r>
      <w:r w:rsidRPr="00FB27D1">
        <w:t xml:space="preserve"> is the refractive index at the first cycle (obtained from ellipsometry or literature data), and </w:t>
      </w:r>
      <w:r w:rsidRPr="00FB27D1">
        <w:rPr>
          <w:i/>
          <w:iCs/>
        </w:rPr>
        <w:t>α</w:t>
      </w:r>
      <w:r w:rsidRPr="00FB27D1">
        <w:rPr>
          <w:i/>
          <w:iCs/>
          <w:vertAlign w:val="subscript"/>
        </w:rPr>
        <w:t>p</w:t>
      </w:r>
      <w:r w:rsidRPr="00FB27D1">
        <w:t xml:space="preserve"> is the drift coefficient per cycle of phase </w:t>
      </w:r>
      <w:r w:rsidRPr="00FB27D1">
        <w:rPr>
          <w:i/>
          <w:iCs/>
        </w:rPr>
        <w:t>p</w:t>
      </w:r>
      <w:r w:rsidRPr="00FB27D1">
        <w:t xml:space="preserve"> </w:t>
      </w:r>
      <w:r w:rsidRPr="00FB27D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B2671A">
        <w:instrText xml:space="preserve"> ADDIN EN.CITE </w:instrText>
      </w:r>
      <w:r w:rsidR="00B2671A">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B2671A">
        <w:instrText xml:space="preserve"> ADDIN EN.CITE.DATA </w:instrText>
      </w:r>
      <w:r w:rsidR="00B2671A">
        <w:fldChar w:fldCharType="end"/>
      </w:r>
      <w:r w:rsidRPr="00FB27D1">
        <w:fldChar w:fldCharType="separate"/>
      </w:r>
      <w:r w:rsidR="00B2671A">
        <w:rPr>
          <w:noProof/>
        </w:rPr>
        <w:t>[21, 35]</w:t>
      </w:r>
      <w:r w:rsidRPr="00FB27D1">
        <w:fldChar w:fldCharType="end"/>
      </w:r>
      <w:r w:rsidRPr="00FB27D1">
        <w:t>.</w:t>
      </w:r>
    </w:p>
    <w:p w14:paraId="666F045E" w14:textId="77777777" w:rsidR="00FB27D1" w:rsidRPr="00FB27D1" w:rsidRDefault="00FB27D1" w:rsidP="00FB27D1">
      <w:pPr>
        <w:pStyle w:val="2ndcolumntext"/>
      </w:pPr>
      <w:r w:rsidRPr="00FB27D1">
        <w:t xml:space="preserve">Meanwhile, the imaginary part </w:t>
      </w:r>
      <w:r w:rsidRPr="00FB27D1">
        <w:rPr>
          <w:i/>
          <w:iCs/>
        </w:rPr>
        <w:t>k</w:t>
      </w:r>
      <w:r w:rsidRPr="00FB27D1">
        <w:t xml:space="preserve"> can be approximated from a linear growth as</w:t>
      </w:r>
    </w:p>
    <w:p w14:paraId="4C076842" w14:textId="3B0C8FF2" w:rsidR="00FB27D1" w:rsidRPr="00FB27D1" w:rsidRDefault="00000000" w:rsidP="00FB27D1">
      <w:pPr>
        <w:pStyle w:val="Subtitle"/>
      </w:pPr>
      <m:oMath>
        <m:sSub>
          <m:sSubPr>
            <m:ctrlPr/>
          </m:sSubPr>
          <m:e>
            <m:r>
              <m:t>k</m:t>
            </m:r>
          </m:e>
          <m:sub>
            <m:r>
              <m:t>p</m:t>
            </m:r>
          </m:sub>
        </m:sSub>
        <m:d>
          <m:dPr>
            <m:ctrlPr/>
          </m:dPr>
          <m:e>
            <m:r>
              <m:t>C</m:t>
            </m:r>
          </m:e>
        </m:d>
        <m:r>
          <m:t>=</m:t>
        </m:r>
        <m:sSub>
          <m:sSubPr>
            <m:ctrlPr/>
          </m:sSubPr>
          <m:e>
            <m:r>
              <m:t>k</m:t>
            </m:r>
          </m:e>
          <m:sub>
            <m:r>
              <m:t>p,0</m:t>
            </m:r>
          </m:sub>
        </m:sSub>
        <m:r>
          <m:t>(1+</m:t>
        </m:r>
        <m:sSub>
          <m:sSubPr>
            <m:ctrlPr/>
          </m:sSubPr>
          <m:e>
            <m:r>
              <m:t>β</m:t>
            </m:r>
          </m:e>
          <m:sub>
            <m:r>
              <m:t>p</m:t>
            </m:r>
          </m:sub>
        </m:sSub>
        <m:r>
          <m:t>C)</m:t>
        </m:r>
      </m:oMath>
      <w:r w:rsidR="00FB27D1" w:rsidRPr="00FB27D1">
        <w:t>,</w:t>
      </w:r>
      <w:r w:rsidR="00FB27D1" w:rsidRPr="00FB27D1">
        <w:tab/>
        <w:t>(1</w:t>
      </w:r>
      <w:r w:rsidR="00FA6908">
        <w:t>8</w:t>
      </w:r>
      <w:r w:rsidR="00FB27D1" w:rsidRPr="00FB27D1">
        <w:t>)</w:t>
      </w:r>
    </w:p>
    <w:p w14:paraId="53378B36" w14:textId="5B83FDD9" w:rsidR="00FB27D1" w:rsidRPr="00FB27D1" w:rsidRDefault="00FB27D1" w:rsidP="0090096F">
      <w:pPr>
        <w:pStyle w:val="1stcolumntext"/>
      </w:pPr>
      <w:r w:rsidRPr="00FB27D1">
        <w:t xml:space="preserve">where </w:t>
      </w:r>
      <w:r w:rsidRPr="00FB27D1">
        <w:rPr>
          <w:i/>
          <w:iCs/>
        </w:rPr>
        <w:t>k</w:t>
      </w:r>
      <w:r w:rsidRPr="00FB27D1">
        <w:rPr>
          <w:i/>
          <w:iCs/>
          <w:vertAlign w:val="subscript"/>
        </w:rPr>
        <w:t>p,</w:t>
      </w:r>
      <w:r w:rsidRPr="00FB27D1">
        <w:rPr>
          <w:vertAlign w:val="subscript"/>
        </w:rPr>
        <w:t>0</w:t>
      </w:r>
      <w:r w:rsidRPr="00FB27D1">
        <w:t xml:space="preserve"> is the initial loss</w:t>
      </w:r>
      <w:r w:rsidRPr="00FB27D1">
        <w:rPr>
          <w:rFonts w:eastAsia="MS Mincho"/>
          <w:color w:val="000000"/>
        </w:rPr>
        <w:t xml:space="preserve">, and </w:t>
      </w:r>
      <w:r w:rsidRPr="00FB27D1">
        <w:rPr>
          <w:i/>
          <w:iCs/>
        </w:rPr>
        <w:t>β</w:t>
      </w:r>
      <w:r w:rsidRPr="00FB27D1">
        <w:rPr>
          <w:i/>
          <w:iCs/>
          <w:vertAlign w:val="subscript"/>
        </w:rPr>
        <w:t>p</w:t>
      </w:r>
      <w:r w:rsidRPr="00FB27D1">
        <w:t xml:space="preserve"> is the loss growth coefficient. Parameter </w:t>
      </w:r>
      <w:r w:rsidRPr="00FB27D1">
        <w:rPr>
          <w:i/>
          <w:iCs/>
        </w:rPr>
        <w:t>β</w:t>
      </w:r>
      <w:r w:rsidRPr="00FB27D1">
        <w:rPr>
          <w:i/>
          <w:iCs/>
          <w:vertAlign w:val="subscript"/>
        </w:rPr>
        <w:t>p</w:t>
      </w:r>
      <w:r w:rsidRPr="00FB27D1">
        <w:rPr>
          <w:vertAlign w:val="subscript"/>
        </w:rPr>
        <w:t xml:space="preserve"> </w:t>
      </w:r>
      <w:r w:rsidRPr="00FB27D1">
        <w:t xml:space="preserve">is the relative loss per cycle of phase </w:t>
      </w:r>
      <w:r w:rsidRPr="00FB27D1">
        <w:rPr>
          <w:i/>
          <w:iCs/>
        </w:rPr>
        <w:t>p</w:t>
      </w:r>
      <w:r w:rsidRPr="00FB27D1">
        <w:t xml:space="preserve"> </w:t>
      </w:r>
      <w:r w:rsidRPr="00FB27D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B2671A">
        <w:instrText xml:space="preserve"> ADDIN EN.CITE.DATA </w:instrText>
      </w:r>
      <w:r w:rsidR="00B2671A">
        <w:fldChar w:fldCharType="end"/>
      </w:r>
      <w:r w:rsidRPr="00FB27D1">
        <w:fldChar w:fldCharType="separate"/>
      </w:r>
      <w:r w:rsidR="00B2671A">
        <w:rPr>
          <w:noProof/>
        </w:rPr>
        <w:t>[23, 36]</w:t>
      </w:r>
      <w:r w:rsidRPr="00FB27D1">
        <w:fldChar w:fldCharType="end"/>
      </w:r>
      <w:r w:rsidRPr="00FB27D1">
        <w:t xml:space="preserve">. The model from Eq. </w:t>
      </w:r>
      <w:r w:rsidRPr="00D17027">
        <w:rPr>
          <w:highlight w:val="yellow"/>
        </w:rPr>
        <w:t>(</w:t>
      </w:r>
      <w:r w:rsidRPr="00D17027">
        <w:rPr>
          <w:highlight w:val="yellow"/>
          <w:cs/>
          <w:lang w:bidi="th-TH"/>
        </w:rPr>
        <w:t>1</w:t>
      </w:r>
      <w:r w:rsidR="00D17027" w:rsidRPr="00D17027">
        <w:rPr>
          <w:highlight w:val="yellow"/>
          <w:lang w:bidi="th-TH"/>
        </w:rPr>
        <w:t>8</w:t>
      </w:r>
      <w:r w:rsidRPr="00D17027">
        <w:rPr>
          <w:highlight w:val="yellow"/>
        </w:rPr>
        <w:t>)</w:t>
      </w:r>
      <w:r w:rsidRPr="00FB27D1">
        <w:t xml:space="preserve"> is adopted in this work, they are consistent with experimental trends and with general PCM endurance theory, providing a practical way to assess </w:t>
      </w:r>
      <w:r w:rsidRPr="00FB27D1">
        <w:rPr>
          <w:rFonts w:eastAsia="MS Mincho"/>
          <w:color w:val="000000"/>
        </w:rPr>
        <w:t xml:space="preserve">contrast degradation and threshold drift of PCM-based devices over large cycles </w:t>
      </w:r>
      <w:r w:rsidRPr="00FB27D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B2671A">
        <w:instrText xml:space="preserve"> ADDIN EN.CITE.DATA </w:instrText>
      </w:r>
      <w:r w:rsidR="00B2671A">
        <w:fldChar w:fldCharType="end"/>
      </w:r>
      <w:r w:rsidRPr="00FB27D1">
        <w:fldChar w:fldCharType="separate"/>
      </w:r>
      <w:r w:rsidR="00B2671A">
        <w:rPr>
          <w:noProof/>
        </w:rPr>
        <w:t>[21, 23, 35, 36]</w:t>
      </w:r>
      <w:r w:rsidRPr="00FB27D1">
        <w:fldChar w:fldCharType="end"/>
      </w:r>
      <w:r w:rsidRPr="00FB27D1">
        <w:t>.</w:t>
      </w:r>
    </w:p>
    <w:p w14:paraId="14E46B4A" w14:textId="77777777" w:rsidR="00FB27D1" w:rsidRPr="00FB27D1" w:rsidRDefault="00FB27D1" w:rsidP="00FB27D1">
      <w:pPr>
        <w:pStyle w:val="2ndcolumntext"/>
      </w:pPr>
      <w:r w:rsidRPr="00FB27D1">
        <w:t>Optical endurance can be quantified using the following metrics; percentage transmitting contrast degradation (</w:t>
      </w:r>
      <w:r w:rsidRPr="00FB27D1">
        <w:rPr>
          <w:i/>
          <w:iCs/>
        </w:rPr>
        <w:t>D</w:t>
      </w:r>
      <w:r w:rsidRPr="00FB27D1">
        <w:rPr>
          <w:i/>
          <w:iCs/>
          <w:vertAlign w:val="subscript"/>
        </w:rPr>
        <w:t>pct</w:t>
      </w:r>
      <w:r w:rsidRPr="00FB27D1">
        <w:t xml:space="preserve">) and insertion loss (IL). Transmittance contrast degradation is defined as the change in transmittance contrast after </w:t>
      </w:r>
      <w:r w:rsidRPr="00FB27D1">
        <w:rPr>
          <w:i/>
          <w:iCs/>
        </w:rPr>
        <w:t>N</w:t>
      </w:r>
      <w:r w:rsidRPr="00FB27D1">
        <w:t xml:space="preserve"> cycles:</w:t>
      </w:r>
    </w:p>
    <w:p w14:paraId="19F4B31A" w14:textId="038758F5" w:rsidR="00FB27D1" w:rsidRPr="00FB27D1" w:rsidRDefault="00000000" w:rsidP="00FB27D1">
      <w:pPr>
        <w:pStyle w:val="Subtitle"/>
      </w:pPr>
      <m:oMath>
        <m:sSub>
          <m:sSubPr>
            <m:ctrlPr>
              <w:rPr>
                <w:vertAlign w:val="subscript"/>
              </w:rPr>
            </m:ctrlPr>
          </m:sSubPr>
          <m:e>
            <m:r>
              <w:rPr>
                <w:vertAlign w:val="subscript"/>
              </w:rPr>
              <m:t>D</m:t>
            </m:r>
          </m:e>
          <m:sub>
            <m:r>
              <w:rPr>
                <w:vertAlign w:val="subscript"/>
              </w:rPr>
              <m:t>pct</m:t>
            </m:r>
          </m:sub>
        </m:sSub>
        <m:r>
          <w:rPr>
            <w:vertAlign w:val="subscript"/>
          </w:rPr>
          <m:t>(C)=</m:t>
        </m:r>
        <m:f>
          <m:fPr>
            <m:ctrlPr>
              <w:rPr>
                <w:vertAlign w:val="subscript"/>
              </w:rPr>
            </m:ctrlPr>
          </m:fPr>
          <m:num>
            <m:r>
              <w:rPr>
                <w:vertAlign w:val="subscript"/>
              </w:rPr>
              <m:t>ΔT(C)-Δ</m:t>
            </m:r>
            <m:sSub>
              <m:sSubPr>
                <m:ctrlPr>
                  <w:rPr>
                    <w:vertAlign w:val="subscript"/>
                  </w:rPr>
                </m:ctrlPr>
              </m:sSubPr>
              <m:e>
                <m:r>
                  <w:rPr>
                    <w:vertAlign w:val="subscript"/>
                  </w:rPr>
                  <m:t>T</m:t>
                </m:r>
              </m:e>
              <m:sub>
                <m:r>
                  <w:rPr>
                    <w:vertAlign w:val="subscript"/>
                  </w:rPr>
                  <m:t>0</m:t>
                </m:r>
              </m:sub>
            </m:sSub>
          </m:num>
          <m:den>
            <m:r>
              <w:rPr>
                <w:vertAlign w:val="subscript"/>
              </w:rPr>
              <m:t>Δ</m:t>
            </m:r>
            <m:sSub>
              <m:sSubPr>
                <m:ctrlPr>
                  <w:rPr>
                    <w:vertAlign w:val="subscript"/>
                  </w:rPr>
                </m:ctrlPr>
              </m:sSubPr>
              <m:e>
                <m:r>
                  <w:rPr>
                    <w:vertAlign w:val="subscript"/>
                  </w:rPr>
                  <m:t>T</m:t>
                </m:r>
              </m:e>
              <m:sub>
                <m:r>
                  <w:rPr>
                    <w:vertAlign w:val="subscript"/>
                  </w:rPr>
                  <m:t>0</m:t>
                </m:r>
              </m:sub>
            </m:sSub>
          </m:den>
        </m:f>
      </m:oMath>
      <w:r w:rsidR="00FB27D1" w:rsidRPr="00FB27D1">
        <w:t xml:space="preserve">, </w:t>
      </w:r>
      <w:r w:rsidR="00FB27D1" w:rsidRPr="00FB27D1">
        <w:tab/>
        <w:t>(</w:t>
      </w:r>
      <w:r w:rsidR="00FA6908">
        <w:t>19</w:t>
      </w:r>
      <w:r w:rsidR="00FB27D1" w:rsidRPr="00FB27D1">
        <w:t>)</w:t>
      </w:r>
    </w:p>
    <w:p w14:paraId="5B87AF48" w14:textId="77777777" w:rsidR="00FB27D1" w:rsidRPr="00FB27D1" w:rsidRDefault="00FB27D1" w:rsidP="0090096F">
      <w:pPr>
        <w:pStyle w:val="1stcolumntext"/>
      </w:pPr>
      <w:r w:rsidRPr="00FB27D1">
        <w:t>where Δ</w:t>
      </w:r>
      <w:r w:rsidRPr="00FB27D1">
        <w:rPr>
          <w:i/>
          <w:iCs/>
        </w:rPr>
        <w:t>T</w:t>
      </w:r>
      <w:r w:rsidRPr="00FB27D1">
        <w:rPr>
          <w:vertAlign w:val="subscript"/>
        </w:rPr>
        <w:t>0</w:t>
      </w:r>
      <w:r w:rsidRPr="00FB27D1">
        <w:t xml:space="preserve"> is the transmittance contrast between </w:t>
      </w:r>
      <w:r w:rsidRPr="00FB27D1">
        <w:rPr>
          <w:rFonts w:eastAsia="MS Mincho"/>
          <w:color w:val="000000"/>
        </w:rPr>
        <w:t xml:space="preserve">the amorphous and crystalline phases </w:t>
      </w:r>
      <w:r w:rsidRPr="00FB27D1">
        <w:t xml:space="preserve">in the initial cycle </w:t>
      </w:r>
      <w:r w:rsidRPr="00FB27D1">
        <w:rPr>
          <w:i/>
          <w:iCs/>
        </w:rPr>
        <w:t>C</w:t>
      </w:r>
      <w:r w:rsidRPr="00FB27D1">
        <w:t xml:space="preserve"> = 0  (Δ</w:t>
      </w:r>
      <w:r w:rsidRPr="00FB27D1">
        <w:rPr>
          <w:i/>
          <w:iCs/>
        </w:rPr>
        <w:t>T</w:t>
      </w:r>
      <w:r w:rsidRPr="00FB27D1">
        <w:rPr>
          <w:vertAlign w:val="subscript"/>
        </w:rPr>
        <w:t>0</w:t>
      </w:r>
      <w:r w:rsidRPr="00FB27D1">
        <w:rPr>
          <w:i/>
          <w:iCs/>
          <w:vertAlign w:val="subscript"/>
        </w:rPr>
        <w:t xml:space="preserve"> </w:t>
      </w:r>
      <w:r w:rsidRPr="00FB27D1">
        <w:t>=</w:t>
      </w:r>
      <w:r w:rsidRPr="00FB27D1">
        <w:rPr>
          <w:i/>
          <w:iCs/>
        </w:rPr>
        <w:t xml:space="preserve"> T</w:t>
      </w:r>
      <w:r w:rsidRPr="00FB27D1">
        <w:rPr>
          <w:i/>
          <w:iCs/>
          <w:vertAlign w:val="subscript"/>
        </w:rPr>
        <w:t>a</w:t>
      </w:r>
      <w:r w:rsidRPr="00FB27D1">
        <w:t>(0)</w:t>
      </w:r>
      <w:r w:rsidRPr="00FB27D1">
        <w:rPr>
          <w:i/>
          <w:iCs/>
        </w:rPr>
        <w:t xml:space="preserve"> - T</w:t>
      </w:r>
      <w:r w:rsidRPr="00FB27D1">
        <w:rPr>
          <w:i/>
          <w:iCs/>
          <w:vertAlign w:val="subscript"/>
        </w:rPr>
        <w:t>c</w:t>
      </w:r>
      <w:r w:rsidRPr="00FB27D1">
        <w:t xml:space="preserve">(0)). A negative </w:t>
      </w:r>
      <w:r w:rsidRPr="00FB27D1">
        <w:rPr>
          <w:i/>
          <w:iCs/>
        </w:rPr>
        <w:t>D</w:t>
      </w:r>
      <w:r w:rsidRPr="00FB27D1">
        <w:rPr>
          <w:i/>
          <w:iCs/>
          <w:vertAlign w:val="subscript"/>
        </w:rPr>
        <w:t>pct</w:t>
      </w:r>
      <w:r w:rsidRPr="00FB27D1">
        <w:rPr>
          <w:i/>
          <w:iCs/>
        </w:rPr>
        <w:t xml:space="preserve"> </w:t>
      </w:r>
      <w:r w:rsidRPr="00FB27D1">
        <w:t>indicates a decreasing contrast.</w:t>
      </w:r>
    </w:p>
    <w:p w14:paraId="7F5C37E4" w14:textId="77777777" w:rsidR="00FB27D1" w:rsidRPr="00FB27D1" w:rsidRDefault="00FB27D1" w:rsidP="00FB27D1">
      <w:pPr>
        <w:pStyle w:val="2ndcolumntext"/>
      </w:pPr>
      <w:r w:rsidRPr="00FB27D1">
        <w:t>The insertion loss (</w:t>
      </w:r>
      <w:r w:rsidRPr="00FB27D1">
        <w:rPr>
          <w:i/>
          <w:iCs/>
        </w:rPr>
        <w:t>IL</w:t>
      </w:r>
      <w:r w:rsidRPr="00FB27D1">
        <w:t xml:space="preserve">) of the device at cycle </w:t>
      </w:r>
      <w:r w:rsidRPr="00FB27D1">
        <w:rPr>
          <w:i/>
          <w:iCs/>
        </w:rPr>
        <w:t xml:space="preserve">C </w:t>
      </w:r>
      <w:r w:rsidRPr="00FB27D1">
        <w:t>compares the high-transmittance amorphous phase after the initial cycle:</w:t>
      </w:r>
    </w:p>
    <w:p w14:paraId="0FD924C3" w14:textId="2D5AFFB7" w:rsidR="00FB27D1" w:rsidRPr="00FB27D1" w:rsidRDefault="00000000" w:rsidP="00FB27D1">
      <w:pPr>
        <w:pStyle w:val="Subtitle"/>
      </w:pPr>
      <m:oMath>
        <m:sSub>
          <m:sSubPr>
            <m:ctrlPr/>
          </m:sSubPr>
          <m:e>
            <m:r>
              <m:t>IL</m:t>
            </m:r>
          </m:e>
          <m:sub>
            <m:r>
              <m:t>dB</m:t>
            </m:r>
          </m:sub>
        </m:sSub>
        <m:d>
          <m:dPr>
            <m:ctrlPr/>
          </m:dPr>
          <m:e>
            <m:r>
              <m:t>C</m:t>
            </m:r>
          </m:e>
        </m:d>
        <m:r>
          <m:t>=10 log</m:t>
        </m:r>
        <m:d>
          <m:dPr>
            <m:begChr m:val="["/>
            <m:endChr m:val="]"/>
            <m:ctrlPr/>
          </m:dPr>
          <m:e>
            <m:f>
              <m:fPr>
                <m:ctrlPr/>
              </m:fPr>
              <m:num>
                <m:sSub>
                  <m:sSubPr>
                    <m:ctrlPr/>
                  </m:sSubPr>
                  <m:e>
                    <m:r>
                      <m:t>T</m:t>
                    </m:r>
                  </m:e>
                  <m:sub>
                    <m:r>
                      <m:t>a</m:t>
                    </m:r>
                  </m:sub>
                </m:sSub>
                <m:r>
                  <m:t>(C)</m:t>
                </m:r>
              </m:num>
              <m:den>
                <m:sSub>
                  <m:sSubPr>
                    <m:ctrlPr/>
                  </m:sSubPr>
                  <m:e>
                    <m:r>
                      <m:t>T</m:t>
                    </m:r>
                  </m:e>
                  <m:sub>
                    <m:r>
                      <m:t>a</m:t>
                    </m:r>
                  </m:sub>
                </m:sSub>
                <m:r>
                  <m:t>(0)</m:t>
                </m:r>
              </m:den>
            </m:f>
          </m:e>
        </m:d>
      </m:oMath>
      <w:r w:rsidR="00FB27D1" w:rsidRPr="00FB27D1">
        <w:t>.</w:t>
      </w:r>
      <w:r w:rsidR="00FB27D1" w:rsidRPr="00FB27D1">
        <w:tab/>
        <w:t>(2</w:t>
      </w:r>
      <w:r w:rsidR="00FA6908">
        <w:t>0</w:t>
      </w:r>
      <w:r w:rsidR="00FB27D1" w:rsidRPr="00FB27D1">
        <w:t>)</w:t>
      </w:r>
    </w:p>
    <w:p w14:paraId="3A6A8B32" w14:textId="77777777" w:rsidR="0020068F" w:rsidRDefault="00FB27D1" w:rsidP="0020068F">
      <w:pPr>
        <w:pStyle w:val="2ndcolumntext"/>
      </w:pPr>
      <w:r w:rsidRPr="00FB27D1">
        <w:t xml:space="preserve">A increasing </w:t>
      </w:r>
      <w:r w:rsidRPr="00FB27D1">
        <w:rPr>
          <w:i/>
          <w:iCs/>
        </w:rPr>
        <w:t>IL</w:t>
      </w:r>
      <w:r w:rsidRPr="00FB27D1">
        <w:rPr>
          <w:rFonts w:cs="Angsana New"/>
          <w:vertAlign w:val="subscript"/>
          <w:lang w:bidi="th-TH"/>
        </w:rPr>
        <w:t>dB</w:t>
      </w:r>
      <w:r w:rsidRPr="00FB27D1">
        <w:t>(</w:t>
      </w:r>
      <w:r w:rsidRPr="00FB27D1">
        <w:rPr>
          <w:i/>
          <w:iCs/>
        </w:rPr>
        <w:t>C</w:t>
      </w:r>
      <w:r w:rsidRPr="00FB27D1">
        <w:t xml:space="preserve">) indicates increasing loss, which is typically driven by the linear growth of the imaginary index </w:t>
      </w:r>
      <w:r w:rsidRPr="00FB27D1">
        <w:rPr>
          <w:i/>
          <w:iCs/>
        </w:rPr>
        <w:t>k</w:t>
      </w:r>
      <w:r w:rsidRPr="00FB27D1">
        <w:rPr>
          <w:i/>
          <w:iCs/>
          <w:vertAlign w:val="subscript"/>
        </w:rPr>
        <w:t>p</w:t>
      </w:r>
      <w:r w:rsidRPr="00FB27D1">
        <w:t>(</w:t>
      </w:r>
      <w:r w:rsidRPr="00FB27D1">
        <w:rPr>
          <w:i/>
          <w:iCs/>
        </w:rPr>
        <w:t>C</w:t>
      </w:r>
      <w:r w:rsidRPr="00FB27D1">
        <w:t xml:space="preserve">) and by </w:t>
      </w:r>
      <w:r w:rsidRPr="00FB27D1">
        <w:rPr>
          <w:rFonts w:eastAsia="MS Mincho"/>
          <w:color w:val="000000"/>
        </w:rPr>
        <w:t xml:space="preserve">detuning of the resonance due to drift in </w:t>
      </w:r>
      <w:r w:rsidRPr="00FB27D1">
        <w:rPr>
          <w:i/>
          <w:iCs/>
        </w:rPr>
        <w:t>n</w:t>
      </w:r>
      <w:r w:rsidRPr="00FB27D1">
        <w:rPr>
          <w:i/>
          <w:iCs/>
          <w:vertAlign w:val="subscript"/>
        </w:rPr>
        <w:t>p</w:t>
      </w:r>
      <w:r w:rsidRPr="00FB27D1">
        <w:t>(</w:t>
      </w:r>
      <w:r w:rsidRPr="00FB27D1">
        <w:rPr>
          <w:i/>
          <w:iCs/>
        </w:rPr>
        <w:t>C</w:t>
      </w:r>
      <w:r w:rsidRPr="00FB27D1">
        <w:t>).</w:t>
      </w:r>
    </w:p>
    <w:p w14:paraId="12D7C779" w14:textId="246ADA74" w:rsidR="00FB27D1" w:rsidRPr="0020068F" w:rsidRDefault="00FB27D1" w:rsidP="0020068F">
      <w:pPr>
        <w:pStyle w:val="H1ListNoSpace"/>
        <w:rPr>
          <w:rStyle w:val="Emphasis"/>
          <w:rFonts w:ascii="Times New Roman" w:hAnsi="Times New Roman" w:cs="TimesLTStd-Roman"/>
          <w:i w:val="0"/>
          <w:iCs w:val="0"/>
        </w:rPr>
      </w:pPr>
      <w:r w:rsidRPr="002F311A">
        <w:rPr>
          <w:rStyle w:val="Emphasis"/>
          <w:rFonts w:cs="Helvetica"/>
          <w:i w:val="0"/>
          <w:iCs w:val="0"/>
        </w:rPr>
        <w:t>RESULTS &amp; DISCUSSIONS</w:t>
      </w:r>
    </w:p>
    <w:p w14:paraId="7B0C17E3" w14:textId="265053F3" w:rsidR="00FB27D1" w:rsidRPr="00DF2641" w:rsidRDefault="002F311A" w:rsidP="00DF2641">
      <w:pPr>
        <w:pStyle w:val="H2First"/>
        <w:numPr>
          <w:ilvl w:val="0"/>
          <w:numId w:val="48"/>
        </w:numPr>
      </w:pPr>
      <w:r w:rsidRPr="00DF2641">
        <w:t>OPTICAL PROPERTIES OF 1064-NM OPTICAL FILTERS</w:t>
      </w:r>
    </w:p>
    <w:p w14:paraId="6027C4D1" w14:textId="6426830A" w:rsidR="00BA6A55" w:rsidRPr="00DA4085" w:rsidRDefault="00FB27D1" w:rsidP="0090096F">
      <w:pPr>
        <w:pStyle w:val="1stcolumntext"/>
      </w:pPr>
      <w:r w:rsidRPr="00DA4085">
        <w:t>The design architectures, number of layers, total thickness of Sb</w:t>
      </w:r>
      <w:r w:rsidRPr="00BC5C9B">
        <w:rPr>
          <w:vertAlign w:val="subscript"/>
        </w:rPr>
        <w:t>2</w:t>
      </w:r>
      <w:r w:rsidRPr="00DA4085">
        <w:t>Se</w:t>
      </w:r>
      <w:r w:rsidRPr="00BC5C9B">
        <w:rPr>
          <w:vertAlign w:val="subscript"/>
        </w:rPr>
        <w:t>3</w:t>
      </w:r>
      <w:r w:rsidRPr="00DA4085">
        <w:t>, overall design thickness, transmittance in each mode, and transmittance contrast (</w:t>
      </w:r>
      <w:r w:rsidRPr="005A6649">
        <w:rPr>
          <w:i/>
          <w:iCs/>
        </w:rPr>
        <w:t>ΔT</w:t>
      </w:r>
      <w:r w:rsidRPr="00DA4085">
        <w:t xml:space="preserve"> = </w:t>
      </w:r>
      <w:r w:rsidRPr="005A6649">
        <w:rPr>
          <w:i/>
          <w:iCs/>
        </w:rPr>
        <w:t>T</w:t>
      </w:r>
      <w:r w:rsidRPr="005A6649">
        <w:rPr>
          <w:i/>
          <w:iCs/>
          <w:vertAlign w:val="subscript"/>
        </w:rPr>
        <w:t>a</w:t>
      </w:r>
      <w:r w:rsidRPr="00DA4085">
        <w:t xml:space="preserve"> - </w:t>
      </w:r>
      <w:r w:rsidRPr="005A6649">
        <w:rPr>
          <w:i/>
          <w:iCs/>
        </w:rPr>
        <w:t>T</w:t>
      </w:r>
      <w:r w:rsidRPr="005A6649">
        <w:rPr>
          <w:i/>
          <w:iCs/>
          <w:vertAlign w:val="subscript"/>
        </w:rPr>
        <w:t>c</w:t>
      </w:r>
      <w:r w:rsidRPr="00DA4085">
        <w:t xml:space="preserve">) of each design are shown in Table </w:t>
      </w:r>
      <w:r w:rsidR="00F715AF" w:rsidRPr="00DA4085">
        <w:t>I</w:t>
      </w:r>
      <w:r w:rsidRPr="00DA4085">
        <w:t xml:space="preserve">. The operating wavelength is 1064 nm, the reference wavelength </w:t>
      </w:r>
      <w:r w:rsidR="00397EC5" w:rsidRPr="00DA4085">
        <w:t>(</w:t>
      </w:r>
      <w:r w:rsidRPr="005A6649">
        <w:rPr>
          <w:i/>
          <w:iCs/>
        </w:rPr>
        <w:t>λ</w:t>
      </w:r>
      <w:r w:rsidRPr="005A6649">
        <w:rPr>
          <w:i/>
          <w:iCs/>
          <w:vertAlign w:val="subscript"/>
        </w:rPr>
        <w:t>0</w:t>
      </w:r>
      <w:r w:rsidR="00397EC5" w:rsidRPr="00DA4085">
        <w:t>)</w:t>
      </w:r>
      <w:r w:rsidRPr="00DA4085">
        <w:t xml:space="preserve"> is 1064 nm for single-, two-, and three-layer designs, </w:t>
      </w:r>
      <w:r w:rsidR="00397EC5" w:rsidRPr="00DA4085">
        <w:t xml:space="preserve">but </w:t>
      </w:r>
      <w:r w:rsidRPr="005A6649">
        <w:rPr>
          <w:i/>
          <w:iCs/>
        </w:rPr>
        <w:t>λ</w:t>
      </w:r>
      <w:r w:rsidRPr="005A6649">
        <w:rPr>
          <w:i/>
          <w:iCs/>
          <w:vertAlign w:val="subscript"/>
        </w:rPr>
        <w:t>0</w:t>
      </w:r>
      <w:r w:rsidRPr="00DA4085">
        <w:t xml:space="preserve"> </w:t>
      </w:r>
      <w:r w:rsidR="00397EC5" w:rsidRPr="00DA4085">
        <w:t xml:space="preserve">= </w:t>
      </w:r>
      <w:r w:rsidRPr="00DA4085">
        <w:t xml:space="preserve">740 nm for </w:t>
      </w:r>
      <w:r w:rsidR="00397EC5" w:rsidRPr="00DA4085">
        <w:t xml:space="preserve">all </w:t>
      </w:r>
      <w:r w:rsidRPr="00DA4085">
        <w:t xml:space="preserve">edge-filter designs. The </w:t>
      </w:r>
      <w:r w:rsidR="00397EC5" w:rsidRPr="00DA4085">
        <w:t>simulation</w:t>
      </w:r>
      <w:r w:rsidRPr="00DA4085">
        <w:t xml:space="preserve"> show that only edge-filter designs with at least </w:t>
      </w:r>
      <w:r w:rsidR="00397EC5" w:rsidRPr="00DA4085">
        <w:t xml:space="preserve">three </w:t>
      </w:r>
      <w:r w:rsidRPr="00DA4085">
        <w:t>unit</w:t>
      </w:r>
      <w:r w:rsidR="00397EC5" w:rsidRPr="00DA4085">
        <w:t>-</w:t>
      </w:r>
      <w:r w:rsidRPr="00DA4085">
        <w:t>cells (</w:t>
      </w:r>
      <w:r w:rsidRPr="005A6649">
        <w:rPr>
          <w:i/>
          <w:iCs/>
        </w:rPr>
        <w:t>N</w:t>
      </w:r>
      <w:r w:rsidRPr="00DA4085">
        <w:t xml:space="preserve"> ≥ </w:t>
      </w:r>
      <w:r w:rsidR="00397EC5" w:rsidRPr="00DA4085">
        <w:t>3</w:t>
      </w:r>
      <w:r w:rsidRPr="00DA4085">
        <w:t xml:space="preserve">) have ΔT higher than 50%, with </w:t>
      </w:r>
      <w:r w:rsidR="00397EC5" w:rsidRPr="00DA4085">
        <w:t>6</w:t>
      </w:r>
      <w:r w:rsidRPr="00DA4085">
        <w:t xml:space="preserve">-unit-cell design having the highest </w:t>
      </w:r>
      <w:r w:rsidRPr="005A6649">
        <w:rPr>
          <w:i/>
          <w:iCs/>
        </w:rPr>
        <w:t>ΔT</w:t>
      </w:r>
      <w:r w:rsidRPr="00DA4085">
        <w:t xml:space="preserve"> of 9</w:t>
      </w:r>
      <w:r w:rsidR="00397EC5" w:rsidRPr="00DA4085">
        <w:t>4.5</w:t>
      </w:r>
      <w:r w:rsidRPr="00DA4085">
        <w:t xml:space="preserve">%. However, while there is only marginal improvement in </w:t>
      </w:r>
      <w:r w:rsidRPr="005A6649">
        <w:rPr>
          <w:i/>
          <w:iCs/>
        </w:rPr>
        <w:t>ΔT</w:t>
      </w:r>
      <w:r w:rsidRPr="00DA4085">
        <w:t xml:space="preserve"> when </w:t>
      </w:r>
      <w:r w:rsidRPr="005A6649">
        <w:rPr>
          <w:i/>
          <w:iCs/>
        </w:rPr>
        <w:t>N</w:t>
      </w:r>
      <w:r w:rsidRPr="00DA4085">
        <w:t xml:space="preserve"> exceeds 3, the Sb2Se3 layer thickness and the overall device thickness increase drastically; for example, </w:t>
      </w:r>
      <w:r w:rsidRPr="005A6649">
        <w:rPr>
          <w:i/>
          <w:iCs/>
        </w:rPr>
        <w:t>ΔT</w:t>
      </w:r>
      <w:r w:rsidRPr="00DA4085">
        <w:t xml:space="preserve"> improves by 2% in </w:t>
      </w:r>
      <w:r w:rsidRPr="005A6649">
        <w:rPr>
          <w:i/>
          <w:iCs/>
        </w:rPr>
        <w:t>N</w:t>
      </w:r>
      <w:r w:rsidRPr="00DA4085">
        <w:t xml:space="preserve"> = 4 design when compared to </w:t>
      </w:r>
      <w:r w:rsidRPr="005A6649">
        <w:rPr>
          <w:i/>
          <w:iCs/>
        </w:rPr>
        <w:t>N</w:t>
      </w:r>
      <w:r w:rsidRPr="00DA4085">
        <w:t xml:space="preserve"> = 3 design, the thickness increases by 33.3%, but when comparing </w:t>
      </w:r>
      <w:r w:rsidRPr="005A6649">
        <w:rPr>
          <w:i/>
          <w:iCs/>
        </w:rPr>
        <w:t>N</w:t>
      </w:r>
      <w:r w:rsidRPr="00DA4085">
        <w:t xml:space="preserve"> = 5 to </w:t>
      </w:r>
      <w:r w:rsidRPr="005A6649">
        <w:rPr>
          <w:i/>
          <w:iCs/>
        </w:rPr>
        <w:t>N</w:t>
      </w:r>
      <w:r w:rsidRPr="00DA4085">
        <w:t xml:space="preserve"> = 4 designs, </w:t>
      </w:r>
      <w:r w:rsidRPr="005A6649">
        <w:rPr>
          <w:i/>
          <w:iCs/>
        </w:rPr>
        <w:t>ΔT</w:t>
      </w:r>
      <w:r w:rsidRPr="00DA4085">
        <w:t xml:space="preserve"> increases by only 0.6%, and the device needs to be 25.0% thicker. It is important to note that increasing unit cell numbers also require more Sb</w:t>
      </w:r>
      <w:r w:rsidRPr="005A6649">
        <w:rPr>
          <w:vertAlign w:val="subscript"/>
        </w:rPr>
        <w:t>2</w:t>
      </w:r>
      <w:r w:rsidRPr="00DA4085">
        <w:t>Se</w:t>
      </w:r>
      <w:r w:rsidRPr="005A6649">
        <w:rPr>
          <w:vertAlign w:val="subscript"/>
        </w:rPr>
        <w:t>3</w:t>
      </w:r>
      <w:r w:rsidRPr="00DA4085">
        <w:t xml:space="preserve"> material, less </w:t>
      </w:r>
      <w:r w:rsidR="005A6649" w:rsidRPr="00DA4085">
        <w:t>Sb</w:t>
      </w:r>
      <w:r w:rsidR="005A6649" w:rsidRPr="005A6649">
        <w:rPr>
          <w:vertAlign w:val="subscript"/>
        </w:rPr>
        <w:t>2</w:t>
      </w:r>
      <w:r w:rsidR="005A6649" w:rsidRPr="00DA4085">
        <w:t>Se</w:t>
      </w:r>
      <w:r w:rsidR="005A6649" w:rsidRPr="005A6649">
        <w:rPr>
          <w:vertAlign w:val="subscript"/>
        </w:rPr>
        <w:t>3</w:t>
      </w:r>
      <w:r w:rsidRPr="00DA4085">
        <w:t xml:space="preserve"> used also has the benefit of minimizing the energy required for phase transition.</w:t>
      </w:r>
    </w:p>
    <w:p w14:paraId="6B3303B3" w14:textId="1FFA3EA7" w:rsidR="00397EC5" w:rsidRPr="00397EC5" w:rsidRDefault="00397EC5" w:rsidP="00397EC5">
      <w:pPr>
        <w:pStyle w:val="2ndcolumntext"/>
        <w:rPr>
          <w:rFonts w:eastAsia="MS Mincho"/>
        </w:rPr>
        <w:sectPr w:rsidR="00397EC5" w:rsidRPr="00397EC5" w:rsidSect="003A4E8A">
          <w:type w:val="continuous"/>
          <w:pgSz w:w="11520" w:h="15660" w:code="1"/>
          <w:pgMar w:top="1300" w:right="740" w:bottom="1040" w:left="740" w:header="360" w:footer="640" w:gutter="0"/>
          <w:cols w:num="2" w:space="400"/>
          <w:docGrid w:linePitch="360"/>
        </w:sectPr>
      </w:pPr>
      <w:r w:rsidRPr="00397EC5">
        <w:rPr>
          <w:rFonts w:eastAsia="MS Mincho"/>
        </w:rPr>
        <w:t>In edge-filter design</w:t>
      </w:r>
      <w:r>
        <w:rPr>
          <w:rFonts w:eastAsia="MS Mincho"/>
        </w:rPr>
        <w:t>s</w:t>
      </w:r>
      <w:r w:rsidRPr="00397EC5">
        <w:rPr>
          <w:rFonts w:eastAsia="MS Mincho"/>
        </w:rPr>
        <w:t xml:space="preserve">, the transmittance in OFF mode decrease with increasing </w:t>
      </w:r>
      <w:r w:rsidRPr="00397EC5">
        <w:rPr>
          <w:rFonts w:eastAsia="MS Mincho"/>
          <w:i/>
          <w:iCs/>
        </w:rPr>
        <w:t>N</w:t>
      </w:r>
      <w:r w:rsidRPr="00397EC5">
        <w:rPr>
          <w:rFonts w:eastAsia="MS Mincho"/>
        </w:rPr>
        <w:t xml:space="preserve"> until it reaches zero in 6-unit-cell design. This is because, unlike </w:t>
      </w:r>
      <w:r w:rsidR="00CF027E">
        <w:rPr>
          <w:rFonts w:eastAsia="MS Mincho"/>
        </w:rPr>
        <w:t xml:space="preserve">the </w:t>
      </w:r>
      <w:r w:rsidRPr="00397EC5">
        <w:rPr>
          <w:rFonts w:eastAsia="MS Mincho"/>
        </w:rPr>
        <w:t>amorphous</w:t>
      </w:r>
      <w:r w:rsidR="00CF027E">
        <w:rPr>
          <w:rFonts w:eastAsia="MS Mincho"/>
        </w:rPr>
        <w:t xml:space="preserve"> phase</w:t>
      </w:r>
      <w:r w:rsidRPr="00397EC5">
        <w:rPr>
          <w:rFonts w:eastAsia="MS Mincho"/>
        </w:rPr>
        <w:t>, crystalline</w:t>
      </w:r>
      <w:r w:rsidR="00CF027E">
        <w:rPr>
          <w:rFonts w:eastAsia="MS Mincho"/>
        </w:rPr>
        <w:t xml:space="preserve"> phase</w:t>
      </w:r>
      <w:r w:rsidRPr="00397EC5">
        <w:rPr>
          <w:rFonts w:eastAsia="MS Mincho"/>
        </w:rPr>
        <w:t xml:space="preserv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w:t>
      </w:r>
      <w:r w:rsidR="00CF027E">
        <w:rPr>
          <w:rFonts w:eastAsia="MS Mincho"/>
        </w:rPr>
        <w:t xml:space="preserve">still </w:t>
      </w:r>
      <w:r w:rsidRPr="00397EC5">
        <w:rPr>
          <w:rFonts w:eastAsia="MS Mincho"/>
        </w:rPr>
        <w:t>has a small absorption at 1064 nm (</w:t>
      </w:r>
      <w:r w:rsidRPr="00397EC5">
        <w:rPr>
          <w:rFonts w:eastAsia="MS Mincho"/>
          <w:i/>
          <w:iCs/>
        </w:rPr>
        <w:t>k</w:t>
      </w:r>
      <w:r w:rsidRPr="00397EC5">
        <w:rPr>
          <w:rFonts w:eastAsia="MS Mincho"/>
          <w:i/>
          <w:iCs/>
          <w:vertAlign w:val="subscript"/>
        </w:rPr>
        <w:t>SbSe, cry</w:t>
      </w:r>
      <w:r w:rsidRPr="00397EC5">
        <w:rPr>
          <w:rFonts w:eastAsia="MS Mincho"/>
        </w:rPr>
        <w:t xml:space="preserve"> = 0.0097), so light is absorbed </w:t>
      </w:r>
      <w:r w:rsidR="00CF027E">
        <w:rPr>
          <w:rFonts w:eastAsia="MS Mincho"/>
        </w:rPr>
        <w:t>by each</w:t>
      </w:r>
      <w:r w:rsidRPr="00397EC5">
        <w:rPr>
          <w:rFonts w:eastAsia="MS Mincho"/>
        </w:rPr>
        <w:t xml:space="preserve"> layer until </w:t>
      </w:r>
      <w:r w:rsidRPr="00397EC5">
        <w:rPr>
          <w:rFonts w:eastAsia="MS Mincho"/>
          <w:i/>
          <w:iCs/>
        </w:rPr>
        <w:t>T</w:t>
      </w:r>
      <w:r w:rsidRPr="00397EC5">
        <w:rPr>
          <w:rFonts w:eastAsia="MS Mincho"/>
          <w:vertAlign w:val="subscript"/>
        </w:rPr>
        <w:t>OFF</w:t>
      </w:r>
      <w:r w:rsidRPr="00397EC5">
        <w:rPr>
          <w:rFonts w:eastAsia="MS Mincho"/>
        </w:rPr>
        <w:t xml:space="preserve"> is reduced to zero. For context, the absorption of crystalline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is still an order of 10</w:t>
      </w:r>
      <w:r w:rsidRPr="00397EC5">
        <w:rPr>
          <w:rFonts w:eastAsia="MS Mincho"/>
          <w:vertAlign w:val="superscript"/>
        </w:rPr>
        <w:t>2</w:t>
      </w:r>
      <w:r w:rsidRPr="00397EC5">
        <w:rPr>
          <w:rFonts w:eastAsia="MS Mincho"/>
        </w:rPr>
        <w:t xml:space="preserve"> smaller than other PCMs, e.g. GST (</w:t>
      </w:r>
      <w:r w:rsidRPr="00397EC5">
        <w:rPr>
          <w:rFonts w:eastAsia="MS Mincho"/>
          <w:i/>
          <w:iCs/>
        </w:rPr>
        <w:t>k</w:t>
      </w:r>
      <w:r w:rsidRPr="00397EC5">
        <w:rPr>
          <w:rFonts w:eastAsia="MS Mincho"/>
          <w:i/>
          <w:iCs/>
          <w:vertAlign w:val="subscript"/>
        </w:rPr>
        <w:t>GST, cry</w:t>
      </w:r>
      <w:r w:rsidRPr="00397EC5">
        <w:rPr>
          <w:rFonts w:eastAsia="MS Mincho"/>
        </w:rPr>
        <w:t xml:space="preserve"> = 2.4540) or VO2 (</w:t>
      </w:r>
      <w:r w:rsidRPr="00397EC5">
        <w:rPr>
          <w:rFonts w:eastAsia="MS Mincho"/>
          <w:i/>
          <w:iCs/>
        </w:rPr>
        <w:t>k</w:t>
      </w:r>
      <w:r w:rsidRPr="00397EC5">
        <w:rPr>
          <w:rFonts w:eastAsia="MS Mincho"/>
          <w:i/>
          <w:iCs/>
          <w:vertAlign w:val="subscript"/>
        </w:rPr>
        <w:t>VO2, metallic</w:t>
      </w:r>
      <w:r w:rsidRPr="00397EC5">
        <w:rPr>
          <w:rFonts w:eastAsia="MS Mincho"/>
        </w:rPr>
        <w:t xml:space="preserve"> = 1.4580). Figure </w:t>
      </w:r>
      <w:r w:rsidR="003F6E15">
        <w:rPr>
          <w:rFonts w:eastAsia="MS Mincho"/>
        </w:rPr>
        <w:t>7</w:t>
      </w:r>
      <w:r w:rsidRPr="00397EC5">
        <w:rPr>
          <w:rFonts w:eastAsia="MS Mincho"/>
        </w:rPr>
        <w:t xml:space="preserve"> shows the transmittance contrast of the single-layer design and edge-filter designs (1 ≤ </w:t>
      </w:r>
      <w:r w:rsidRPr="00397EC5">
        <w:rPr>
          <w:rFonts w:eastAsia="MS Mincho"/>
          <w:i/>
          <w:iCs/>
        </w:rPr>
        <w:t>N</w:t>
      </w:r>
      <w:r w:rsidRPr="00397EC5">
        <w:rPr>
          <w:rFonts w:eastAsia="MS Mincho"/>
        </w:rPr>
        <w:t xml:space="preserve"> ≤ 6). Even though the</w:t>
      </w:r>
      <w:r w:rsidRPr="00397EC5">
        <w:rPr>
          <w:rFonts w:eastAsia="MS Mincho"/>
          <w:i/>
          <w:iCs/>
        </w:rPr>
        <w:t xml:space="preserve"> ΔT</w:t>
      </w:r>
      <w:r w:rsidRPr="00397EC5">
        <w:rPr>
          <w:rFonts w:eastAsia="MS Mincho"/>
        </w:rPr>
        <w:t xml:space="preserve"> at 1064 nm edge filter designs with </w:t>
      </w:r>
      <w:r w:rsidRPr="00397EC5">
        <w:rPr>
          <w:rFonts w:eastAsia="MS Mincho"/>
          <w:i/>
          <w:iCs/>
        </w:rPr>
        <w:t>N</w:t>
      </w:r>
      <w:r w:rsidRPr="00397EC5">
        <w:rPr>
          <w:rFonts w:eastAsia="MS Mincho"/>
        </w:rPr>
        <w:t xml:space="preserve"> ≥ 2 are around the same value, the spectral width of high-contrast region is noticeably wider in higher unit-cell designs. This property should be considered if the filter is intended to be used in a broad spectrum applications</w:t>
      </w:r>
      <w:r w:rsidR="0020068F" w:rsidRPr="0020068F">
        <w:rPr>
          <w:rFonts w:eastAsia="MS Mincho"/>
        </w:rPr>
        <w:t>.</w:t>
      </w:r>
    </w:p>
    <w:p w14:paraId="23FCB642" w14:textId="77777777" w:rsidR="00173018" w:rsidRDefault="00173018" w:rsidP="00BA6A55">
      <w:pPr>
        <w:pStyle w:val="Tablecaption0"/>
      </w:pPr>
    </w:p>
    <w:p w14:paraId="6FCCF807" w14:textId="77777777" w:rsidR="00173018" w:rsidRDefault="00173018" w:rsidP="00BA6A55">
      <w:pPr>
        <w:pStyle w:val="Tablecaption0"/>
      </w:pPr>
    </w:p>
    <w:p w14:paraId="7A13B219" w14:textId="18165A0F" w:rsidR="00BA6A55" w:rsidRDefault="00BA6A55" w:rsidP="00BA6A55">
      <w:pPr>
        <w:pStyle w:val="Tablecaption0"/>
      </w:pPr>
      <w:r>
        <w:t>TABLE I</w:t>
      </w:r>
    </w:p>
    <w:p w14:paraId="43C5BA9A" w14:textId="0EBAFA2C" w:rsidR="00BA6A55" w:rsidRDefault="00BA6A55" w:rsidP="00BA6A55">
      <w:pPr>
        <w:pStyle w:val="Tablecaption0"/>
      </w:pPr>
      <w:r>
        <w:t>Designs of Sb</w:t>
      </w:r>
      <w:r w:rsidRPr="00BA6A55">
        <w:rPr>
          <w:vertAlign w:val="subscript"/>
        </w:rPr>
        <w:t>2</w:t>
      </w:r>
      <w:r>
        <w:t>Se</w:t>
      </w:r>
      <w:r w:rsidRPr="00BA6A55">
        <w:rPr>
          <w:vertAlign w:val="subscript"/>
        </w:rPr>
        <w:t>3</w:t>
      </w:r>
      <w:r>
        <w:t>-based Optical Filters</w:t>
      </w:r>
    </w:p>
    <w:p w14:paraId="403FF22E" w14:textId="77777777" w:rsidR="00BA6A55" w:rsidRPr="00BA6A55" w:rsidRDefault="00BA6A55" w:rsidP="00BA6A55">
      <w:pPr>
        <w:pStyle w:val="Tablecaption0"/>
      </w:pPr>
    </w:p>
    <w:tbl>
      <w:tblPr>
        <w:tblStyle w:val="PlainTable2"/>
        <w:tblW w:w="0" w:type="auto"/>
        <w:jc w:val="center"/>
        <w:tblCellMar>
          <w:left w:w="0" w:type="dxa"/>
          <w:right w:w="0" w:type="dxa"/>
        </w:tblCellMar>
        <w:tblLook w:val="06A0" w:firstRow="1" w:lastRow="0" w:firstColumn="1" w:lastColumn="0" w:noHBand="1" w:noVBand="1"/>
      </w:tblPr>
      <w:tblGrid>
        <w:gridCol w:w="1020"/>
        <w:gridCol w:w="1928"/>
        <w:gridCol w:w="1209"/>
        <w:gridCol w:w="935"/>
        <w:gridCol w:w="935"/>
        <w:gridCol w:w="794"/>
        <w:gridCol w:w="794"/>
        <w:gridCol w:w="794"/>
      </w:tblGrid>
      <w:tr w:rsidR="00BA6A55" w:rsidRPr="00B67A80" w14:paraId="4C4F5080" w14:textId="77777777" w:rsidTr="000F2EF7">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020" w:type="dxa"/>
            <w:tcBorders>
              <w:top w:val="double" w:sz="4" w:space="0" w:color="auto"/>
              <w:bottom w:val="single" w:sz="8" w:space="0" w:color="000000" w:themeColor="text1"/>
            </w:tcBorders>
            <w:vAlign w:val="center"/>
          </w:tcPr>
          <w:p w14:paraId="5CA8C4BB" w14:textId="77777777" w:rsidR="00BA6A55" w:rsidRPr="00B67A80" w:rsidRDefault="00BA6A55" w:rsidP="00397EC5">
            <w:pPr>
              <w:jc w:val="center"/>
              <w:rPr>
                <w:rFonts w:eastAsia="MS Mincho"/>
                <w:sz w:val="16"/>
                <w:szCs w:val="16"/>
              </w:rPr>
            </w:pPr>
            <w:r w:rsidRPr="00B67A80">
              <w:rPr>
                <w:rFonts w:eastAsia="MS Mincho"/>
                <w:sz w:val="16"/>
                <w:szCs w:val="16"/>
              </w:rPr>
              <w:t>Design</w:t>
            </w:r>
          </w:p>
        </w:tc>
        <w:tc>
          <w:tcPr>
            <w:tcW w:w="1928" w:type="dxa"/>
            <w:tcBorders>
              <w:top w:val="double" w:sz="4" w:space="0" w:color="auto"/>
              <w:bottom w:val="single" w:sz="8" w:space="0" w:color="000000" w:themeColor="text1"/>
            </w:tcBorders>
            <w:vAlign w:val="center"/>
          </w:tcPr>
          <w:p w14:paraId="51902574" w14:textId="77777777" w:rsidR="00BA6A55" w:rsidRPr="00B67A80" w:rsidRDefault="00BA6A55" w:rsidP="00397EC5">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Layout</w:t>
            </w:r>
          </w:p>
        </w:tc>
        <w:tc>
          <w:tcPr>
            <w:tcW w:w="1209" w:type="dxa"/>
            <w:tcBorders>
              <w:top w:val="double" w:sz="4" w:space="0" w:color="auto"/>
              <w:bottom w:val="single" w:sz="8" w:space="0" w:color="000000" w:themeColor="text1"/>
            </w:tcBorders>
            <w:vAlign w:val="center"/>
          </w:tcPr>
          <w:p w14:paraId="21F9C615" w14:textId="4F88174B" w:rsidR="00BA6A55" w:rsidRPr="00B67A80" w:rsidRDefault="00BA6A55" w:rsidP="000F2EF7">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Number of layer</w:t>
            </w:r>
          </w:p>
        </w:tc>
        <w:tc>
          <w:tcPr>
            <w:tcW w:w="935" w:type="dxa"/>
            <w:tcBorders>
              <w:top w:val="double" w:sz="4" w:space="0" w:color="auto"/>
              <w:bottom w:val="single" w:sz="8" w:space="0" w:color="000000" w:themeColor="text1"/>
            </w:tcBorders>
            <w:vAlign w:val="center"/>
          </w:tcPr>
          <w:p w14:paraId="0630DF89" w14:textId="0A538376"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5E2A49" w:rsidRPr="005E2A49">
              <w:rPr>
                <w:rFonts w:eastAsia="MS Mincho"/>
                <w:sz w:val="16"/>
                <w:szCs w:val="16"/>
                <w:highlight w:val="yellow"/>
                <w:vertAlign w:val="subscript"/>
              </w:rPr>
              <w:t>2</w:t>
            </w:r>
            <w:r w:rsidRPr="00B67A80">
              <w:rPr>
                <w:rFonts w:eastAsia="MS Mincho"/>
                <w:sz w:val="16"/>
                <w:szCs w:val="16"/>
              </w:rPr>
              <w:t>Se</w:t>
            </w:r>
            <w:r w:rsidR="005E2A49" w:rsidRPr="005E2A49">
              <w:rPr>
                <w:rFonts w:eastAsia="MS Mincho"/>
                <w:sz w:val="16"/>
                <w:szCs w:val="16"/>
                <w:highlight w:val="yellow"/>
                <w:vertAlign w:val="subscript"/>
              </w:rPr>
              <w:t>3</w:t>
            </w:r>
            <w:r w:rsidRPr="00B67A80">
              <w:rPr>
                <w:rFonts w:eastAsia="MS Mincho"/>
                <w:sz w:val="16"/>
                <w:szCs w:val="16"/>
                <w:cs/>
                <w:lang w:bidi="th-TH"/>
              </w:rPr>
              <w:t xml:space="preserve"> </w:t>
            </w:r>
            <w:r w:rsidRPr="00B67A80">
              <w:rPr>
                <w:rFonts w:eastAsia="MS Mincho"/>
                <w:sz w:val="16"/>
                <w:szCs w:val="16"/>
              </w:rPr>
              <w:t>used (nm)</w:t>
            </w:r>
          </w:p>
        </w:tc>
        <w:tc>
          <w:tcPr>
            <w:tcW w:w="935" w:type="dxa"/>
            <w:tcBorders>
              <w:top w:val="double" w:sz="4" w:space="0" w:color="auto"/>
              <w:bottom w:val="single" w:sz="8" w:space="0" w:color="000000" w:themeColor="text1"/>
            </w:tcBorders>
            <w:vAlign w:val="center"/>
          </w:tcPr>
          <w:p w14:paraId="1BFC3E53" w14:textId="50D38E8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Device </w:t>
            </w:r>
            <w:r w:rsidR="00B67A80" w:rsidRPr="00B67A80">
              <w:rPr>
                <w:rFonts w:eastAsia="MS Mincho"/>
                <w:sz w:val="16"/>
                <w:szCs w:val="16"/>
              </w:rPr>
              <w:t>size</w:t>
            </w:r>
            <w:r w:rsidRPr="00B67A80">
              <w:rPr>
                <w:rFonts w:eastAsia="MS Mincho"/>
                <w:sz w:val="16"/>
                <w:szCs w:val="16"/>
              </w:rPr>
              <w:t xml:space="preserve"> (nm)</w:t>
            </w:r>
          </w:p>
        </w:tc>
        <w:tc>
          <w:tcPr>
            <w:tcW w:w="794" w:type="dxa"/>
            <w:tcBorders>
              <w:top w:val="double" w:sz="4" w:space="0" w:color="auto"/>
              <w:bottom w:val="single" w:sz="8" w:space="0" w:color="000000" w:themeColor="text1"/>
            </w:tcBorders>
            <w:vAlign w:val="center"/>
          </w:tcPr>
          <w:p w14:paraId="42069D4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ON</w:t>
            </w:r>
            <w:r w:rsidRPr="00B67A80">
              <w:rPr>
                <w:rFonts w:eastAsia="MS Mincho"/>
                <w:sz w:val="16"/>
                <w:szCs w:val="16"/>
              </w:rPr>
              <w:t xml:space="preserve"> </w:t>
            </w:r>
          </w:p>
          <w:p w14:paraId="36EFA86E" w14:textId="5468580C"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c>
          <w:tcPr>
            <w:tcW w:w="794" w:type="dxa"/>
            <w:tcBorders>
              <w:top w:val="double" w:sz="4" w:space="0" w:color="auto"/>
              <w:bottom w:val="single" w:sz="8" w:space="0" w:color="000000" w:themeColor="text1"/>
            </w:tcBorders>
            <w:vAlign w:val="center"/>
          </w:tcPr>
          <w:p w14:paraId="7D57338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OFF</w:t>
            </w:r>
          </w:p>
          <w:p w14:paraId="231D593B" w14:textId="0E8AC93F"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 (%)</w:t>
            </w:r>
          </w:p>
        </w:tc>
        <w:tc>
          <w:tcPr>
            <w:tcW w:w="794" w:type="dxa"/>
            <w:tcBorders>
              <w:top w:val="double" w:sz="4" w:space="0" w:color="auto"/>
              <w:bottom w:val="single" w:sz="8" w:space="0" w:color="000000" w:themeColor="text1"/>
            </w:tcBorders>
            <w:vAlign w:val="center"/>
          </w:tcPr>
          <w:p w14:paraId="5DD956C3" w14:textId="13EA2F5D" w:rsidR="00B67A80"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ΔT</w:t>
            </w:r>
          </w:p>
          <w:p w14:paraId="37F4FB09" w14:textId="6ED0DDC9"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r>
      <w:tr w:rsidR="00BA6A55" w:rsidRPr="00B67A80" w14:paraId="3094088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tcBorders>
              <w:top w:val="single" w:sz="8" w:space="0" w:color="000000" w:themeColor="text1"/>
            </w:tcBorders>
            <w:vAlign w:val="center"/>
          </w:tcPr>
          <w:p w14:paraId="19D01C3D" w14:textId="77777777" w:rsidR="00BA6A55" w:rsidRPr="00B67A80" w:rsidRDefault="00BA6A55" w:rsidP="00397EC5">
            <w:pPr>
              <w:jc w:val="center"/>
              <w:rPr>
                <w:rFonts w:eastAsia="MS Mincho"/>
                <w:sz w:val="16"/>
                <w:szCs w:val="16"/>
              </w:rPr>
            </w:pPr>
            <w:r w:rsidRPr="00B67A80">
              <w:rPr>
                <w:rFonts w:eastAsia="MS Mincho"/>
                <w:sz w:val="16"/>
                <w:szCs w:val="16"/>
              </w:rPr>
              <w:t>Single-layer</w:t>
            </w:r>
          </w:p>
        </w:tc>
        <w:tc>
          <w:tcPr>
            <w:tcW w:w="1928" w:type="dxa"/>
            <w:tcBorders>
              <w:top w:val="single" w:sz="8" w:space="0" w:color="000000" w:themeColor="text1"/>
            </w:tcBorders>
            <w:vAlign w:val="center"/>
          </w:tcPr>
          <w:p w14:paraId="5FD80C8D" w14:textId="4FD593AB"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p>
        </w:tc>
        <w:tc>
          <w:tcPr>
            <w:tcW w:w="1209" w:type="dxa"/>
            <w:tcBorders>
              <w:top w:val="single" w:sz="8" w:space="0" w:color="000000" w:themeColor="text1"/>
            </w:tcBorders>
            <w:vAlign w:val="center"/>
          </w:tcPr>
          <w:p w14:paraId="7E66667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w:t>
            </w:r>
          </w:p>
        </w:tc>
        <w:tc>
          <w:tcPr>
            <w:tcW w:w="935" w:type="dxa"/>
            <w:tcBorders>
              <w:top w:val="single" w:sz="8" w:space="0" w:color="000000" w:themeColor="text1"/>
            </w:tcBorders>
            <w:vAlign w:val="center"/>
          </w:tcPr>
          <w:p w14:paraId="3976F7D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tcBorders>
              <w:top w:val="single" w:sz="8" w:space="0" w:color="000000" w:themeColor="text1"/>
            </w:tcBorders>
            <w:vAlign w:val="center"/>
          </w:tcPr>
          <w:p w14:paraId="240EEDE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794" w:type="dxa"/>
            <w:tcBorders>
              <w:top w:val="single" w:sz="8" w:space="0" w:color="000000" w:themeColor="text1"/>
            </w:tcBorders>
            <w:vAlign w:val="center"/>
          </w:tcPr>
          <w:p w14:paraId="6BC9F8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93.5</w:t>
            </w:r>
          </w:p>
        </w:tc>
        <w:tc>
          <w:tcPr>
            <w:tcW w:w="794" w:type="dxa"/>
            <w:tcBorders>
              <w:top w:val="single" w:sz="8" w:space="0" w:color="000000" w:themeColor="text1"/>
            </w:tcBorders>
            <w:vAlign w:val="center"/>
          </w:tcPr>
          <w:p w14:paraId="3E5620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37.2</w:t>
            </w:r>
          </w:p>
        </w:tc>
        <w:tc>
          <w:tcPr>
            <w:tcW w:w="794" w:type="dxa"/>
            <w:tcBorders>
              <w:top w:val="single" w:sz="8" w:space="0" w:color="000000" w:themeColor="text1"/>
            </w:tcBorders>
            <w:vAlign w:val="center"/>
          </w:tcPr>
          <w:p w14:paraId="0934259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56.3</w:t>
            </w:r>
          </w:p>
        </w:tc>
      </w:tr>
      <w:tr w:rsidR="00BA6A55" w:rsidRPr="00B67A80" w14:paraId="147215A1"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A16D1C5" w14:textId="77777777" w:rsidR="00BA6A55" w:rsidRPr="00B67A80" w:rsidRDefault="00BA6A55" w:rsidP="00397EC5">
            <w:pPr>
              <w:jc w:val="center"/>
              <w:rPr>
                <w:rFonts w:eastAsia="MS Mincho"/>
                <w:sz w:val="16"/>
                <w:szCs w:val="16"/>
              </w:rPr>
            </w:pPr>
            <w:r w:rsidRPr="00B67A80">
              <w:rPr>
                <w:rFonts w:eastAsia="MS Mincho"/>
                <w:sz w:val="16"/>
                <w:szCs w:val="16"/>
              </w:rPr>
              <w:t>Two-layers</w:t>
            </w:r>
          </w:p>
        </w:tc>
        <w:tc>
          <w:tcPr>
            <w:tcW w:w="1928" w:type="dxa"/>
            <w:vAlign w:val="center"/>
          </w:tcPr>
          <w:p w14:paraId="187A400C" w14:textId="4F8EF6FD"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24F7B8CB"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w:t>
            </w:r>
          </w:p>
        </w:tc>
        <w:tc>
          <w:tcPr>
            <w:tcW w:w="935" w:type="dxa"/>
            <w:vAlign w:val="center"/>
          </w:tcPr>
          <w:p w14:paraId="4E79129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15CA482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194.1</w:t>
            </w:r>
          </w:p>
        </w:tc>
        <w:tc>
          <w:tcPr>
            <w:tcW w:w="794" w:type="dxa"/>
            <w:vAlign w:val="center"/>
          </w:tcPr>
          <w:p w14:paraId="0C3FB7B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377F1B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2B8124E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50432D5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77B47530"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61009903" w14:textId="4A03B0AC"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/MgF</w:t>
            </w:r>
            <w:r w:rsidR="00B67A80" w:rsidRPr="00B67A80">
              <w:rPr>
                <w:rFonts w:eastAsia="MS Mincho"/>
                <w:sz w:val="16"/>
                <w:szCs w:val="16"/>
                <w:vertAlign w:val="subscript"/>
              </w:rPr>
              <w:t>2</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6EFAFB8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D914CE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3A401D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580.3</w:t>
            </w:r>
          </w:p>
        </w:tc>
        <w:tc>
          <w:tcPr>
            <w:tcW w:w="794" w:type="dxa"/>
            <w:vAlign w:val="center"/>
          </w:tcPr>
          <w:p w14:paraId="48B2BA9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BAD3C3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0FEB48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61680C1D"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C2E2BA2"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524CA9F6" w14:textId="5BC3AB56"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Si</w:t>
            </w:r>
            <w:r w:rsidR="00B67A80" w:rsidRPr="00B67A80">
              <w:rPr>
                <w:rFonts w:eastAsia="MS Mincho"/>
                <w:sz w:val="16"/>
                <w:szCs w:val="16"/>
                <w:vertAlign w:val="subscript"/>
              </w:rPr>
              <w:t>3</w:t>
            </w:r>
            <w:r w:rsidRPr="00B67A80">
              <w:rPr>
                <w:rFonts w:eastAsia="MS Mincho"/>
                <w:sz w:val="16"/>
                <w:szCs w:val="16"/>
              </w:rPr>
              <w:t>N</w:t>
            </w:r>
            <w:r w:rsidR="00B67A80" w:rsidRPr="00B67A80">
              <w:rPr>
                <w:rFonts w:eastAsia="MS Mincho"/>
                <w:sz w:val="16"/>
                <w:szCs w:val="16"/>
                <w:vertAlign w:val="subscript"/>
              </w:rPr>
              <w:t>4</w:t>
            </w: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/Al</w:t>
            </w:r>
            <w:r w:rsidR="00B67A80" w:rsidRPr="00B67A80">
              <w:rPr>
                <w:rFonts w:eastAsia="MS Mincho"/>
                <w:sz w:val="16"/>
                <w:szCs w:val="16"/>
                <w:vertAlign w:val="subscript"/>
              </w:rPr>
              <w:t>2</w:t>
            </w:r>
            <w:r w:rsidRPr="00B67A80">
              <w:rPr>
                <w:rFonts w:eastAsia="MS Mincho"/>
                <w:sz w:val="16"/>
                <w:szCs w:val="16"/>
              </w:rPr>
              <w:t>O</w:t>
            </w:r>
            <w:r w:rsidR="00B67A80" w:rsidRPr="00B67A80">
              <w:rPr>
                <w:rFonts w:eastAsia="MS Mincho"/>
                <w:sz w:val="16"/>
                <w:szCs w:val="16"/>
                <w:vertAlign w:val="subscript"/>
              </w:rPr>
              <w:t>3</w:t>
            </w:r>
          </w:p>
        </w:tc>
        <w:tc>
          <w:tcPr>
            <w:tcW w:w="1209" w:type="dxa"/>
            <w:vAlign w:val="center"/>
          </w:tcPr>
          <w:p w14:paraId="6221207A"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BE7C78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vAlign w:val="center"/>
          </w:tcPr>
          <w:p w14:paraId="75DF6740"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455.7</w:t>
            </w:r>
          </w:p>
        </w:tc>
        <w:tc>
          <w:tcPr>
            <w:tcW w:w="794" w:type="dxa"/>
            <w:vAlign w:val="center"/>
          </w:tcPr>
          <w:p w14:paraId="16890C3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96.6</w:t>
            </w:r>
          </w:p>
        </w:tc>
        <w:tc>
          <w:tcPr>
            <w:tcW w:w="794" w:type="dxa"/>
            <w:vAlign w:val="center"/>
          </w:tcPr>
          <w:p w14:paraId="22A59D1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83.3</w:t>
            </w:r>
          </w:p>
        </w:tc>
        <w:tc>
          <w:tcPr>
            <w:tcW w:w="794" w:type="dxa"/>
            <w:vAlign w:val="center"/>
          </w:tcPr>
          <w:p w14:paraId="4687C39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13.3</w:t>
            </w:r>
          </w:p>
        </w:tc>
      </w:tr>
      <w:tr w:rsidR="00BA6A55" w:rsidRPr="00B67A80" w14:paraId="7B78E79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FA5A992"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673B9A" w14:textId="7B69A7D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1</m:t>
                    </m:r>
                  </m:sup>
                </m:sSup>
              </m:oMath>
            </m:oMathPara>
          </w:p>
        </w:tc>
        <w:tc>
          <w:tcPr>
            <w:tcW w:w="1209" w:type="dxa"/>
            <w:vAlign w:val="center"/>
          </w:tcPr>
          <w:p w14:paraId="30665CA3"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61FC9CF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48.5</w:t>
            </w:r>
          </w:p>
        </w:tc>
        <w:tc>
          <w:tcPr>
            <w:tcW w:w="935" w:type="dxa"/>
            <w:vAlign w:val="center"/>
          </w:tcPr>
          <w:p w14:paraId="331DF7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182.5</w:t>
            </w:r>
          </w:p>
        </w:tc>
        <w:tc>
          <w:tcPr>
            <w:tcW w:w="794" w:type="dxa"/>
            <w:vAlign w:val="center"/>
          </w:tcPr>
          <w:p w14:paraId="1FBC731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94.1</w:t>
            </w:r>
          </w:p>
        </w:tc>
        <w:tc>
          <w:tcPr>
            <w:tcW w:w="794" w:type="dxa"/>
            <w:vAlign w:val="center"/>
          </w:tcPr>
          <w:p w14:paraId="1B993F0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54.3</w:t>
            </w:r>
          </w:p>
        </w:tc>
        <w:tc>
          <w:tcPr>
            <w:tcW w:w="794" w:type="dxa"/>
            <w:vAlign w:val="center"/>
          </w:tcPr>
          <w:p w14:paraId="6114F14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39.8</w:t>
            </w:r>
          </w:p>
        </w:tc>
      </w:tr>
      <w:tr w:rsidR="00BA6A55" w:rsidRPr="00B67A80" w14:paraId="5F4C4134"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858770C"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DBEB64" w14:textId="112A662C"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2</m:t>
                    </m:r>
                  </m:sup>
                </m:sSup>
              </m:oMath>
            </m:oMathPara>
          </w:p>
        </w:tc>
        <w:tc>
          <w:tcPr>
            <w:tcW w:w="1209" w:type="dxa"/>
            <w:vAlign w:val="center"/>
          </w:tcPr>
          <w:p w14:paraId="23E2219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w:t>
            </w:r>
          </w:p>
        </w:tc>
        <w:tc>
          <w:tcPr>
            <w:tcW w:w="935" w:type="dxa"/>
            <w:vAlign w:val="center"/>
          </w:tcPr>
          <w:p w14:paraId="3530460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97.0</w:t>
            </w:r>
          </w:p>
        </w:tc>
        <w:tc>
          <w:tcPr>
            <w:tcW w:w="935" w:type="dxa"/>
            <w:vAlign w:val="center"/>
          </w:tcPr>
          <w:p w14:paraId="17FC152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365.0</w:t>
            </w:r>
          </w:p>
        </w:tc>
        <w:tc>
          <w:tcPr>
            <w:tcW w:w="794" w:type="dxa"/>
            <w:vAlign w:val="center"/>
          </w:tcPr>
          <w:p w14:paraId="3CC51885"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95.0</w:t>
            </w:r>
          </w:p>
        </w:tc>
        <w:tc>
          <w:tcPr>
            <w:tcW w:w="794" w:type="dxa"/>
            <w:vAlign w:val="center"/>
          </w:tcPr>
          <w:p w14:paraId="704A70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16.3</w:t>
            </w:r>
          </w:p>
        </w:tc>
        <w:tc>
          <w:tcPr>
            <w:tcW w:w="794" w:type="dxa"/>
            <w:vAlign w:val="center"/>
          </w:tcPr>
          <w:p w14:paraId="72CA8B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78.7</w:t>
            </w:r>
          </w:p>
        </w:tc>
      </w:tr>
      <w:tr w:rsidR="00BA6A55" w:rsidRPr="00B67A80" w14:paraId="10E4E019"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0B6E61F4"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B07CFF" w14:textId="302E31C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3</m:t>
                    </m:r>
                  </m:sup>
                </m:sSup>
              </m:oMath>
            </m:oMathPara>
          </w:p>
        </w:tc>
        <w:tc>
          <w:tcPr>
            <w:tcW w:w="1209" w:type="dxa"/>
            <w:vAlign w:val="center"/>
          </w:tcPr>
          <w:p w14:paraId="21B814AF"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w:t>
            </w:r>
          </w:p>
        </w:tc>
        <w:tc>
          <w:tcPr>
            <w:tcW w:w="935" w:type="dxa"/>
            <w:vAlign w:val="center"/>
          </w:tcPr>
          <w:p w14:paraId="2DFE537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145.5</w:t>
            </w:r>
          </w:p>
        </w:tc>
        <w:tc>
          <w:tcPr>
            <w:tcW w:w="935" w:type="dxa"/>
            <w:vAlign w:val="center"/>
          </w:tcPr>
          <w:p w14:paraId="10D3F60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547.6</w:t>
            </w:r>
          </w:p>
        </w:tc>
        <w:tc>
          <w:tcPr>
            <w:tcW w:w="794" w:type="dxa"/>
            <w:vAlign w:val="center"/>
          </w:tcPr>
          <w:p w14:paraId="2E9284E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94.8</w:t>
            </w:r>
          </w:p>
        </w:tc>
        <w:tc>
          <w:tcPr>
            <w:tcW w:w="794" w:type="dxa"/>
            <w:vAlign w:val="center"/>
          </w:tcPr>
          <w:p w14:paraId="460125E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4.0</w:t>
            </w:r>
          </w:p>
        </w:tc>
        <w:tc>
          <w:tcPr>
            <w:tcW w:w="794" w:type="dxa"/>
            <w:vAlign w:val="center"/>
          </w:tcPr>
          <w:p w14:paraId="3518BB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90.8</w:t>
            </w:r>
          </w:p>
        </w:tc>
      </w:tr>
      <w:tr w:rsidR="00BA6A55" w:rsidRPr="00B67A80" w14:paraId="4431A0B2"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775E969"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88422D" w14:textId="5D1040C9"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4</m:t>
                    </m:r>
                  </m:sup>
                </m:sSup>
              </m:oMath>
            </m:oMathPara>
          </w:p>
        </w:tc>
        <w:tc>
          <w:tcPr>
            <w:tcW w:w="1209" w:type="dxa"/>
            <w:vAlign w:val="center"/>
          </w:tcPr>
          <w:p w14:paraId="235F9AC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w:t>
            </w:r>
          </w:p>
        </w:tc>
        <w:tc>
          <w:tcPr>
            <w:tcW w:w="935" w:type="dxa"/>
            <w:vAlign w:val="center"/>
          </w:tcPr>
          <w:p w14:paraId="25C29E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194.0</w:t>
            </w:r>
          </w:p>
        </w:tc>
        <w:tc>
          <w:tcPr>
            <w:tcW w:w="935" w:type="dxa"/>
            <w:vAlign w:val="center"/>
          </w:tcPr>
          <w:p w14:paraId="363D55F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730.1</w:t>
            </w:r>
          </w:p>
        </w:tc>
        <w:tc>
          <w:tcPr>
            <w:tcW w:w="794" w:type="dxa"/>
            <w:vAlign w:val="center"/>
          </w:tcPr>
          <w:p w14:paraId="6A189DD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93.7</w:t>
            </w:r>
          </w:p>
        </w:tc>
        <w:tc>
          <w:tcPr>
            <w:tcW w:w="794" w:type="dxa"/>
            <w:vAlign w:val="center"/>
          </w:tcPr>
          <w:p w14:paraId="4D6CB75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0.9</w:t>
            </w:r>
          </w:p>
        </w:tc>
        <w:tc>
          <w:tcPr>
            <w:tcW w:w="794" w:type="dxa"/>
            <w:vAlign w:val="center"/>
          </w:tcPr>
          <w:p w14:paraId="5EC199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92.8</w:t>
            </w:r>
          </w:p>
        </w:tc>
      </w:tr>
      <w:tr w:rsidR="00BA6A55" w:rsidRPr="00B67A80" w14:paraId="2EFB3B78"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EEEA980"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64E96F5C" w14:textId="2B73E368"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5</m:t>
                    </m:r>
                  </m:sup>
                </m:sSup>
              </m:oMath>
            </m:oMathPara>
          </w:p>
        </w:tc>
        <w:tc>
          <w:tcPr>
            <w:tcW w:w="1209" w:type="dxa"/>
            <w:vAlign w:val="center"/>
          </w:tcPr>
          <w:p w14:paraId="6A6210C9"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w:t>
            </w:r>
            <w:r w:rsidRPr="00B67A80">
              <w:rPr>
                <w:rFonts w:eastAsia="MS Mincho"/>
                <w:sz w:val="16"/>
                <w:szCs w:val="16"/>
              </w:rPr>
              <w:t>1</w:t>
            </w:r>
          </w:p>
        </w:tc>
        <w:tc>
          <w:tcPr>
            <w:tcW w:w="935" w:type="dxa"/>
            <w:vAlign w:val="center"/>
          </w:tcPr>
          <w:p w14:paraId="4F2ACC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242.6</w:t>
            </w:r>
          </w:p>
        </w:tc>
        <w:tc>
          <w:tcPr>
            <w:tcW w:w="935" w:type="dxa"/>
            <w:vAlign w:val="center"/>
          </w:tcPr>
          <w:p w14:paraId="37E9CB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912.6</w:t>
            </w:r>
          </w:p>
        </w:tc>
        <w:tc>
          <w:tcPr>
            <w:tcW w:w="794" w:type="dxa"/>
            <w:vAlign w:val="center"/>
          </w:tcPr>
          <w:p w14:paraId="1F3B4AB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93.6</w:t>
            </w:r>
          </w:p>
        </w:tc>
        <w:tc>
          <w:tcPr>
            <w:tcW w:w="794" w:type="dxa"/>
            <w:vAlign w:val="center"/>
          </w:tcPr>
          <w:p w14:paraId="40AD210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0.2</w:t>
            </w:r>
          </w:p>
        </w:tc>
        <w:tc>
          <w:tcPr>
            <w:tcW w:w="794" w:type="dxa"/>
            <w:vAlign w:val="center"/>
          </w:tcPr>
          <w:p w14:paraId="4CD8A9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93.4</w:t>
            </w:r>
          </w:p>
        </w:tc>
      </w:tr>
      <w:tr w:rsidR="00BA6A55" w:rsidRPr="00B67A80" w14:paraId="59DBA879" w14:textId="77777777" w:rsidTr="000F2EF7">
        <w:trPr>
          <w:trHeight w:val="408"/>
          <w:jc w:val="center"/>
        </w:trPr>
        <w:tc>
          <w:tcPr>
            <w:cnfStyle w:val="001000000000" w:firstRow="0" w:lastRow="0" w:firstColumn="1" w:lastColumn="0" w:oddVBand="0" w:evenVBand="0" w:oddHBand="0" w:evenHBand="0" w:firstRowFirstColumn="0" w:firstRowLastColumn="0" w:lastRowFirstColumn="0" w:lastRowLastColumn="0"/>
            <w:tcW w:w="1020" w:type="dxa"/>
            <w:tcBorders>
              <w:bottom w:val="double" w:sz="4" w:space="0" w:color="auto"/>
            </w:tcBorders>
            <w:vAlign w:val="center"/>
          </w:tcPr>
          <w:p w14:paraId="77252CAD"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tcBorders>
              <w:bottom w:val="double" w:sz="4" w:space="0" w:color="auto"/>
            </w:tcBorders>
            <w:vAlign w:val="center"/>
          </w:tcPr>
          <w:p w14:paraId="682FF0FE" w14:textId="339BD50F"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6</m:t>
                    </m:r>
                  </m:sup>
                </m:sSup>
              </m:oMath>
            </m:oMathPara>
          </w:p>
        </w:tc>
        <w:tc>
          <w:tcPr>
            <w:tcW w:w="1209" w:type="dxa"/>
            <w:tcBorders>
              <w:bottom w:val="double" w:sz="4" w:space="0" w:color="auto"/>
            </w:tcBorders>
            <w:vAlign w:val="center"/>
          </w:tcPr>
          <w:p w14:paraId="123D1BC4"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13</w:t>
            </w:r>
          </w:p>
        </w:tc>
        <w:tc>
          <w:tcPr>
            <w:tcW w:w="935" w:type="dxa"/>
            <w:tcBorders>
              <w:bottom w:val="double" w:sz="4" w:space="0" w:color="auto"/>
            </w:tcBorders>
            <w:vAlign w:val="center"/>
          </w:tcPr>
          <w:p w14:paraId="4D5ED95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291.1</w:t>
            </w:r>
          </w:p>
        </w:tc>
        <w:tc>
          <w:tcPr>
            <w:tcW w:w="935" w:type="dxa"/>
            <w:tcBorders>
              <w:bottom w:val="double" w:sz="4" w:space="0" w:color="auto"/>
            </w:tcBorders>
            <w:vAlign w:val="center"/>
          </w:tcPr>
          <w:p w14:paraId="4AC590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1,095.1</w:t>
            </w:r>
          </w:p>
        </w:tc>
        <w:tc>
          <w:tcPr>
            <w:tcW w:w="794" w:type="dxa"/>
            <w:tcBorders>
              <w:bottom w:val="double" w:sz="4" w:space="0" w:color="auto"/>
            </w:tcBorders>
            <w:vAlign w:val="center"/>
          </w:tcPr>
          <w:p w14:paraId="183B4AA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c>
          <w:tcPr>
            <w:tcW w:w="794" w:type="dxa"/>
            <w:tcBorders>
              <w:bottom w:val="double" w:sz="4" w:space="0" w:color="auto"/>
            </w:tcBorders>
            <w:vAlign w:val="center"/>
          </w:tcPr>
          <w:p w14:paraId="35AACD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0.0</w:t>
            </w:r>
          </w:p>
        </w:tc>
        <w:tc>
          <w:tcPr>
            <w:tcW w:w="794" w:type="dxa"/>
            <w:tcBorders>
              <w:bottom w:val="double" w:sz="4" w:space="0" w:color="auto"/>
            </w:tcBorders>
            <w:vAlign w:val="center"/>
          </w:tcPr>
          <w:p w14:paraId="749A2D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r>
    </w:tbl>
    <w:p w14:paraId="2AAFE982" w14:textId="4C988F06" w:rsidR="0020068F" w:rsidRDefault="00B67A80" w:rsidP="00997340">
      <w:pPr>
        <w:pStyle w:val="2ndcolumntext"/>
        <w:jc w:val="center"/>
        <w:rPr>
          <w:rFonts w:eastAsia="MS Mincho"/>
          <w:sz w:val="16"/>
          <w:szCs w:val="16"/>
        </w:rPr>
      </w:pPr>
      <w:r w:rsidRPr="00B67A80">
        <w:rPr>
          <w:rFonts w:eastAsia="MS Mincho"/>
          <w:sz w:val="16"/>
          <w:szCs w:val="16"/>
        </w:rPr>
        <w:t xml:space="preserve">Transmittance is calculated at </w:t>
      </w:r>
      <w:r w:rsidRPr="00B67A80">
        <w:rPr>
          <w:rFonts w:eastAsia="MS Mincho"/>
          <w:i/>
          <w:iCs/>
          <w:sz w:val="16"/>
          <w:szCs w:val="16"/>
        </w:rPr>
        <w:t>λ</w:t>
      </w:r>
      <w:r w:rsidRPr="00B67A80">
        <w:rPr>
          <w:rFonts w:eastAsia="MS Mincho"/>
          <w:sz w:val="16"/>
          <w:szCs w:val="16"/>
        </w:rPr>
        <w:t xml:space="preserve"> = 1064 nm. Single, two, and three-layer designs all have </w:t>
      </w:r>
      <w:r w:rsidRPr="00B67A80">
        <w:rPr>
          <w:rFonts w:eastAsia="MS Mincho"/>
          <w:i/>
          <w:iCs/>
          <w:sz w:val="16"/>
          <w:szCs w:val="16"/>
        </w:rPr>
        <w:t>λ</w:t>
      </w:r>
      <w:r w:rsidRPr="00B67A80">
        <w:rPr>
          <w:rFonts w:eastAsia="MS Mincho"/>
          <w:sz w:val="16"/>
          <w:szCs w:val="16"/>
          <w:vertAlign w:val="subscript"/>
        </w:rPr>
        <w:t xml:space="preserve">0 </w:t>
      </w:r>
      <w:r w:rsidRPr="00B67A80">
        <w:rPr>
          <w:rFonts w:eastAsia="MS Mincho"/>
          <w:sz w:val="16"/>
          <w:szCs w:val="16"/>
        </w:rPr>
        <w:t xml:space="preserve">= 1064 nm, but all </w:t>
      </w:r>
      <w:r w:rsidRPr="00B67A80">
        <w:rPr>
          <w:rFonts w:eastAsia="MS Mincho"/>
          <w:sz w:val="16"/>
          <w:szCs w:val="16"/>
          <w:lang w:val="en"/>
        </w:rPr>
        <w:t>edge-filter</w:t>
      </w:r>
      <w:r w:rsidRPr="00B67A80">
        <w:rPr>
          <w:rFonts w:eastAsia="MS Mincho"/>
          <w:sz w:val="16"/>
          <w:szCs w:val="16"/>
        </w:rPr>
        <w:t xml:space="preserve"> designs have </w:t>
      </w:r>
      <w:r w:rsidRPr="00B67A80">
        <w:rPr>
          <w:rFonts w:eastAsia="MS Mincho"/>
          <w:i/>
          <w:iCs/>
          <w:sz w:val="16"/>
          <w:szCs w:val="16"/>
        </w:rPr>
        <w:t>λ</w:t>
      </w:r>
      <w:r w:rsidRPr="00B67A80">
        <w:rPr>
          <w:rFonts w:eastAsia="MS Mincho"/>
          <w:sz w:val="16"/>
          <w:szCs w:val="16"/>
          <w:vertAlign w:val="subscript"/>
        </w:rPr>
        <w:t>0</w:t>
      </w:r>
      <w:r w:rsidRPr="00B67A80">
        <w:rPr>
          <w:rFonts w:eastAsia="MS Mincho"/>
          <w:i/>
          <w:iCs/>
          <w:sz w:val="16"/>
          <w:szCs w:val="16"/>
          <w:vertAlign w:val="subscript"/>
        </w:rPr>
        <w:t xml:space="preserve"> </w:t>
      </w:r>
      <w:r w:rsidRPr="00B67A80">
        <w:rPr>
          <w:rFonts w:eastAsia="MS Mincho"/>
          <w:sz w:val="16"/>
          <w:szCs w:val="16"/>
        </w:rPr>
        <w:t>= 740 n</w:t>
      </w:r>
      <w:r w:rsidR="0020068F">
        <w:rPr>
          <w:rFonts w:eastAsia="MS Mincho"/>
          <w:sz w:val="16"/>
          <w:szCs w:val="16"/>
        </w:rPr>
        <w:t>m</w:t>
      </w:r>
    </w:p>
    <w:p w14:paraId="6E18F499" w14:textId="77777777" w:rsidR="0020068F" w:rsidRDefault="0020068F" w:rsidP="0020068F">
      <w:pPr>
        <w:pStyle w:val="H2Cont"/>
        <w:jc w:val="center"/>
        <w:rPr>
          <w:rStyle w:val="FiguresChar"/>
        </w:rPr>
      </w:pPr>
      <w:r>
        <w:rPr>
          <w:rFonts w:eastAsia="MS Mincho"/>
          <w:noProof/>
        </w:rPr>
        <w:drawing>
          <wp:inline distT="0" distB="0" distL="0" distR="0" wp14:anchorId="6BFC200B" wp14:editId="10C320C5">
            <wp:extent cx="6336805" cy="3566167"/>
            <wp:effectExtent l="0" t="0" r="6985" b="0"/>
            <wp:docPr id="1223385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531" name="Picture 1223385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36805" cy="3566167"/>
                    </a:xfrm>
                    <a:prstGeom prst="rect">
                      <a:avLst/>
                    </a:prstGeom>
                  </pic:spPr>
                </pic:pic>
              </a:graphicData>
            </a:graphic>
          </wp:inline>
        </w:drawing>
      </w:r>
    </w:p>
    <w:p w14:paraId="779338CD" w14:textId="3FB06B80" w:rsidR="0020068F" w:rsidRPr="00DB0614" w:rsidRDefault="0020068F" w:rsidP="0020068F">
      <w:pPr>
        <w:pStyle w:val="Figures"/>
        <w:rPr>
          <w:rFonts w:eastAsia="MS Mincho"/>
        </w:rPr>
      </w:pPr>
      <w:r w:rsidRPr="0020068F">
        <w:t>Transmittance contrast (ΔT) of a single-layer and edge-filter designs with different number of unit cells (N). The vertical black line indicates the interested 1064 nm wavelength.</w:t>
      </w:r>
    </w:p>
    <w:p w14:paraId="1502F8F9" w14:textId="77777777" w:rsidR="00DB0614" w:rsidRDefault="00DB0614" w:rsidP="00DB0614">
      <w:pPr>
        <w:pStyle w:val="Figures"/>
        <w:numPr>
          <w:ilvl w:val="0"/>
          <w:numId w:val="0"/>
        </w:numPr>
        <w:rPr>
          <w:rFonts w:eastAsia="MS Mincho"/>
        </w:rPr>
      </w:pPr>
    </w:p>
    <w:p w14:paraId="63C3365D" w14:textId="77777777" w:rsidR="00DB0614" w:rsidRDefault="00DB0614" w:rsidP="00DB0614">
      <w:pPr>
        <w:pStyle w:val="Figures"/>
        <w:numPr>
          <w:ilvl w:val="0"/>
          <w:numId w:val="0"/>
        </w:numPr>
        <w:rPr>
          <w:rFonts w:eastAsia="MS Mincho"/>
        </w:rPr>
        <w:sectPr w:rsidR="00DB0614" w:rsidSect="00BA6A55">
          <w:type w:val="continuous"/>
          <w:pgSz w:w="11520" w:h="15660" w:code="1"/>
          <w:pgMar w:top="1300" w:right="740" w:bottom="1040" w:left="740" w:header="360" w:footer="640" w:gutter="0"/>
          <w:cols w:space="400"/>
          <w:docGrid w:linePitch="360"/>
        </w:sectPr>
      </w:pPr>
    </w:p>
    <w:p w14:paraId="3B63611E" w14:textId="6B70F2F6" w:rsidR="00697E9E" w:rsidRDefault="00DB0614" w:rsidP="00DB0614">
      <w:pPr>
        <w:pStyle w:val="10BodySubsequentParagraph"/>
        <w:rPr>
          <w:rStyle w:val="Emphasis"/>
          <w:rFonts w:cs="Times New Roman"/>
          <w:i w:val="0"/>
          <w:iCs w:val="0"/>
          <w:highlight w:val="yellow"/>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 xml:space="preserve">the incident light (TE or TM). Figure </w:t>
      </w:r>
      <w:r w:rsidR="003F6E15">
        <w:rPr>
          <w:rStyle w:val="Emphasis"/>
          <w:rFonts w:eastAsia="MS Mincho" w:cs="Times New Roman"/>
          <w:i w:val="0"/>
          <w:iCs w:val="0"/>
          <w:color w:val="000000"/>
        </w:rPr>
        <w:t>8</w:t>
      </w:r>
      <w:r>
        <w:rPr>
          <w:rStyle w:val="Emphasis"/>
          <w:rFonts w:eastAsia="MS Mincho" w:cs="Times New Roman"/>
          <w:i w:val="0"/>
          <w:iCs w:val="0"/>
          <w:color w:val="000000"/>
        </w:rPr>
        <w:t xml:space="preserve"> shows 4-unit-cell and 5-unit-cell designs with incident angles ranging from 0° to 90</w:t>
      </w:r>
      <w:r>
        <w:rPr>
          <w:rStyle w:val="Emphasis"/>
          <w:rFonts w:cs="Times New Roman"/>
          <w:i w:val="0"/>
          <w:iCs w:val="0"/>
        </w:rPr>
        <w:t xml:space="preserve">°, and with polarization in TE (Fig. </w:t>
      </w:r>
      <w:r w:rsidR="003F6E15">
        <w:rPr>
          <w:rStyle w:val="Emphasis"/>
          <w:rFonts w:cs="Times New Roman"/>
          <w:i w:val="0"/>
          <w:iCs w:val="0"/>
        </w:rPr>
        <w:t>8</w:t>
      </w:r>
      <w:r>
        <w:rPr>
          <w:rStyle w:val="Emphasis"/>
          <w:rFonts w:cs="Times New Roman"/>
          <w:i w:val="0"/>
          <w:iCs w:val="0"/>
        </w:rPr>
        <w:t xml:space="preserve">a and </w:t>
      </w:r>
      <w:r w:rsidR="003F6E15">
        <w:rPr>
          <w:rStyle w:val="Emphasis"/>
          <w:rFonts w:cs="Times New Roman"/>
          <w:i w:val="0"/>
          <w:iCs w:val="0"/>
        </w:rPr>
        <w:t>8</w:t>
      </w:r>
      <w:r>
        <w:rPr>
          <w:rStyle w:val="Emphasis"/>
          <w:rFonts w:cs="Times New Roman"/>
          <w:i w:val="0"/>
          <w:iCs w:val="0"/>
        </w:rPr>
        <w:t xml:space="preserve">c) and TM (Fig. </w:t>
      </w:r>
      <w:r w:rsidR="003F6E15">
        <w:rPr>
          <w:rStyle w:val="Emphasis"/>
          <w:rFonts w:cs="Times New Roman"/>
          <w:i w:val="0"/>
          <w:iCs w:val="0"/>
        </w:rPr>
        <w:t>8</w:t>
      </w:r>
      <w:r>
        <w:rPr>
          <w:rStyle w:val="Emphasis"/>
          <w:rFonts w:cs="Times New Roman"/>
          <w:i w:val="0"/>
          <w:iCs w:val="0"/>
        </w:rPr>
        <w:t xml:space="preserve">b and </w:t>
      </w:r>
      <w:r w:rsidR="003F6E15">
        <w:rPr>
          <w:rStyle w:val="Emphasis"/>
          <w:rFonts w:cs="Times New Roman"/>
          <w:i w:val="0"/>
          <w:iCs w:val="0"/>
        </w:rPr>
        <w:t>8</w:t>
      </w:r>
      <w:r>
        <w:rPr>
          <w:rStyle w:val="Emphasis"/>
          <w:rFonts w:cs="Times New Roman"/>
          <w:i w:val="0"/>
          <w:iCs w:val="0"/>
        </w:rPr>
        <w:t xml:space="preserve">d). </w:t>
      </w:r>
      <w:r w:rsidRPr="00164631">
        <w:rPr>
          <w:rStyle w:val="Emphasis"/>
          <w:rFonts w:cs="Times New Roman"/>
          <w:i w:val="0"/>
          <w:iCs w:val="0"/>
          <w:highlight w:val="yellow"/>
        </w:rPr>
        <w:t>For</w:t>
      </w:r>
      <w:r w:rsidR="00697E9E">
        <w:rPr>
          <w:rStyle w:val="Emphasis"/>
          <w:rFonts w:cs="Times New Roman"/>
          <w:i w:val="0"/>
          <w:iCs w:val="0"/>
          <w:highlight w:val="yellow"/>
        </w:rPr>
        <w:t xml:space="preserve"> both</w:t>
      </w:r>
      <w:r w:rsidRPr="00164631">
        <w:rPr>
          <w:rStyle w:val="Emphasis"/>
          <w:rFonts w:cs="Times New Roman"/>
          <w:i w:val="0"/>
          <w:iCs w:val="0"/>
          <w:highlight w:val="yellow"/>
        </w:rPr>
        <w:t xml:space="preserve"> TE</w:t>
      </w:r>
      <w:r w:rsidR="00697E9E">
        <w:rPr>
          <w:rStyle w:val="Emphasis"/>
          <w:rFonts w:cs="Times New Roman"/>
          <w:i w:val="0"/>
          <w:iCs w:val="0"/>
          <w:highlight w:val="yellow"/>
        </w:rPr>
        <w:t xml:space="preserve"> and TM</w:t>
      </w:r>
      <w:r w:rsidRPr="00164631">
        <w:rPr>
          <w:rStyle w:val="Emphasis"/>
          <w:rFonts w:eastAsia="MS Mincho" w:cs="Times New Roman"/>
          <w:i w:val="0"/>
          <w:iCs w:val="0"/>
          <w:color w:val="000000"/>
          <w:highlight w:val="yellow"/>
        </w:rPr>
        <w:t xml:space="preserve"> </w:t>
      </w:r>
      <w:r w:rsidR="00164631" w:rsidRPr="00164631">
        <w:rPr>
          <w:rStyle w:val="Emphasis"/>
          <w:rFonts w:eastAsia="MS Mincho" w:cs="Times New Roman"/>
          <w:i w:val="0"/>
          <w:iCs w:val="0"/>
          <w:color w:val="000000"/>
          <w:highlight w:val="yellow"/>
        </w:rPr>
        <w:t xml:space="preserve">polarized light, </w:t>
      </w:r>
      <w:r w:rsidR="00164631" w:rsidRPr="00164631">
        <w:rPr>
          <w:rStyle w:val="Emphasis"/>
          <w:rFonts w:cs="Times New Roman"/>
          <w:i w:val="0"/>
          <w:iCs w:val="0"/>
          <w:highlight w:val="yellow"/>
        </w:rPr>
        <w:t>Δ</w:t>
      </w:r>
      <w:r w:rsidR="00164631" w:rsidRPr="00164631">
        <w:rPr>
          <w:rStyle w:val="Emphasis"/>
          <w:rFonts w:cs="Times New Roman"/>
          <w:highlight w:val="yellow"/>
        </w:rPr>
        <w:t xml:space="preserve">T </w:t>
      </w:r>
      <w:r w:rsidR="004349D0">
        <w:rPr>
          <w:rStyle w:val="Emphasis"/>
          <w:rFonts w:cs="Times New Roman"/>
          <w:i w:val="0"/>
          <w:iCs w:val="0"/>
          <w:highlight w:val="yellow"/>
        </w:rPr>
        <w:t xml:space="preserve">at 1064 nm </w:t>
      </w:r>
      <w:r w:rsidR="00164631" w:rsidRPr="00164631">
        <w:rPr>
          <w:rStyle w:val="Emphasis"/>
          <w:rFonts w:cs="Times New Roman"/>
          <w:i w:val="0"/>
          <w:iCs w:val="0"/>
          <w:highlight w:val="yellow"/>
        </w:rPr>
        <w:t>remains higher than 90% from 0° to ~30°</w:t>
      </w:r>
      <w:r w:rsidR="004349D0">
        <w:rPr>
          <w:rStyle w:val="Emphasis"/>
          <w:rFonts w:cs="Times New Roman"/>
          <w:i w:val="0"/>
          <w:iCs w:val="0"/>
          <w:highlight w:val="yellow"/>
        </w:rPr>
        <w:t>.</w:t>
      </w:r>
    </w:p>
    <w:p w14:paraId="61F4B9F8" w14:textId="788F2474" w:rsidR="00164631" w:rsidRDefault="004349D0" w:rsidP="00DB0614">
      <w:pPr>
        <w:pStyle w:val="10BodySubsequentParagraph"/>
        <w:rPr>
          <w:rFonts w:eastAsia="MS Mincho"/>
          <w:szCs w:val="20"/>
          <w:highlight w:val="yellow"/>
        </w:rPr>
      </w:pPr>
      <w:r w:rsidRPr="004349D0">
        <w:rPr>
          <w:rStyle w:val="Emphasis"/>
          <w:rFonts w:cs="Times New Roman"/>
          <w:i w:val="0"/>
          <w:iCs w:val="0"/>
          <w:highlight w:val="yellow"/>
        </w:rPr>
        <w:t>At higher incident angle, the high-Δ</w:t>
      </w:r>
      <w:r w:rsidRPr="004349D0">
        <w:rPr>
          <w:rStyle w:val="Emphasis"/>
          <w:rFonts w:cs="Times New Roman"/>
          <w:highlight w:val="yellow"/>
        </w:rPr>
        <w:t xml:space="preserve">T </w:t>
      </w:r>
      <w:r w:rsidRPr="004349D0">
        <w:rPr>
          <w:rStyle w:val="Emphasis"/>
          <w:rFonts w:cs="Times New Roman"/>
          <w:i w:val="0"/>
          <w:iCs w:val="0"/>
          <w:highlight w:val="yellow"/>
        </w:rPr>
        <w:t xml:space="preserve">spectral profile (yellow-green) shifted to shorter wavelengths. </w:t>
      </w:r>
      <w:r w:rsidR="002C6755" w:rsidRPr="004349D0">
        <w:rPr>
          <w:rStyle w:val="Emphasis"/>
          <w:rFonts w:cs="Times New Roman"/>
          <w:i w:val="0"/>
          <w:iCs w:val="0"/>
          <w:highlight w:val="yellow"/>
        </w:rPr>
        <w:t xml:space="preserve">For TE polarized light, the blueshift of wavelength with the highest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at 45° compared to 0° incident angle are -</w:t>
      </w:r>
      <w:r w:rsidR="00797160" w:rsidRPr="004349D0">
        <w:rPr>
          <w:rStyle w:val="Emphasis"/>
          <w:rFonts w:cs="Times New Roman"/>
          <w:i w:val="0"/>
          <w:iCs w:val="0"/>
          <w:highlight w:val="yellow"/>
        </w:rPr>
        <w:t>3</w:t>
      </w:r>
      <w:r w:rsidR="002C6755" w:rsidRPr="004349D0">
        <w:rPr>
          <w:rStyle w:val="Emphasis"/>
          <w:rFonts w:cs="Times New Roman"/>
          <w:i w:val="0"/>
          <w:iCs w:val="0"/>
          <w:highlight w:val="yellow"/>
        </w:rPr>
        <w:t xml:space="preserve">7 and </w:t>
      </w:r>
      <w:r w:rsidR="006A1AA4" w:rsidRPr="004349D0">
        <w:rPr>
          <w:rStyle w:val="Emphasis"/>
          <w:rFonts w:cs="Times New Roman"/>
          <w:i w:val="0"/>
          <w:iCs w:val="0"/>
          <w:highlight w:val="yellow"/>
        </w:rPr>
        <w:t>-</w:t>
      </w:r>
      <w:r w:rsidR="00797160" w:rsidRPr="004349D0">
        <w:rPr>
          <w:rStyle w:val="Emphasis"/>
          <w:rFonts w:cs="Times New Roman"/>
          <w:i w:val="0"/>
          <w:iCs w:val="0"/>
          <w:highlight w:val="yellow"/>
        </w:rPr>
        <w:t>5</w:t>
      </w:r>
      <w:r w:rsidR="006A1AA4" w:rsidRPr="004349D0">
        <w:rPr>
          <w:rStyle w:val="Emphasis"/>
          <w:rFonts w:cs="Times New Roman"/>
          <w:i w:val="0"/>
          <w:iCs w:val="0"/>
          <w:highlight w:val="yellow"/>
        </w:rPr>
        <w:t>7</w:t>
      </w:r>
      <w:r w:rsidR="002C6755" w:rsidRPr="004349D0">
        <w:rPr>
          <w:rStyle w:val="Emphasis"/>
          <w:rFonts w:cs="Times New Roman"/>
          <w:i w:val="0"/>
          <w:iCs w:val="0"/>
          <w:highlight w:val="yellow"/>
        </w:rPr>
        <w:t xml:space="preserve"> nm for 4-unit-cell and 5-unit-cell designs, respectively. </w:t>
      </w:r>
      <w:r w:rsidRPr="004349D0">
        <w:rPr>
          <w:rStyle w:val="Emphasis"/>
          <w:rFonts w:cs="Times New Roman"/>
          <w:i w:val="0"/>
          <w:iCs w:val="0"/>
          <w:highlight w:val="yellow"/>
        </w:rPr>
        <w:t>And a</w:t>
      </w:r>
      <w:r w:rsidR="002C6755" w:rsidRPr="004349D0">
        <w:rPr>
          <w:rStyle w:val="Emphasis"/>
          <w:rFonts w:cs="Times New Roman"/>
          <w:i w:val="0"/>
          <w:iCs w:val="0"/>
          <w:highlight w:val="yellow"/>
        </w:rPr>
        <w:t xml:space="preserve">t 60° angles the blueshift are </w:t>
      </w:r>
      <w:r w:rsidR="00797160" w:rsidRPr="004349D0">
        <w:rPr>
          <w:rStyle w:val="Emphasis"/>
          <w:rFonts w:cs="Times New Roman"/>
          <w:i w:val="0"/>
          <w:iCs w:val="0"/>
          <w:highlight w:val="yellow"/>
        </w:rPr>
        <w:t>-</w:t>
      </w:r>
      <w:r w:rsidR="006A1AA4" w:rsidRPr="004349D0">
        <w:rPr>
          <w:rStyle w:val="Emphasis"/>
          <w:rFonts w:cs="Times New Roman"/>
          <w:i w:val="0"/>
          <w:iCs w:val="0"/>
          <w:highlight w:val="yellow"/>
        </w:rPr>
        <w:t>90, -143</w:t>
      </w:r>
      <w:r w:rsidR="002C6755" w:rsidRPr="004349D0">
        <w:rPr>
          <w:rStyle w:val="Emphasis"/>
          <w:rFonts w:cs="Times New Roman"/>
          <w:i w:val="0"/>
          <w:iCs w:val="0"/>
          <w:highlight w:val="yellow"/>
        </w:rPr>
        <w:t xml:space="preserve"> nm, respectively. </w:t>
      </w:r>
      <w:r w:rsidRPr="004349D0">
        <w:rPr>
          <w:rStyle w:val="Emphasis"/>
          <w:rFonts w:cs="Times New Roman"/>
          <w:i w:val="0"/>
          <w:iCs w:val="0"/>
          <w:highlight w:val="yellow"/>
        </w:rPr>
        <w:t xml:space="preserve">As </w:t>
      </w:r>
      <w:r w:rsidR="002C6755" w:rsidRPr="004349D0">
        <w:rPr>
          <w:rStyle w:val="Emphasis"/>
          <w:rFonts w:cs="Times New Roman"/>
          <w:i w:val="0"/>
          <w:iCs w:val="0"/>
          <w:highlight w:val="yellow"/>
        </w:rPr>
        <w:t xml:space="preserve">for TM polarized light, the </w:t>
      </w:r>
      <w:r w:rsidRPr="004349D0">
        <w:rPr>
          <w:rStyle w:val="Emphasis"/>
          <w:rFonts w:cs="Times New Roman"/>
          <w:i w:val="0"/>
          <w:iCs w:val="0"/>
          <w:highlight w:val="yellow"/>
        </w:rPr>
        <w:t>peak</w:t>
      </w:r>
      <w:r w:rsidR="002C6755" w:rsidRPr="004349D0">
        <w:rPr>
          <w:rStyle w:val="Emphasis"/>
          <w:rFonts w:cs="Times New Roman"/>
          <w:i w:val="0"/>
          <w:iCs w:val="0"/>
          <w:highlight w:val="yellow"/>
        </w:rPr>
        <w:t xml:space="preserve">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blueshift </w:t>
      </w:r>
      <w:r w:rsidRPr="004349D0">
        <w:rPr>
          <w:rStyle w:val="Emphasis"/>
          <w:rFonts w:cs="Times New Roman"/>
          <w:i w:val="0"/>
          <w:iCs w:val="0"/>
          <w:highlight w:val="yellow"/>
        </w:rPr>
        <w:t>in</w:t>
      </w:r>
      <w:r w:rsidR="002C6755" w:rsidRPr="004349D0">
        <w:rPr>
          <w:rStyle w:val="Emphasis"/>
          <w:rFonts w:cs="Times New Roman"/>
          <w:i w:val="0"/>
          <w:iCs w:val="0"/>
          <w:highlight w:val="yellow"/>
        </w:rPr>
        <w:t xml:space="preserve"> 4-unit-cell and 5-unit-cell designs at 45° are -</w:t>
      </w:r>
      <w:r w:rsidR="006A1AA4" w:rsidRPr="004349D0">
        <w:rPr>
          <w:rStyle w:val="Emphasis"/>
          <w:rFonts w:cs="Times New Roman"/>
          <w:i w:val="0"/>
          <w:iCs w:val="0"/>
          <w:highlight w:val="yellow"/>
        </w:rPr>
        <w:t>103</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 xml:space="preserve">-168 </w:t>
      </w:r>
      <w:r w:rsidR="002C6755" w:rsidRPr="004349D0">
        <w:rPr>
          <w:rStyle w:val="Emphasis"/>
          <w:rFonts w:cs="Times New Roman"/>
          <w:i w:val="0"/>
          <w:iCs w:val="0"/>
          <w:highlight w:val="yellow"/>
        </w:rPr>
        <w:t xml:space="preserve">nm, </w:t>
      </w:r>
      <w:r w:rsidR="002C6755" w:rsidRPr="004349D0">
        <w:rPr>
          <w:rStyle w:val="Emphasis"/>
          <w:rFonts w:cs="Times New Roman"/>
          <w:i w:val="0"/>
          <w:iCs w:val="0"/>
          <w:highlight w:val="yellow"/>
        </w:rPr>
        <w:lastRenderedPageBreak/>
        <w:t>respectively. At 60° incident angles they are</w:t>
      </w:r>
      <w:r w:rsidRPr="004349D0">
        <w:rPr>
          <w:rStyle w:val="Emphasis"/>
          <w:rFonts w:cs="Times New Roman"/>
          <w:i w:val="0"/>
          <w:iCs w:val="0"/>
          <w:highlight w:val="yellow"/>
        </w:rPr>
        <w:t xml:space="preserve"> -</w:t>
      </w:r>
      <w:r w:rsidR="006A1AA4" w:rsidRPr="004349D0">
        <w:rPr>
          <w:rStyle w:val="Emphasis"/>
          <w:rFonts w:cs="Times New Roman"/>
          <w:i w:val="0"/>
          <w:iCs w:val="0"/>
          <w:highlight w:val="yellow"/>
        </w:rPr>
        <w:t>156</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-226</w:t>
      </w:r>
      <w:r w:rsidR="002C6755" w:rsidRPr="004349D0">
        <w:rPr>
          <w:rStyle w:val="Emphasis"/>
          <w:rFonts w:cs="Times New Roman"/>
          <w:i w:val="0"/>
          <w:iCs w:val="0"/>
          <w:highlight w:val="yellow"/>
        </w:rPr>
        <w:t xml:space="preserve"> nm, respectively.</w:t>
      </w:r>
      <w:r w:rsidR="006A1AA4" w:rsidRPr="004349D0">
        <w:rPr>
          <w:rStyle w:val="Emphasis"/>
          <w:rFonts w:cs="Times New Roman"/>
          <w:i w:val="0"/>
          <w:iCs w:val="0"/>
          <w:highlight w:val="yellow"/>
        </w:rPr>
        <w:t xml:space="preserve"> It can be seen that the </w:t>
      </w:r>
      <w:r w:rsidR="006A1AA4" w:rsidRPr="004349D0">
        <w:rPr>
          <w:rStyle w:val="Emphasis"/>
          <w:rFonts w:cs="Times New Roman"/>
          <w:highlight w:val="yellow"/>
        </w:rPr>
        <w:t>ΔT</w:t>
      </w:r>
      <w:r w:rsidR="006A1AA4" w:rsidRPr="004349D0">
        <w:rPr>
          <w:rStyle w:val="Emphasis"/>
          <w:rFonts w:cs="Times New Roman"/>
          <w:i w:val="0"/>
          <w:iCs w:val="0"/>
          <w:highlight w:val="yellow"/>
        </w:rPr>
        <w:t xml:space="preserve"> profile of both polarization modes blue shifted with increasing incident angle, with TM polarization causing longer blueshift. This effect is surprisingly counterintuitive, since</w:t>
      </w:r>
      <w:r w:rsidR="00D65ED6">
        <w:rPr>
          <w:rStyle w:val="Emphasis"/>
          <w:rFonts w:cs="Times New Roman"/>
          <w:i w:val="0"/>
          <w:iCs w:val="0"/>
          <w:highlight w:val="yellow"/>
        </w:rPr>
        <w:t xml:space="preserve"> one would normally think that</w:t>
      </w:r>
      <w:r w:rsidR="003F6E15">
        <w:rPr>
          <w:rStyle w:val="Emphasis"/>
          <w:rFonts w:cs="Times New Roman"/>
          <w:i w:val="0"/>
          <w:iCs w:val="0"/>
          <w:highlight w:val="yellow"/>
        </w:rPr>
        <w:t>:</w:t>
      </w:r>
      <w:r w:rsidR="006A1AA4" w:rsidRPr="004349D0">
        <w:rPr>
          <w:rStyle w:val="Emphasis"/>
          <w:rFonts w:cs="Times New Roman"/>
          <w:i w:val="0"/>
          <w:iCs w:val="0"/>
          <w:highlight w:val="yellow"/>
        </w:rPr>
        <w:t xml:space="preserve"> </w:t>
      </w:r>
      <w:r w:rsidR="003F6E15">
        <w:rPr>
          <w:rStyle w:val="Emphasis"/>
          <w:rFonts w:cs="Times New Roman"/>
          <w:i w:val="0"/>
          <w:iCs w:val="0"/>
          <w:highlight w:val="yellow"/>
        </w:rPr>
        <w:t xml:space="preserve">1) </w:t>
      </w:r>
      <w:r w:rsidR="006A1AA4" w:rsidRPr="004349D0">
        <w:rPr>
          <w:rStyle w:val="Emphasis"/>
          <w:rFonts w:cs="Times New Roman"/>
          <w:i w:val="0"/>
          <w:iCs w:val="0"/>
          <w:highlight w:val="yellow"/>
        </w:rPr>
        <w:t xml:space="preserve">increasing incident angle effectively increases the </w:t>
      </w:r>
      <w:r w:rsidR="00D65ED6">
        <w:rPr>
          <w:rStyle w:val="Emphasis"/>
          <w:rFonts w:cs="Times New Roman"/>
          <w:i w:val="0"/>
          <w:iCs w:val="0"/>
          <w:highlight w:val="yellow"/>
        </w:rPr>
        <w:t xml:space="preserve">physical </w:t>
      </w:r>
      <w:r w:rsidR="006A1AA4" w:rsidRPr="004349D0">
        <w:rPr>
          <w:rStyle w:val="Emphasis"/>
          <w:rFonts w:cs="Times New Roman"/>
          <w:i w:val="0"/>
          <w:iCs w:val="0"/>
          <w:highlight w:val="yellow"/>
        </w:rPr>
        <w:t xml:space="preserve">thickness </w:t>
      </w:r>
      <w:r w:rsidR="006A1AA4" w:rsidRPr="008961AD">
        <w:rPr>
          <w:rStyle w:val="Emphasis"/>
          <w:rFonts w:cs="Times New Roman"/>
          <w:highlight w:val="yellow"/>
        </w:rPr>
        <w:t>t</w:t>
      </w:r>
      <w:r w:rsidR="006A1AA4" w:rsidRPr="004349D0">
        <w:rPr>
          <w:rStyle w:val="Emphasis"/>
          <w:rFonts w:cs="Times New Roman"/>
          <w:i w:val="0"/>
          <w:iCs w:val="0"/>
          <w:highlight w:val="yellow"/>
        </w:rPr>
        <w:t xml:space="preserve"> of each film layer, </w:t>
      </w:r>
      <w:r w:rsidR="003F6E15">
        <w:rPr>
          <w:rStyle w:val="Emphasis"/>
          <w:rFonts w:cs="Times New Roman"/>
          <w:i w:val="0"/>
          <w:iCs w:val="0"/>
          <w:highlight w:val="yellow"/>
        </w:rPr>
        <w:t xml:space="preserve">2) increase </w:t>
      </w:r>
      <w:r w:rsidR="003F6E15" w:rsidRPr="008961AD">
        <w:rPr>
          <w:rStyle w:val="Emphasis"/>
          <w:rFonts w:cs="Times New Roman"/>
          <w:highlight w:val="yellow"/>
        </w:rPr>
        <w:t>t</w:t>
      </w:r>
      <w:r w:rsidR="003F6E15">
        <w:rPr>
          <w:rStyle w:val="Emphasis"/>
          <w:rFonts w:cs="Times New Roman"/>
          <w:i w:val="0"/>
          <w:iCs w:val="0"/>
          <w:highlight w:val="yellow"/>
        </w:rPr>
        <w:t xml:space="preserve"> </w:t>
      </w:r>
      <w:r w:rsidR="006A1AA4" w:rsidRPr="004349D0">
        <w:rPr>
          <w:rStyle w:val="Emphasis"/>
          <w:rFonts w:cs="Times New Roman"/>
          <w:i w:val="0"/>
          <w:iCs w:val="0"/>
          <w:highlight w:val="yellow"/>
        </w:rPr>
        <w:t>increase optical thickness OT</w:t>
      </w:r>
      <w:r w:rsidR="003F6E15">
        <w:rPr>
          <w:rStyle w:val="Emphasis"/>
          <w:rFonts w:cs="Times New Roman"/>
          <w:i w:val="0"/>
          <w:iCs w:val="0"/>
          <w:highlight w:val="yellow"/>
        </w:rPr>
        <w:t xml:space="preserve">, and 3) </w:t>
      </w:r>
      <w:r w:rsidR="006A1AA4" w:rsidRPr="004349D0">
        <w:rPr>
          <w:rStyle w:val="Emphasis"/>
          <w:rFonts w:cs="Times New Roman"/>
          <w:i w:val="0"/>
          <w:iCs w:val="0"/>
          <w:highlight w:val="yellow"/>
        </w:rPr>
        <w:t>from Eq. 2</w:t>
      </w:r>
      <w:r w:rsidR="003F6E15">
        <w:rPr>
          <w:rStyle w:val="Emphasis"/>
          <w:rFonts w:cs="Times New Roman"/>
          <w:i w:val="0"/>
          <w:iCs w:val="0"/>
          <w:highlight w:val="yellow"/>
        </w:rPr>
        <w:t>, increase OT</w:t>
      </w:r>
      <w:r w:rsidR="006A1AA4" w:rsidRPr="004349D0">
        <w:rPr>
          <w:rStyle w:val="Emphasis"/>
          <w:rFonts w:cs="Times New Roman"/>
          <w:i w:val="0"/>
          <w:iCs w:val="0"/>
          <w:highlight w:val="yellow"/>
        </w:rPr>
        <w:t xml:space="preserve"> should</w:t>
      </w:r>
      <w:r w:rsidR="00B859C7">
        <w:rPr>
          <w:rStyle w:val="Emphasis"/>
          <w:rFonts w:cs="Times New Roman"/>
          <w:i w:val="0"/>
          <w:iCs w:val="0"/>
          <w:highlight w:val="yellow"/>
        </w:rPr>
        <w:t xml:space="preserve"> have</w:t>
      </w:r>
      <w:r w:rsidR="006A1AA4" w:rsidRPr="004349D0">
        <w:rPr>
          <w:rStyle w:val="Emphasis"/>
          <w:rFonts w:cs="Times New Roman"/>
          <w:i w:val="0"/>
          <w:iCs w:val="0"/>
          <w:highlight w:val="yellow"/>
        </w:rPr>
        <w:t xml:space="preserve"> decreased </w:t>
      </w:r>
      <w:r w:rsidR="006A1AA4" w:rsidRPr="00D65ED6">
        <w:rPr>
          <w:rStyle w:val="Emphasis"/>
          <w:rFonts w:cs="Times New Roman"/>
          <w:highlight w:val="yellow"/>
        </w:rPr>
        <w:t>k</w:t>
      </w:r>
      <w:r w:rsidR="006A1AA4" w:rsidRPr="00D65ED6">
        <w:rPr>
          <w:rStyle w:val="Emphasis"/>
          <w:rFonts w:cs="Times New Roman"/>
          <w:highlight w:val="yellow"/>
          <w:vertAlign w:val="subscript"/>
        </w:rPr>
        <w:t>0</w:t>
      </w:r>
      <w:r w:rsidR="006A1AA4" w:rsidRPr="004349D0">
        <w:rPr>
          <w:rStyle w:val="Emphasis"/>
          <w:rFonts w:cs="Times New Roman"/>
          <w:i w:val="0"/>
          <w:iCs w:val="0"/>
          <w:highlight w:val="yellow"/>
        </w:rPr>
        <w:t xml:space="preserve"> </w:t>
      </w:r>
      <w:r w:rsidR="008961AD">
        <w:rPr>
          <w:rStyle w:val="Emphasis"/>
          <w:rFonts w:cs="Times New Roman"/>
          <w:i w:val="0"/>
          <w:iCs w:val="0"/>
          <w:highlight w:val="yellow"/>
        </w:rPr>
        <w:t>and increase the wavelength</w:t>
      </w:r>
      <w:r w:rsidR="006A1AA4" w:rsidRPr="004349D0">
        <w:rPr>
          <w:rStyle w:val="Emphasis"/>
          <w:rFonts w:cs="Times New Roman"/>
          <w:i w:val="0"/>
          <w:iCs w:val="0"/>
          <w:highlight w:val="yellow"/>
        </w:rPr>
        <w:t xml:space="preserve"> </w:t>
      </w:r>
      <w:r w:rsidR="008961AD">
        <w:rPr>
          <w:rStyle w:val="Emphasis"/>
          <w:rFonts w:cs="Times New Roman"/>
          <w:i w:val="0"/>
          <w:iCs w:val="0"/>
          <w:highlight w:val="yellow"/>
        </w:rPr>
        <w:t>(</w:t>
      </w:r>
      <w:r w:rsidR="006A1AA4" w:rsidRPr="004349D0">
        <w:rPr>
          <w:rStyle w:val="Emphasis"/>
          <w:rFonts w:cs="Times New Roman"/>
          <w:i w:val="0"/>
          <w:iCs w:val="0"/>
          <w:highlight w:val="yellow"/>
        </w:rPr>
        <w:t>Eq. 6</w:t>
      </w:r>
      <w:r w:rsidR="008961AD">
        <w:rPr>
          <w:rStyle w:val="Emphasis"/>
          <w:rFonts w:cs="Times New Roman"/>
          <w:i w:val="0"/>
          <w:iCs w:val="0"/>
          <w:highlight w:val="yellow"/>
        </w:rPr>
        <w:t>)</w:t>
      </w:r>
      <w:r w:rsidR="003F6E15">
        <w:rPr>
          <w:rStyle w:val="Emphasis"/>
          <w:rFonts w:cs="Times New Roman"/>
          <w:i w:val="0"/>
          <w:iCs w:val="0"/>
          <w:highlight w:val="yellow"/>
        </w:rPr>
        <w:t>,</w:t>
      </w:r>
      <w:r w:rsidR="006A1AA4" w:rsidRPr="004349D0">
        <w:rPr>
          <w:rStyle w:val="Emphasis"/>
          <w:rFonts w:cs="Times New Roman"/>
          <w:i w:val="0"/>
          <w:iCs w:val="0"/>
          <w:highlight w:val="yellow"/>
        </w:rPr>
        <w:t xml:space="preserve"> thereby </w:t>
      </w:r>
      <w:r w:rsidR="008961AD">
        <w:rPr>
          <w:rStyle w:val="Emphasis"/>
          <w:rFonts w:cs="Times New Roman"/>
          <w:i w:val="0"/>
          <w:iCs w:val="0"/>
          <w:highlight w:val="yellow"/>
        </w:rPr>
        <w:t>causing the spectral profile to redshift</w:t>
      </w:r>
      <w:r w:rsidR="008961AD">
        <w:rPr>
          <w:rFonts w:eastAsia="MS Mincho"/>
          <w:szCs w:val="20"/>
          <w:highlight w:val="yellow"/>
        </w:rPr>
        <w:t xml:space="preserve">. However, </w:t>
      </w:r>
      <w:r w:rsidR="00D65ED6">
        <w:rPr>
          <w:rFonts w:eastAsia="MS Mincho"/>
          <w:szCs w:val="20"/>
          <w:highlight w:val="yellow"/>
        </w:rPr>
        <w:t>high transmission is caused by satisfying antireflection condition by the destructive interference from the top and bottom interface between each layer (R</w:t>
      </w:r>
      <w:r w:rsidR="00D65ED6" w:rsidRPr="00D65ED6">
        <w:rPr>
          <w:rFonts w:eastAsia="MS Mincho"/>
          <w:szCs w:val="20"/>
          <w:highlight w:val="yellow"/>
          <w:vertAlign w:val="subscript"/>
        </w:rPr>
        <w:t>2</w:t>
      </w:r>
      <w:r w:rsidR="00D65ED6">
        <w:rPr>
          <w:rFonts w:eastAsia="MS Mincho"/>
          <w:szCs w:val="20"/>
          <w:highlight w:val="yellow"/>
        </w:rPr>
        <w:t xml:space="preserve"> and R</w:t>
      </w:r>
      <w:r w:rsidR="00D65ED6" w:rsidRPr="00D65ED6">
        <w:rPr>
          <w:rFonts w:eastAsia="MS Mincho"/>
          <w:szCs w:val="20"/>
          <w:highlight w:val="yellow"/>
          <w:vertAlign w:val="subscript"/>
        </w:rPr>
        <w:t>1</w:t>
      </w:r>
      <w:r w:rsidR="00D65ED6">
        <w:rPr>
          <w:rFonts w:eastAsia="MS Mincho"/>
          <w:szCs w:val="20"/>
          <w:highlight w:val="yellow"/>
        </w:rPr>
        <w:t xml:space="preserve"> in Fig. 1, respectively). From Eq. 6, incident angle can be factor by simply adding cos(</w:t>
      </w:r>
      <w:r w:rsidR="00D65ED6" w:rsidRPr="00B859C7">
        <w:rPr>
          <w:rFonts w:eastAsia="MS Mincho"/>
          <w:i/>
          <w:iCs/>
          <w:szCs w:val="20"/>
          <w:highlight w:val="yellow"/>
        </w:rPr>
        <w:t>ϑ</w:t>
      </w:r>
      <w:r w:rsidR="00D65ED6" w:rsidRPr="00B859C7">
        <w:rPr>
          <w:rFonts w:eastAsia="MS Mincho"/>
          <w:szCs w:val="20"/>
          <w:highlight w:val="yellow"/>
        </w:rPr>
        <w:t>):</w:t>
      </w:r>
      <w:r w:rsidR="00D65ED6">
        <w:rPr>
          <w:rFonts w:eastAsia="MS Mincho"/>
          <w:szCs w:val="20"/>
        </w:rPr>
        <w:t xml:space="preserve"> </w:t>
      </w:r>
      <w:r w:rsidR="00D65ED6">
        <w:rPr>
          <w:rFonts w:eastAsia="MS Mincho"/>
          <w:szCs w:val="20"/>
          <w:highlight w:val="yellow"/>
        </w:rPr>
        <w:t xml:space="preserve"> </w:t>
      </w:r>
    </w:p>
    <w:p w14:paraId="3BC5E443" w14:textId="4C4D6961" w:rsidR="00D65ED6" w:rsidRPr="00B859C7" w:rsidRDefault="00D65ED6" w:rsidP="00D65ED6">
      <w:pPr>
        <w:pStyle w:val="Subtitle"/>
        <w:ind w:left="720"/>
        <w:rPr>
          <w:highlight w:val="yellow"/>
        </w:rPr>
      </w:pPr>
      <m:oMath>
        <m:r>
          <w:rPr>
            <w:highlight w:val="yellow"/>
          </w:rPr>
          <m:t>θ=</m:t>
        </m:r>
        <m:sSub>
          <m:sSubPr>
            <m:ctrlPr>
              <w:rPr>
                <w:highlight w:val="yellow"/>
              </w:rPr>
            </m:ctrlPr>
          </m:sSubPr>
          <m:e>
            <m:r>
              <w:rPr>
                <w:highlight w:val="yellow"/>
              </w:rPr>
              <m:t>k</m:t>
            </m:r>
          </m:e>
          <m:sub>
            <m:r>
              <w:rPr>
                <w:highlight w:val="yellow"/>
              </w:rPr>
              <m:t>0</m:t>
            </m:r>
          </m:sub>
        </m:sSub>
        <m:r>
          <w:rPr>
            <w:highlight w:val="yellow"/>
          </w:rPr>
          <m:t>n</m:t>
        </m:r>
        <m:r>
          <w:rPr>
            <w:highlight w:val="yellow"/>
          </w:rPr>
          <m:t>t</m:t>
        </m:r>
        <m:r>
          <w:rPr>
            <w:rFonts w:eastAsia="MS Mincho"/>
            <w:highlight w:val="yellow"/>
          </w:rPr>
          <m:t>cos</m:t>
        </m:r>
        <m:d>
          <m:dPr>
            <m:ctrlPr>
              <w:rPr>
                <w:rFonts w:eastAsia="MS Mincho"/>
                <w:highlight w:val="yellow"/>
              </w:rPr>
            </m:ctrlPr>
          </m:dPr>
          <m:e>
            <m:r>
              <m:rPr>
                <m:sty m:val="p"/>
              </m:rPr>
              <w:rPr>
                <w:rFonts w:eastAsia="MS Mincho"/>
                <w:highlight w:val="yellow"/>
              </w:rPr>
              <m:t>ϑ</m:t>
            </m:r>
          </m:e>
        </m:d>
        <m:r>
          <w:rPr>
            <w:rFonts w:eastAsia="MS Mincho"/>
            <w:highlight w:val="yellow"/>
          </w:rPr>
          <m:t>=</m:t>
        </m:r>
        <m:f>
          <m:fPr>
            <m:ctrlPr>
              <w:rPr>
                <w:rFonts w:eastAsia="Cambria" w:cs="Times New Roman"/>
                <w:sz w:val="22"/>
                <w:szCs w:val="22"/>
                <w:highlight w:val="yellow"/>
              </w:rPr>
            </m:ctrlPr>
          </m:fPr>
          <m:num>
            <m:r>
              <m:rPr>
                <m:sty m:val="p"/>
              </m:rPr>
              <w:rPr>
                <w:highlight w:val="yellow"/>
              </w:rPr>
              <m:t>2π</m:t>
            </m:r>
          </m:num>
          <m:den>
            <m:r>
              <m:rPr>
                <m:sty m:val="p"/>
              </m:rPr>
              <w:rPr>
                <w:highlight w:val="yellow"/>
              </w:rPr>
              <m:t>λ</m:t>
            </m:r>
          </m:den>
        </m:f>
        <m:r>
          <w:rPr>
            <w:highlight w:val="yellow"/>
          </w:rPr>
          <m:t>nt</m:t>
        </m:r>
        <m:r>
          <m:rPr>
            <m:sty m:val="p"/>
          </m:rPr>
          <w:rPr>
            <w:highlight w:val="yellow"/>
          </w:rPr>
          <m:t>cos(ϑ</m:t>
        </m:r>
        <m:r>
          <m:rPr>
            <m:sty m:val="p"/>
          </m:rPr>
          <w:rPr>
            <w:highlight w:val="yellow"/>
          </w:rPr>
          <m:t>)</m:t>
        </m:r>
      </m:oMath>
      <w:r w:rsidRPr="00B859C7">
        <w:rPr>
          <w:highlight w:val="yellow"/>
        </w:rPr>
        <w:t>,</w:t>
      </w:r>
      <w:r w:rsidRPr="00B859C7">
        <w:rPr>
          <w:highlight w:val="yellow"/>
        </w:rPr>
        <w:tab/>
        <w:t>(</w:t>
      </w:r>
      <w:r w:rsidRPr="00B859C7">
        <w:rPr>
          <w:highlight w:val="yellow"/>
        </w:rPr>
        <w:t>21</w:t>
      </w:r>
      <w:r w:rsidRPr="00B859C7">
        <w:rPr>
          <w:highlight w:val="yellow"/>
        </w:rPr>
        <w:t>)</w:t>
      </w:r>
    </w:p>
    <w:p w14:paraId="693310FF" w14:textId="18D3808D" w:rsidR="002C6755" w:rsidRPr="00B859C7" w:rsidRDefault="00D65ED6" w:rsidP="00B859C7">
      <w:pPr>
        <w:jc w:val="both"/>
        <w:rPr>
          <w:rStyle w:val="Emphasis"/>
          <w:i w:val="0"/>
          <w:iCs w:val="0"/>
          <w:sz w:val="20"/>
          <w:szCs w:val="20"/>
        </w:rPr>
      </w:pPr>
      <w:r w:rsidRPr="00B859C7">
        <w:rPr>
          <w:sz w:val="20"/>
          <w:szCs w:val="20"/>
          <w:highlight w:val="yellow"/>
        </w:rPr>
        <w:t>at normal incident (</w:t>
      </w:r>
      <w:r w:rsidRPr="00B859C7">
        <w:rPr>
          <w:rFonts w:eastAsia="MS Mincho"/>
          <w:i/>
          <w:iCs/>
          <w:sz w:val="20"/>
          <w:szCs w:val="20"/>
          <w:highlight w:val="yellow"/>
        </w:rPr>
        <w:t>ϑ</w:t>
      </w:r>
      <w:r w:rsidRPr="00B859C7">
        <w:rPr>
          <w:rFonts w:eastAsia="MS Mincho"/>
          <w:i/>
          <w:iCs/>
          <w:sz w:val="20"/>
          <w:szCs w:val="20"/>
          <w:highlight w:val="yellow"/>
        </w:rPr>
        <w:t xml:space="preserve">=0) the </w:t>
      </w:r>
      <w:r w:rsidRPr="00B859C7">
        <w:rPr>
          <w:rFonts w:eastAsia="MS Mincho"/>
          <w:sz w:val="20"/>
          <w:szCs w:val="20"/>
          <w:highlight w:val="yellow"/>
        </w:rPr>
        <w:t xml:space="preserve">equation remains unchanged. However, at increasing incident angle, the phase thickness </w:t>
      </w:r>
      <w:r w:rsidRPr="00B859C7">
        <w:rPr>
          <w:rFonts w:eastAsia="MS Mincho"/>
          <w:sz w:val="20"/>
          <w:szCs w:val="20"/>
          <w:highlight w:val="yellow"/>
        </w:rPr>
        <w:t>θ</w:t>
      </w:r>
      <w:r w:rsidRPr="00B859C7">
        <w:rPr>
          <w:rFonts w:eastAsia="MS Mincho"/>
          <w:sz w:val="20"/>
          <w:szCs w:val="20"/>
          <w:highlight w:val="yellow"/>
        </w:rPr>
        <w:t xml:space="preserve"> become smaller</w:t>
      </w:r>
      <w:r w:rsidR="00B859C7" w:rsidRPr="00B859C7">
        <w:rPr>
          <w:rFonts w:eastAsia="MS Mincho"/>
          <w:sz w:val="20"/>
          <w:szCs w:val="20"/>
          <w:highlight w:val="yellow"/>
        </w:rPr>
        <w:t xml:space="preserve">. To restore the same phase thickness required for destructive interference, </w:t>
      </w:r>
      <w:r w:rsidR="00B859C7" w:rsidRPr="00B859C7">
        <w:rPr>
          <w:rFonts w:eastAsia="MS Mincho"/>
          <w:i/>
          <w:iCs/>
          <w:sz w:val="20"/>
          <w:szCs w:val="20"/>
          <w:highlight w:val="yellow"/>
        </w:rPr>
        <w:t>λ</w:t>
      </w:r>
      <w:r w:rsidR="00B859C7" w:rsidRPr="00B859C7">
        <w:rPr>
          <w:rFonts w:eastAsia="MS Mincho"/>
          <w:i/>
          <w:iCs/>
          <w:sz w:val="20"/>
          <w:szCs w:val="20"/>
          <w:highlight w:val="yellow"/>
        </w:rPr>
        <w:t xml:space="preserve"> </w:t>
      </w:r>
      <w:r w:rsidR="00B859C7" w:rsidRPr="00B859C7">
        <w:rPr>
          <w:rFonts w:eastAsia="MS Mincho"/>
          <w:sz w:val="20"/>
          <w:szCs w:val="20"/>
          <w:highlight w:val="yellow"/>
        </w:rPr>
        <w:t>must become smaller or blueshift.</w:t>
      </w:r>
    </w:p>
    <w:p w14:paraId="5309775C" w14:textId="7A1DBD51" w:rsidR="00DB0614" w:rsidRPr="0017431D" w:rsidRDefault="00DB0614" w:rsidP="00DB0614">
      <w:pPr>
        <w:pStyle w:val="10BodySubsequentParagraph"/>
        <w:rPr>
          <w:rStyle w:val="Emphasis"/>
          <w:rFonts w:cs="Times New Roman"/>
          <w:i w:val="0"/>
          <w:iCs w:val="0"/>
        </w:rPr>
      </w:pPr>
      <w:r>
        <w:rPr>
          <w:rStyle w:val="Emphasis"/>
          <w:rFonts w:cs="Times New Roman"/>
          <w:i w:val="0"/>
          <w:iCs w:val="0"/>
        </w:rPr>
        <w:t>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 xml:space="preserve">the 5-unit-cell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12DEB4F4" w14:textId="5573BAD7" w:rsidR="002F2D6D" w:rsidRDefault="00DB0614" w:rsidP="00DB0614">
      <w:pPr>
        <w:pStyle w:val="10BodySubsequentParagraph"/>
        <w:rPr>
          <w:rStyle w:val="Emphasis"/>
          <w:rFonts w:cs="Times New Roman"/>
          <w:i w:val="0"/>
          <w:iCs w:val="0"/>
        </w:rPr>
        <w:sectPr w:rsidR="002F2D6D" w:rsidSect="002F2D6D">
          <w:type w:val="continuous"/>
          <w:pgSz w:w="11520" w:h="15660" w:code="1"/>
          <w:pgMar w:top="1300" w:right="740" w:bottom="1040" w:left="740" w:header="360" w:footer="640" w:gutter="0"/>
          <w:cols w:num="2" w:space="400"/>
          <w:docGrid w:linePitch="360"/>
        </w:sectPr>
      </w:pPr>
      <w:r>
        <w:rPr>
          <w:rFonts w:cs="Times New Roman"/>
        </w:rPr>
        <w:t>With the reasons given above, we decided that a 5-unit-cell, long-pass edge-filter design (Fig. </w:t>
      </w:r>
      <w:r w:rsidR="003F6E15">
        <w:rPr>
          <w:rFonts w:cs="Times New Roman"/>
        </w:rPr>
        <w:t>7</w:t>
      </w:r>
      <w:r>
        <w:rPr>
          <w:rFonts w:cs="Times New Roman"/>
        </w:rPr>
        <w:t xml:space="preserve">,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w:t>
      </w:r>
      <w:r w:rsidRPr="00164631">
        <w:rPr>
          <w:rFonts w:eastAsia="MS Mincho" w:cs="Times New Roman"/>
          <w:color w:val="000000"/>
        </w:rPr>
        <w:t>)</w:t>
      </w:r>
      <w:r w:rsidR="00164631" w:rsidRPr="00164631">
        <w:rPr>
          <w:rFonts w:eastAsia="MS Mincho" w:cs="Times New Roman"/>
          <w:color w:val="000000"/>
        </w:rPr>
        <w:t xml:space="preserve"> </w:t>
      </w:r>
      <w:r w:rsidR="00164631" w:rsidRPr="00164631">
        <w:rPr>
          <w:rFonts w:eastAsia="MS Mincho" w:cs="Times New Roman"/>
          <w:color w:val="000000"/>
          <w:highlight w:val="yellow"/>
        </w:rPr>
        <w:t xml:space="preserve">with </w:t>
      </w:r>
      <w:r w:rsidR="00164631" w:rsidRPr="00164631">
        <w:rPr>
          <w:rStyle w:val="Emphasis"/>
          <w:rFonts w:cs="Times New Roman"/>
          <w:i w:val="0"/>
          <w:iCs w:val="0"/>
          <w:highlight w:val="yellow"/>
        </w:rPr>
        <w:t>Δ</w:t>
      </w:r>
      <w:r w:rsidR="00164631" w:rsidRPr="00164631">
        <w:rPr>
          <w:rStyle w:val="Emphasis"/>
          <w:rFonts w:cs="Times New Roman"/>
          <w:highlight w:val="yellow"/>
        </w:rPr>
        <w:t>T</w:t>
      </w:r>
      <w:r w:rsidR="000637DF">
        <w:rPr>
          <w:rStyle w:val="Emphasis"/>
          <w:rFonts w:cs="Times New Roman"/>
          <w:highlight w:val="yellow"/>
        </w:rPr>
        <w:t xml:space="preserve"> </w:t>
      </w:r>
      <w:r w:rsidR="00164631" w:rsidRPr="00164631">
        <w:rPr>
          <w:rStyle w:val="Emphasis"/>
          <w:rFonts w:cs="Times New Roman"/>
          <w:highlight w:val="yellow"/>
        </w:rPr>
        <w:t xml:space="preserve"> </w:t>
      </w:r>
      <w:r w:rsidR="00164631" w:rsidRPr="00164631">
        <w:rPr>
          <w:rFonts w:eastAsia="MS Mincho" w:cs="Times New Roman"/>
          <w:color w:val="000000"/>
          <w:highlight w:val="yellow"/>
        </w:rPr>
        <w:t>FWHM of 197.0 nm.</w:t>
      </w:r>
      <w:r w:rsidR="00164631">
        <w:rPr>
          <w:rFonts w:eastAsia="MS Mincho" w:cs="Times New Roman"/>
          <w:color w:val="000000"/>
        </w:rPr>
        <w:t xml:space="preserve"> </w:t>
      </w:r>
      <w:r w:rsidR="00164631" w:rsidRPr="00164631">
        <w:rPr>
          <w:rFonts w:eastAsia="MS Mincho" w:cs="Times New Roman"/>
          <w:color w:val="000000"/>
          <w:highlight w:val="yellow"/>
        </w:rPr>
        <w:t>T</w:t>
      </w:r>
      <w:r w:rsidR="00E70147" w:rsidRPr="00164631">
        <w:rPr>
          <w:rFonts w:eastAsia="MS Mincho" w:cs="Times New Roman"/>
          <w:color w:val="000000"/>
          <w:highlight w:val="yellow"/>
        </w:rPr>
        <w:t>he contrast remains</w:t>
      </w:r>
      <w:r w:rsidR="00164631" w:rsidRPr="00164631">
        <w:rPr>
          <w:rFonts w:eastAsia="MS Mincho" w:cs="Times New Roman"/>
          <w:color w:val="000000"/>
          <w:highlight w:val="yellow"/>
        </w:rPr>
        <w:t xml:space="preserve"> higher than 90% from 0° up to ~30° incident angles.</w:t>
      </w:r>
      <w:r w:rsidR="00164631">
        <w:rPr>
          <w:rFonts w:eastAsia="MS Mincho" w:cs="Times New Roman"/>
          <w:color w:val="000000"/>
        </w:rPr>
        <w:t xml:space="preserve"> </w:t>
      </w:r>
      <w:r>
        <w:rPr>
          <w:rStyle w:val="Emphasis"/>
          <w:rFonts w:cs="Times New Roman"/>
          <w:i w:val="0"/>
          <w:iCs w:val="0"/>
        </w:rPr>
        <w:t>This design is used as an example in the following sections.</w:t>
      </w:r>
    </w:p>
    <w:p w14:paraId="644CFF92" w14:textId="09AC954D" w:rsidR="00C178B1" w:rsidRDefault="0020523B" w:rsidP="002F2D6D">
      <w:pPr>
        <w:jc w:val="center"/>
        <w:rPr>
          <w:rStyle w:val="Emphasis"/>
          <w:i w:val="0"/>
          <w:iCs w:val="0"/>
        </w:rPr>
      </w:pPr>
      <w:r>
        <w:rPr>
          <w:noProof/>
        </w:rPr>
        <w:lastRenderedPageBreak/>
        <w:drawing>
          <wp:inline distT="0" distB="0" distL="0" distR="0" wp14:anchorId="3CE85814" wp14:editId="2D277D82">
            <wp:extent cx="6336000" cy="6714679"/>
            <wp:effectExtent l="0" t="0" r="8255" b="0"/>
            <wp:docPr id="3280622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62210" name="Picture 328062210"/>
                    <pic:cNvPicPr/>
                  </pic:nvPicPr>
                  <pic:blipFill rotWithShape="1">
                    <a:blip r:embed="rId18" cstate="print">
                      <a:extLst>
                        <a:ext uri="{28A0092B-C50C-407E-A947-70E740481C1C}">
                          <a14:useLocalDpi xmlns:a14="http://schemas.microsoft.com/office/drawing/2010/main" val="0"/>
                        </a:ext>
                      </a:extLst>
                    </a:blip>
                    <a:srcRect r="1352"/>
                    <a:stretch>
                      <a:fillRect/>
                    </a:stretch>
                  </pic:blipFill>
                  <pic:spPr bwMode="auto">
                    <a:xfrm>
                      <a:off x="0" y="0"/>
                      <a:ext cx="6336000" cy="6714679"/>
                    </a:xfrm>
                    <a:prstGeom prst="rect">
                      <a:avLst/>
                    </a:prstGeom>
                    <a:ln>
                      <a:noFill/>
                    </a:ln>
                    <a:extLst>
                      <a:ext uri="{53640926-AAD7-44D8-BBD7-CCE9431645EC}">
                        <a14:shadowObscured xmlns:a14="http://schemas.microsoft.com/office/drawing/2010/main"/>
                      </a:ext>
                    </a:extLst>
                  </pic:spPr>
                </pic:pic>
              </a:graphicData>
            </a:graphic>
          </wp:inline>
        </w:drawing>
      </w:r>
    </w:p>
    <w:p w14:paraId="342B1E1E" w14:textId="77777777" w:rsidR="005170B3" w:rsidRDefault="00C178B1" w:rsidP="00C178B1">
      <w:pPr>
        <w:pStyle w:val="Figures"/>
        <w:rPr>
          <w:rFonts w:cs="Times New Roman"/>
        </w:rPr>
      </w:pPr>
      <w:r w:rsidRPr="00C178B1">
        <w:rPr>
          <w:rFonts w:cs="Times New Roman"/>
        </w:rPr>
        <w:t xml:space="preserve">Transmittance contrast at different incident angles and wavelengths of 4-unit-cell and 5-unit-cell </w:t>
      </w:r>
      <w:r w:rsidR="005170B3">
        <w:rPr>
          <w:rFonts w:cs="Times New Roman"/>
        </w:rPr>
        <w:t xml:space="preserve">long-pass </w:t>
      </w:r>
      <w:r w:rsidRPr="00C178B1">
        <w:rPr>
          <w:rFonts w:cs="Times New Roman"/>
        </w:rPr>
        <w:t xml:space="preserve">edge-filter designs. </w:t>
      </w:r>
    </w:p>
    <w:p w14:paraId="2CD7D4C1" w14:textId="77777777" w:rsidR="002F2D6D" w:rsidRDefault="002F2D6D" w:rsidP="002F2D6D">
      <w:pPr>
        <w:pStyle w:val="Figures"/>
        <w:numPr>
          <w:ilvl w:val="0"/>
          <w:numId w:val="0"/>
        </w:numPr>
        <w:rPr>
          <w:rFonts w:cs="Times New Roman"/>
        </w:rPr>
      </w:pPr>
    </w:p>
    <w:p w14:paraId="7EDB6B45" w14:textId="372AD85A" w:rsidR="005170B3" w:rsidRDefault="002326BA" w:rsidP="002F2D6D">
      <w:pPr>
        <w:jc w:val="center"/>
      </w:pPr>
      <w:r>
        <w:rPr>
          <w:noProof/>
        </w:rPr>
        <w:lastRenderedPageBreak/>
        <w:drawing>
          <wp:inline distT="0" distB="0" distL="0" distR="0" wp14:anchorId="01BAD2BC" wp14:editId="401E25EC">
            <wp:extent cx="6336000" cy="5501718"/>
            <wp:effectExtent l="0" t="0" r="8255" b="0"/>
            <wp:docPr id="18086471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7138" name="Picture 180864713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6000" cy="5501718"/>
                    </a:xfrm>
                    <a:prstGeom prst="rect">
                      <a:avLst/>
                    </a:prstGeom>
                  </pic:spPr>
                </pic:pic>
              </a:graphicData>
            </a:graphic>
          </wp:inline>
        </w:drawing>
      </w:r>
    </w:p>
    <w:p w14:paraId="200D49C4" w14:textId="23D999AC" w:rsidR="00DA7820" w:rsidRDefault="005170B3" w:rsidP="00DA7820">
      <w:pPr>
        <w:pStyle w:val="Figures"/>
      </w:pPr>
      <w:r w:rsidRPr="005170B3">
        <w:t xml:space="preserve">Optical endurance at 1064 nm of the single-layer, </w:t>
      </w:r>
      <w:r w:rsidR="00CB636D" w:rsidRPr="00CB636D">
        <w:rPr>
          <w:highlight w:val="yellow"/>
        </w:rPr>
        <w:t>4-unit-cell</w:t>
      </w:r>
      <w:r w:rsidR="00CB636D">
        <w:t xml:space="preserve"> </w:t>
      </w:r>
      <w:r w:rsidRPr="005170B3">
        <w:t>and 5-unit-cell edge-filter designs after 1.5×10⁶ phase-switching cycles. (a,b</w:t>
      </w:r>
      <w:r w:rsidR="00CB636D" w:rsidRPr="00CB636D">
        <w:rPr>
          <w:highlight w:val="yellow"/>
        </w:rPr>
        <w:t>,c</w:t>
      </w:r>
      <w:r w:rsidRPr="005170B3">
        <w:t>) Transmittance in amorphous (red) and crystalline phases (blue). (</w:t>
      </w:r>
      <w:r w:rsidR="00CB636D" w:rsidRPr="00CB636D">
        <w:rPr>
          <w:highlight w:val="yellow"/>
        </w:rPr>
        <w:t>d,e,f</w:t>
      </w:r>
      <w:r w:rsidRPr="005170B3">
        <w:t>) The percentage transmittance contrast degradation relative to the initial value. (</w:t>
      </w:r>
      <w:r w:rsidR="00CB636D" w:rsidRPr="00CB636D">
        <w:rPr>
          <w:highlight w:val="yellow"/>
        </w:rPr>
        <w:t>g,h,i</w:t>
      </w:r>
      <w:r w:rsidRPr="005170B3">
        <w:t>) Insertion loss in amorphous phase, expressed in dB. Note a different y-axis scales.</w:t>
      </w:r>
    </w:p>
    <w:p w14:paraId="53AA9896" w14:textId="77777777" w:rsidR="005170B3" w:rsidRDefault="005170B3" w:rsidP="005170B3">
      <w:pPr>
        <w:pStyle w:val="Figures"/>
        <w:numPr>
          <w:ilvl w:val="0"/>
          <w:numId w:val="0"/>
        </w:numPr>
      </w:pPr>
    </w:p>
    <w:p w14:paraId="465DD42D" w14:textId="5C9B69CF" w:rsidR="005170B3" w:rsidRDefault="005170B3" w:rsidP="005170B3">
      <w:pPr>
        <w:pStyle w:val="Figures"/>
        <w:numPr>
          <w:ilvl w:val="0"/>
          <w:numId w:val="0"/>
        </w:numPr>
        <w:sectPr w:rsidR="005170B3" w:rsidSect="005170B3">
          <w:pgSz w:w="11520" w:h="15660" w:code="1"/>
          <w:pgMar w:top="1300" w:right="740" w:bottom="1040" w:left="740" w:header="360" w:footer="640" w:gutter="0"/>
          <w:cols w:space="400"/>
          <w:docGrid w:linePitch="360"/>
        </w:sectPr>
      </w:pPr>
    </w:p>
    <w:p w14:paraId="23CC0DEC" w14:textId="19C4728A" w:rsidR="005170B3" w:rsidRPr="00DF2641" w:rsidRDefault="004B5B4B" w:rsidP="00DF2641">
      <w:pPr>
        <w:pStyle w:val="H2First"/>
        <w:rPr>
          <w:rStyle w:val="Emphasis"/>
          <w:i/>
          <w:iCs/>
        </w:rPr>
      </w:pPr>
      <w:r w:rsidRPr="00CB636D">
        <w:rPr>
          <w:rStyle w:val="Emphasis"/>
          <w:i/>
          <w:iCs/>
          <w:highlight w:val="yellow"/>
        </w:rPr>
        <w:t>ENDURANCE SIMULATION OF 1064-NM OPTICAL FILTERS</w:t>
      </w:r>
    </w:p>
    <w:p w14:paraId="3AE1DD0F" w14:textId="77777777" w:rsidR="001C7AEF" w:rsidRDefault="005170B3" w:rsidP="0090096F">
      <w:pPr>
        <w:pStyle w:val="1stcolumntext"/>
        <w:rPr>
          <w:rStyle w:val="Emphasis"/>
          <w:i w:val="0"/>
          <w:iCs w:val="0"/>
        </w:rPr>
      </w:pPr>
      <w:r w:rsidRPr="00FA3527">
        <w:rPr>
          <w:rStyle w:val="Emphasis"/>
          <w:i w:val="0"/>
          <w:iCs w:val="0"/>
        </w:rPr>
        <w:t xml:space="preserve">Endurance </w:t>
      </w:r>
      <w:r>
        <w:rPr>
          <w:rStyle w:val="Emphasis"/>
          <w:i w:val="0"/>
          <w:iCs w:val="0"/>
        </w:rPr>
        <w:t>simulation at 1064 nm of the single-layer Sb</w:t>
      </w:r>
      <w:r>
        <w:rPr>
          <w:rStyle w:val="Emphasis"/>
          <w:i w:val="0"/>
          <w:iCs w:val="0"/>
          <w:vertAlign w:val="subscript"/>
        </w:rPr>
        <w:t>2</w:t>
      </w:r>
      <w:r>
        <w:rPr>
          <w:rStyle w:val="Emphasis"/>
          <w:i w:val="0"/>
          <w:iCs w:val="0"/>
        </w:rPr>
        <w:t>Se</w:t>
      </w:r>
      <w:r>
        <w:rPr>
          <w:rStyle w:val="Emphasis"/>
          <w:i w:val="0"/>
          <w:iCs w:val="0"/>
          <w:vertAlign w:val="subscript"/>
        </w:rPr>
        <w:t>3</w:t>
      </w:r>
      <w:r>
        <w:rPr>
          <w:rStyle w:val="Emphasis"/>
          <w:i w:val="0"/>
          <w:iCs w:val="0"/>
        </w:rPr>
        <w:t xml:space="preserve">, and 5-unit-cell edge-filter designs demonstrated that all three resonant optical filters remain operational up to </w:t>
      </w:r>
      <w:r w:rsidRPr="00FA3527">
        <w:rPr>
          <w:rStyle w:val="Emphasis"/>
          <w:i w:val="0"/>
          <w:iCs w:val="0"/>
        </w:rPr>
        <w:t>1.5×10⁶ phase switching cycles</w:t>
      </w:r>
      <w:r>
        <w:rPr>
          <w:rStyle w:val="Emphasis"/>
          <w:i w:val="0"/>
          <w:iCs w:val="0"/>
        </w:rPr>
        <w:t>, with design-dependent degradation of their transmittance metrics. For the single-layer design, both the amorphous (</w:t>
      </w:r>
      <w:r w:rsidRPr="008B3A35">
        <w:rPr>
          <w:rStyle w:val="Emphasis"/>
        </w:rPr>
        <w:t>T</w:t>
      </w:r>
      <w:r w:rsidRPr="008B3A35">
        <w:rPr>
          <w:rStyle w:val="Emphasis"/>
          <w:vertAlign w:val="subscript"/>
        </w:rPr>
        <w:t>a</w:t>
      </w:r>
      <w:r>
        <w:rPr>
          <w:rStyle w:val="Emphasis"/>
          <w:i w:val="0"/>
          <w:iCs w:val="0"/>
        </w:rPr>
        <w:t>) and crystalline phases transmittance (</w:t>
      </w:r>
      <w:r w:rsidRPr="00736897">
        <w:rPr>
          <w:rStyle w:val="Emphasis"/>
        </w:rPr>
        <w:t>T</w:t>
      </w:r>
      <w:r w:rsidRPr="00736897">
        <w:rPr>
          <w:rStyle w:val="Emphasis"/>
          <w:vertAlign w:val="subscript"/>
        </w:rPr>
        <w:t>c</w:t>
      </w:r>
      <w:r w:rsidRPr="00736897">
        <w:rPr>
          <w:rStyle w:val="Emphasis"/>
          <w:i w:val="0"/>
          <w:iCs w:val="0"/>
        </w:rPr>
        <w:t>)</w:t>
      </w:r>
      <w:r>
        <w:rPr>
          <w:rStyle w:val="Emphasis"/>
          <w:i w:val="0"/>
          <w:iCs w:val="0"/>
        </w:rPr>
        <w:t xml:space="preserve"> decrease modestly (Fig. 8a). And both the corresponding percentage transmittance contrast degradation (</w:t>
      </w:r>
      <w:r w:rsidRPr="00736897">
        <w:rPr>
          <w:rStyle w:val="Emphasis"/>
        </w:rPr>
        <w:t>D</w:t>
      </w:r>
      <w:r w:rsidRPr="00736897">
        <w:rPr>
          <w:rStyle w:val="Emphasis"/>
          <w:vertAlign w:val="subscript"/>
        </w:rPr>
        <w:t>pct</w:t>
      </w:r>
      <w:r>
        <w:rPr>
          <w:rStyle w:val="Emphasis"/>
          <w:i w:val="0"/>
          <w:iCs w:val="0"/>
        </w:rPr>
        <w:t>) and insertion loss (</w:t>
      </w:r>
      <w:r w:rsidRPr="00736897">
        <w:rPr>
          <w:rStyle w:val="Emphasis"/>
        </w:rPr>
        <w:t>IL</w:t>
      </w:r>
      <w:r>
        <w:rPr>
          <w:rStyle w:val="Emphasis"/>
          <w:i w:val="0"/>
          <w:iCs w:val="0"/>
        </w:rPr>
        <w:t>) also decrease with cycling number, as shown in Fig. 8</w:t>
      </w:r>
      <w:r w:rsidR="001C7AEF">
        <w:rPr>
          <w:rStyle w:val="Emphasis"/>
          <w:i w:val="0"/>
          <w:iCs w:val="0"/>
        </w:rPr>
        <w:t>d</w:t>
      </w:r>
      <w:r>
        <w:rPr>
          <w:rStyle w:val="Emphasis"/>
          <w:i w:val="0"/>
          <w:iCs w:val="0"/>
        </w:rPr>
        <w:t xml:space="preserve"> and 8</w:t>
      </w:r>
      <w:r w:rsidR="001C7AEF">
        <w:rPr>
          <w:rStyle w:val="Emphasis"/>
          <w:i w:val="0"/>
          <w:iCs w:val="0"/>
        </w:rPr>
        <w:t>g</w:t>
      </w:r>
      <w:r>
        <w:rPr>
          <w:rStyle w:val="Emphasis"/>
          <w:i w:val="0"/>
          <w:iCs w:val="0"/>
        </w:rPr>
        <w:t xml:space="preserve">, respectively. </w:t>
      </w:r>
    </w:p>
    <w:p w14:paraId="663ECA82" w14:textId="3C4A4556" w:rsidR="005170B3" w:rsidRPr="001C7AEF" w:rsidRDefault="005170B3" w:rsidP="001C7AEF">
      <w:pPr>
        <w:pStyle w:val="2ndcolumntext"/>
        <w:rPr>
          <w:rStyle w:val="Emphasis"/>
          <w:rFonts w:cs="Times New Roman"/>
          <w:i w:val="0"/>
          <w:iCs w:val="0"/>
        </w:rPr>
      </w:pPr>
      <w:r>
        <w:rPr>
          <w:rStyle w:val="Emphasis"/>
          <w:rFonts w:cs="Times New Roman"/>
          <w:i w:val="0"/>
          <w:iCs w:val="0"/>
        </w:rPr>
        <w:t xml:space="preserve">For </w:t>
      </w:r>
      <w:r w:rsidR="001C7AEF">
        <w:rPr>
          <w:rStyle w:val="Emphasis"/>
          <w:rFonts w:cs="Times New Roman"/>
          <w:i w:val="0"/>
          <w:iCs w:val="0"/>
        </w:rPr>
        <w:t>both the 4- and 5</w:t>
      </w:r>
      <w:r>
        <w:rPr>
          <w:rStyle w:val="Emphasis"/>
          <w:rFonts w:cs="Times New Roman"/>
          <w:i w:val="0"/>
          <w:iCs w:val="0"/>
        </w:rPr>
        <w:t>-unit-cell edge-filter design</w:t>
      </w:r>
      <w:r w:rsidR="001C7AEF">
        <w:rPr>
          <w:rStyle w:val="Emphasis"/>
          <w:rFonts w:cs="Times New Roman"/>
          <w:i w:val="0"/>
          <w:iCs w:val="0"/>
        </w:rPr>
        <w:t>s</w:t>
      </w:r>
      <w:r>
        <w:rPr>
          <w:rStyle w:val="Emphasis"/>
          <w:rFonts w:cs="Times New Roman"/>
          <w:i w:val="0"/>
          <w:iCs w:val="0"/>
        </w:rPr>
        <w:t xml:space="preserve">, the </w:t>
      </w:r>
      <w:r w:rsidRPr="00736897">
        <w:rPr>
          <w:rStyle w:val="Emphasis"/>
          <w:rFonts w:cs="Times New Roman"/>
        </w:rPr>
        <w:t>T</w:t>
      </w:r>
      <w:r w:rsidRPr="00736897">
        <w:rPr>
          <w:rStyle w:val="Emphasis"/>
          <w:rFonts w:cs="Times New Roman"/>
          <w:vertAlign w:val="subscript"/>
        </w:rPr>
        <w:t>a</w:t>
      </w:r>
      <w:r>
        <w:rPr>
          <w:rStyle w:val="Emphasis"/>
          <w:rFonts w:cs="Times New Roman"/>
          <w:i w:val="0"/>
          <w:iCs w:val="0"/>
        </w:rPr>
        <w:t xml:space="preserve"> and insertion loss decrease at a rate slower than in the single layer design, </w:t>
      </w:r>
      <w:r w:rsidR="001C7AEF">
        <w:rPr>
          <w:rStyle w:val="Emphasis"/>
          <w:rFonts w:cs="Times New Roman"/>
          <w:i w:val="0"/>
          <w:iCs w:val="0"/>
        </w:rPr>
        <w:t>and</w:t>
      </w:r>
      <w:r>
        <w:rPr>
          <w:rStyle w:val="Emphasis"/>
          <w:rFonts w:cs="Times New Roman"/>
          <w:i w:val="0"/>
          <w:iCs w:val="0"/>
        </w:rPr>
        <w:t xml:space="preserve"> </w:t>
      </w:r>
      <w:r w:rsidR="001C7AEF">
        <w:rPr>
          <w:rStyle w:val="Emphasis"/>
          <w:rFonts w:cs="Times New Roman"/>
          <w:i w:val="0"/>
          <w:iCs w:val="0"/>
        </w:rPr>
        <w:t>their</w:t>
      </w:r>
      <w:r>
        <w:rPr>
          <w:rStyle w:val="Emphasis"/>
          <w:rFonts w:cs="Times New Roman"/>
          <w:i w:val="0"/>
          <w:iCs w:val="0"/>
        </w:rPr>
        <w:t xml:space="preserve"> </w:t>
      </w:r>
      <w:r w:rsidRPr="00736897">
        <w:rPr>
          <w:rStyle w:val="Emphasis"/>
          <w:rFonts w:cs="Times New Roman"/>
        </w:rPr>
        <w:t>T</w:t>
      </w:r>
      <w:r w:rsidRPr="00736897">
        <w:rPr>
          <w:rStyle w:val="Emphasis"/>
          <w:rFonts w:cs="Times New Roman"/>
          <w:vertAlign w:val="subscript"/>
        </w:rPr>
        <w:t>c</w:t>
      </w:r>
      <w:r>
        <w:rPr>
          <w:rStyle w:val="Emphasis"/>
          <w:rFonts w:cs="Times New Roman"/>
          <w:i w:val="0"/>
          <w:iCs w:val="0"/>
        </w:rPr>
        <w:t xml:space="preserve"> increased slightly</w:t>
      </w:r>
      <w:r w:rsidR="001C7AEF">
        <w:rPr>
          <w:rStyle w:val="Emphasis"/>
          <w:rFonts w:cs="Times New Roman"/>
          <w:i w:val="0"/>
          <w:iCs w:val="0"/>
        </w:rPr>
        <w:t xml:space="preserve"> near the end</w:t>
      </w:r>
      <w:r>
        <w:rPr>
          <w:rStyle w:val="Emphasis"/>
          <w:rFonts w:cs="Times New Roman"/>
          <w:i w:val="0"/>
          <w:iCs w:val="0"/>
        </w:rPr>
        <w:t xml:space="preserve">. This causes </w:t>
      </w:r>
      <w:r w:rsidR="001C7AEF">
        <w:rPr>
          <w:rStyle w:val="Emphasis"/>
          <w:rFonts w:cs="Times New Roman"/>
          <w:i w:val="0"/>
          <w:iCs w:val="0"/>
        </w:rPr>
        <w:t>their</w:t>
      </w:r>
      <w:r>
        <w:rPr>
          <w:rStyle w:val="Emphasis"/>
          <w:rFonts w:cs="Times New Roman"/>
          <w:i w:val="0"/>
          <w:iCs w:val="0"/>
        </w:rPr>
        <w:t xml:space="preserve"> </w:t>
      </w:r>
      <w:r w:rsidR="001C7AEF">
        <w:rPr>
          <w:rStyle w:val="Emphasis"/>
          <w:rFonts w:cs="Times New Roman"/>
          <w:i w:val="0"/>
          <w:iCs w:val="0"/>
        </w:rPr>
        <w:t xml:space="preserve">percentage transmittance </w:t>
      </w:r>
      <w:r>
        <w:rPr>
          <w:rStyle w:val="Emphasis"/>
          <w:rFonts w:cs="Times New Roman"/>
          <w:i w:val="0"/>
          <w:iCs w:val="0"/>
        </w:rPr>
        <w:t xml:space="preserve">contrast degradation to become </w:t>
      </w:r>
      <w:r w:rsidR="001C7AEF">
        <w:rPr>
          <w:rStyle w:val="Emphasis"/>
          <w:rFonts w:cs="Times New Roman"/>
          <w:i w:val="0"/>
          <w:iCs w:val="0"/>
        </w:rPr>
        <w:t xml:space="preserve">two and </w:t>
      </w:r>
      <w:r>
        <w:rPr>
          <w:rStyle w:val="Emphasis"/>
          <w:rFonts w:cs="Times New Roman"/>
          <w:i w:val="0"/>
          <w:iCs w:val="0"/>
        </w:rPr>
        <w:t>three times larger</w:t>
      </w:r>
      <w:r w:rsidR="001C7AEF">
        <w:rPr>
          <w:rStyle w:val="Emphasis"/>
          <w:rFonts w:cs="Times New Roman"/>
          <w:i w:val="0"/>
          <w:iCs w:val="0"/>
        </w:rPr>
        <w:t>, Fig. 8e and 8f, respectively.</w:t>
      </w:r>
      <w:r w:rsidR="00212E78">
        <w:rPr>
          <w:rStyle w:val="Emphasis"/>
          <w:rFonts w:cs="Times New Roman"/>
          <w:i w:val="0"/>
          <w:iCs w:val="0"/>
        </w:rPr>
        <w:t xml:space="preserve"> Their larger </w:t>
      </w:r>
      <w:r w:rsidR="00212E78" w:rsidRPr="004D4AC6">
        <w:rPr>
          <w:i/>
          <w:iCs/>
        </w:rPr>
        <w:t>D</w:t>
      </w:r>
      <w:r w:rsidR="00212E78">
        <w:rPr>
          <w:i/>
          <w:iCs/>
          <w:vertAlign w:val="subscript"/>
        </w:rPr>
        <w:t>pct</w:t>
      </w:r>
      <w:r w:rsidR="00212E78">
        <w:rPr>
          <w:i/>
          <w:iCs/>
        </w:rPr>
        <w:t xml:space="preserve"> </w:t>
      </w:r>
      <w:r w:rsidR="00212E78">
        <w:t>are attributed to the fact that their T</w:t>
      </w:r>
      <w:r w:rsidR="00212E78">
        <w:rPr>
          <w:vertAlign w:val="subscript"/>
        </w:rPr>
        <w:t>c</w:t>
      </w:r>
      <w:r w:rsidR="00212E78">
        <w:t xml:space="preserve"> become higher at the latter cycle. </w:t>
      </w:r>
      <w:r w:rsidR="001C7AEF">
        <w:rPr>
          <w:rStyle w:val="Emphasis"/>
          <w:rFonts w:cs="Times New Roman"/>
          <w:i w:val="0"/>
          <w:iCs w:val="0"/>
        </w:rPr>
        <w:t xml:space="preserve"> Edge-filter designs have a stronger field confinement so they exhibit less insertion losses when compared to the single-layer design</w:t>
      </w:r>
      <w:r w:rsidR="00212E78">
        <w:rPr>
          <w:rStyle w:val="Emphasis"/>
          <w:rFonts w:cs="Times New Roman"/>
          <w:i w:val="0"/>
          <w:iCs w:val="0"/>
        </w:rPr>
        <w:t>.</w:t>
      </w:r>
    </w:p>
    <w:p w14:paraId="1F039ADD" w14:textId="1B00F2DD" w:rsidR="0020068F" w:rsidRPr="001C7AEF" w:rsidRDefault="005170B3" w:rsidP="005170B3">
      <w:pPr>
        <w:pStyle w:val="2ndcolumntext"/>
        <w:rPr>
          <w:rStyle w:val="Emphasis"/>
          <w:i w:val="0"/>
          <w:iCs w:val="0"/>
        </w:rPr>
      </w:pPr>
      <w:r>
        <w:t>These simulation results confirm that design</w:t>
      </w:r>
      <w:r w:rsidR="001C7AEF">
        <w:t>s</w:t>
      </w:r>
      <w:r>
        <w:t xml:space="preserve"> with multiple layers of Sb</w:t>
      </w:r>
      <w:r>
        <w:rPr>
          <w:vertAlign w:val="subscript"/>
        </w:rPr>
        <w:t>2</w:t>
      </w:r>
      <w:r>
        <w:t>Se</w:t>
      </w:r>
      <w:r>
        <w:rPr>
          <w:vertAlign w:val="subscript"/>
        </w:rPr>
        <w:t>3</w:t>
      </w:r>
      <w:r>
        <w:t xml:space="preserve"> </w:t>
      </w:r>
      <w:r w:rsidR="001C7AEF">
        <w:t xml:space="preserve">still maintains comparable transmittance endurance to a simple, single-layer design. </w:t>
      </w:r>
      <w:r w:rsidR="00212E78">
        <w:t xml:space="preserve">Their larger </w:t>
      </w:r>
      <w:r w:rsidR="00212E78" w:rsidRPr="00736897">
        <w:rPr>
          <w:rStyle w:val="Emphasis"/>
          <w:rFonts w:cs="Times New Roman"/>
        </w:rPr>
        <w:t>D</w:t>
      </w:r>
      <w:r w:rsidR="00212E78" w:rsidRPr="00736897">
        <w:rPr>
          <w:rStyle w:val="Emphasis"/>
          <w:rFonts w:cs="Times New Roman"/>
          <w:vertAlign w:val="subscript"/>
        </w:rPr>
        <w:t>pct</w:t>
      </w:r>
      <w:r w:rsidR="00212E78">
        <w:rPr>
          <w:rStyle w:val="Emphasis"/>
          <w:rFonts w:cs="Times New Roman"/>
          <w:i w:val="0"/>
          <w:iCs w:val="0"/>
        </w:rPr>
        <w:t xml:space="preserve"> might become a problem at larger switching cycle but is overall negligible in the confine of our simulation.</w:t>
      </w:r>
      <w:r w:rsidR="00212E78">
        <w:t xml:space="preserve"> </w:t>
      </w:r>
      <w:r>
        <w:rPr>
          <w:rFonts w:cs="Times New Roman"/>
        </w:rPr>
        <w:t xml:space="preserve">Overall, the edge-filter designs still have a higher transmittance contrast and a lower insertion loss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cycles.</w:t>
      </w:r>
    </w:p>
    <w:p w14:paraId="139D7FF7" w14:textId="77777777" w:rsidR="005170B3" w:rsidRDefault="005170B3" w:rsidP="005170B3">
      <w:pPr>
        <w:pStyle w:val="08SectionHeader2"/>
        <w:rPr>
          <w:rStyle w:val="Emphasis"/>
          <w:rFonts w:ascii="Times New Roman" w:hAnsi="Times New Roman" w:cs="Times New Roman"/>
          <w:i/>
          <w:iCs w:val="0"/>
        </w:rPr>
        <w:sectPr w:rsidR="005170B3" w:rsidSect="005170B3">
          <w:type w:val="continuous"/>
          <w:pgSz w:w="11520" w:h="15660" w:code="1"/>
          <w:pgMar w:top="1300" w:right="740" w:bottom="1040" w:left="740" w:header="360" w:footer="640" w:gutter="0"/>
          <w:cols w:num="2" w:space="400"/>
          <w:docGrid w:linePitch="360"/>
        </w:sectPr>
      </w:pPr>
    </w:p>
    <w:p w14:paraId="54A3DCD6" w14:textId="77777777" w:rsidR="005170B3" w:rsidRDefault="006969BB" w:rsidP="005170B3">
      <w:pPr>
        <w:pStyle w:val="08SectionHeader2"/>
        <w:rPr>
          <w:rStyle w:val="Emphasis"/>
          <w:rFonts w:ascii="Times New Roman" w:hAnsi="Times New Roman" w:cs="Times New Roman"/>
          <w:i/>
          <w:iCs w:val="0"/>
        </w:rPr>
      </w:pPr>
      <w:r>
        <w:rPr>
          <w:rFonts w:ascii="Times New Roman" w:hAnsi="Times New Roman" w:cs="Times New Roman"/>
          <w:noProof/>
        </w:rPr>
        <w:lastRenderedPageBreak/>
        <w:drawing>
          <wp:inline distT="0" distB="0" distL="0" distR="0" wp14:anchorId="1F1D55FA" wp14:editId="78AE6DD6">
            <wp:extent cx="6336805" cy="3657607"/>
            <wp:effectExtent l="0" t="0" r="6985" b="0"/>
            <wp:docPr id="14567700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70051" name="Picture 145677005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790D46D4" w14:textId="77777777" w:rsidR="006969BB" w:rsidRDefault="006969BB" w:rsidP="006969BB">
      <w:pPr>
        <w:pStyle w:val="Figures"/>
      </w:pPr>
      <w:r w:rsidRPr="007D7F7D">
        <w:t>Transmittance of the five-</w:t>
      </w:r>
      <w:r>
        <w:t>unit-cell</w:t>
      </w:r>
      <w:r w:rsidRPr="007D7F7D">
        <w:t xml:space="preserve"> edge-filter design in 8 different configurations. Each Sb</w:t>
      </w:r>
      <w:r w:rsidRPr="007D7F7D">
        <w:rPr>
          <w:vertAlign w:val="subscript"/>
        </w:rPr>
        <w:t>2</w:t>
      </w:r>
      <w:r w:rsidRPr="007D7F7D">
        <w:t>Se</w:t>
      </w:r>
      <w:r w:rsidRPr="007D7F7D">
        <w:rPr>
          <w:vertAlign w:val="subscript"/>
        </w:rPr>
        <w:t>3</w:t>
      </w:r>
      <w:r w:rsidRPr="007D7F7D">
        <w:t xml:space="preserve"> layer is in amorphous (a) or crystalline (c) phases, </w:t>
      </w:r>
      <w:r>
        <w:t xml:space="preserve">and </w:t>
      </w:r>
      <w:r w:rsidRPr="007D7F7D">
        <w:t xml:space="preserve">the </w:t>
      </w:r>
      <w:r>
        <w:t>layout ordering</w:t>
      </w:r>
      <w:r w:rsidRPr="007D7F7D">
        <w:t xml:space="preserve"> from left to right </w:t>
      </w:r>
      <w:r>
        <w:t>is</w:t>
      </w:r>
      <w:r w:rsidRPr="007D7F7D">
        <w:t xml:space="preserve"> substrate-side to air-side.</w:t>
      </w:r>
    </w:p>
    <w:p w14:paraId="52525774" w14:textId="77777777" w:rsidR="006969BB" w:rsidRDefault="006969BB" w:rsidP="006969BB">
      <w:pPr>
        <w:pStyle w:val="09BodyFirstParagraph"/>
      </w:pPr>
    </w:p>
    <w:p w14:paraId="1C42DB8F" w14:textId="73F87E97" w:rsidR="00DA7820" w:rsidRPr="00DA7820" w:rsidRDefault="00DA7820" w:rsidP="00DA7820">
      <w:pPr>
        <w:pStyle w:val="10BodySubsequentParagraph"/>
        <w:sectPr w:rsidR="00DA7820" w:rsidRPr="00DA7820" w:rsidSect="005170B3">
          <w:pgSz w:w="11520" w:h="15660" w:code="1"/>
          <w:pgMar w:top="1300" w:right="740" w:bottom="1040" w:left="740" w:header="360" w:footer="640" w:gutter="0"/>
          <w:cols w:space="400"/>
          <w:docGrid w:linePitch="360"/>
        </w:sectPr>
      </w:pPr>
    </w:p>
    <w:p w14:paraId="6CBF9AC8" w14:textId="0642007B" w:rsidR="005170B3" w:rsidRPr="00CB636D" w:rsidRDefault="004B5B4B" w:rsidP="00DF2641">
      <w:pPr>
        <w:pStyle w:val="H2First"/>
        <w:rPr>
          <w:rStyle w:val="Emphasis"/>
          <w:i/>
          <w:iCs/>
          <w:highlight w:val="yellow"/>
        </w:rPr>
      </w:pPr>
      <w:r w:rsidRPr="00CB636D">
        <w:rPr>
          <w:rStyle w:val="Emphasis"/>
          <w:i/>
          <w:iCs/>
          <w:highlight w:val="yellow"/>
        </w:rPr>
        <w:t xml:space="preserve">TRANSMITTANCE </w:t>
      </w:r>
      <w:r w:rsidR="003B442F">
        <w:rPr>
          <w:rStyle w:val="Emphasis"/>
          <w:i/>
          <w:iCs/>
          <w:highlight w:val="yellow"/>
        </w:rPr>
        <w:t xml:space="preserve">AMPLITUDE </w:t>
      </w:r>
      <w:r w:rsidRPr="00CB636D">
        <w:rPr>
          <w:rStyle w:val="Emphasis"/>
          <w:i/>
          <w:iCs/>
          <w:highlight w:val="yellow"/>
        </w:rPr>
        <w:t>TUNABILITY AND OPTIMIZATION.</w:t>
      </w:r>
    </w:p>
    <w:p w14:paraId="4475DDAD" w14:textId="631360FD" w:rsidR="005170B3" w:rsidRPr="00F715AF" w:rsidRDefault="005170B3" w:rsidP="0090096F">
      <w:pPr>
        <w:pStyle w:val="1stcolumntext"/>
        <w:rPr>
          <w:rStyle w:val="Emphasis"/>
          <w:rFonts w:eastAsiaTheme="minorEastAsia"/>
          <w:i w:val="0"/>
          <w:iCs w:val="0"/>
          <w:color w:val="000000" w:themeColor="text1"/>
        </w:rPr>
      </w:pPr>
      <w:r w:rsidRPr="007D7F7D">
        <w:t>Edge-filter designs have multiple layers of Sb</w:t>
      </w:r>
      <w:r w:rsidRPr="007D7F7D">
        <w:rPr>
          <w:vertAlign w:val="subscript"/>
        </w:rPr>
        <w:t>2</w:t>
      </w:r>
      <w:r w:rsidRPr="007D7F7D">
        <w:t>Se</w:t>
      </w:r>
      <w:r w:rsidRPr="007D7F7D">
        <w:rPr>
          <w:vertAlign w:val="subscript"/>
        </w:rPr>
        <w:t>3</w:t>
      </w:r>
      <w:r w:rsidRPr="007D7F7D">
        <w:t xml:space="preserve"> which complicates the phase switching setup. When laser-induced heating is used as a switching method, the phase transition of every Sb</w:t>
      </w:r>
      <w:r w:rsidRPr="007D7F7D">
        <w:rPr>
          <w:vertAlign w:val="subscript"/>
        </w:rPr>
        <w:t>2</w:t>
      </w:r>
      <w:r w:rsidRPr="007D7F7D">
        <w:t>Se</w:t>
      </w:r>
      <w:r w:rsidRPr="007D7F7D">
        <w:rPr>
          <w:vertAlign w:val="subscript"/>
        </w:rPr>
        <w:t>3</w:t>
      </w:r>
      <w:r w:rsidRPr="007D7F7D">
        <w:t xml:space="preserve"> layer does not occur simultaneously and the transmission change</w:t>
      </w:r>
      <w:r>
        <w:rPr>
          <w:rFonts w:eastAsia="MS Mincho"/>
          <w:color w:val="000000"/>
        </w:rPr>
        <w:t xml:space="preserve">s </w:t>
      </w:r>
      <w:r w:rsidRPr="007D7F7D">
        <w:t>gradual</w:t>
      </w:r>
      <w:r>
        <w:rPr>
          <w:rFonts w:eastAsia="MS Mincho"/>
          <w:color w:val="000000"/>
        </w:rPr>
        <w:t>ly</w:t>
      </w:r>
      <w:r w:rsidRPr="007D7F7D">
        <w:t xml:space="preserve">. This effect is </w:t>
      </w:r>
      <w:r>
        <w:t>shown</w:t>
      </w:r>
      <w:r w:rsidRPr="007D7F7D">
        <w:t xml:space="preserve"> in </w:t>
      </w:r>
      <w:r>
        <w:rPr>
          <w:rFonts w:eastAsia="MS Mincho"/>
          <w:color w:val="000000"/>
        </w:rPr>
        <w:t xml:space="preserve">the optical limiter of </w:t>
      </w:r>
      <w:r w:rsidRPr="007D7F7D">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fldChar w:fldCharType="separate"/>
      </w:r>
      <w:r>
        <w:rPr>
          <w:noProof/>
        </w:rPr>
        <w:t>Sarangan, et al. [3]</w:t>
      </w:r>
      <w:r w:rsidRPr="007D7F7D">
        <w:fldChar w:fldCharType="end"/>
      </w:r>
      <w:r w:rsidRPr="007D7F7D">
        <w:t xml:space="preserve"> The</w:t>
      </w:r>
      <w:r>
        <w:t>ir</w:t>
      </w:r>
      <w:r w:rsidRPr="007D7F7D">
        <w:t xml:space="preserve"> device </w:t>
      </w:r>
      <w:r w:rsidR="00212E78">
        <w:t>use</w:t>
      </w:r>
      <w:r w:rsidRPr="007D7F7D">
        <w:t xml:space="preserve"> a similar long-pass edge-filter</w:t>
      </w:r>
      <w:r>
        <w:t xml:space="preserve"> </w:t>
      </w:r>
      <w:r w:rsidRPr="007D7F7D">
        <w:t xml:space="preserve">design but </w:t>
      </w:r>
      <w:r>
        <w:rPr>
          <w:rFonts w:eastAsia="MS Mincho"/>
          <w:color w:val="000000"/>
        </w:rPr>
        <w:t xml:space="preserve">the </w:t>
      </w:r>
      <w:r w:rsidRPr="00D95221">
        <w:rPr>
          <w:rFonts w:eastAsia="MS Mincho"/>
          <w:i/>
          <w:iCs/>
          <w:color w:val="000000"/>
        </w:rPr>
        <w:t>H</w:t>
      </w:r>
      <w:r>
        <w:rPr>
          <w:rFonts w:eastAsia="MS Mincho"/>
          <w:color w:val="000000"/>
        </w:rPr>
        <w:t xml:space="preserve"> layers are GST instead of Sb</w:t>
      </w:r>
      <w:r w:rsidRPr="007D7F7D">
        <w:rPr>
          <w:vertAlign w:val="subscript"/>
        </w:rPr>
        <w:t>2</w:t>
      </w:r>
      <w:r w:rsidRPr="007D7F7D">
        <w:t>Se</w:t>
      </w:r>
      <w:r w:rsidRPr="007D7F7D">
        <w:rPr>
          <w:vertAlign w:val="subscript"/>
        </w:rPr>
        <w:t>3</w:t>
      </w:r>
      <w:r w:rsidRPr="007D7F7D">
        <w:t xml:space="preserve">, and </w:t>
      </w:r>
      <w:r>
        <w:rPr>
          <w:rFonts w:eastAsia="MS Mincho"/>
          <w:color w:val="000000"/>
        </w:rPr>
        <w:t xml:space="preserve">the </w:t>
      </w:r>
      <w:r w:rsidRPr="00D95221">
        <w:rPr>
          <w:rFonts w:eastAsia="MS Mincho"/>
          <w:i/>
          <w:iCs/>
          <w:color w:val="000000"/>
        </w:rPr>
        <w:t>L</w:t>
      </w:r>
      <w:r>
        <w:rPr>
          <w:rFonts w:eastAsia="MS Mincho"/>
          <w:color w:val="000000"/>
        </w:rPr>
        <w:t xml:space="preserve"> layers are SiO</w:t>
      </w:r>
      <w:r w:rsidRPr="007D7F7D">
        <w:rPr>
          <w:vertAlign w:val="subscript"/>
        </w:rPr>
        <w:t>2</w:t>
      </w:r>
      <w:r w:rsidRPr="007D7F7D">
        <w:t xml:space="preserve"> instead of MgF</w:t>
      </w:r>
      <w:r w:rsidRPr="007D7F7D">
        <w:rPr>
          <w:vertAlign w:val="subscript"/>
        </w:rPr>
        <w:t>2</w:t>
      </w:r>
      <w:r w:rsidRPr="007D7F7D">
        <w:t>. Their experimental result</w:t>
      </w:r>
      <w:r>
        <w:rPr>
          <w:rFonts w:eastAsia="MS Mincho"/>
          <w:color w:val="000000"/>
        </w:rPr>
        <w:t>s show</w:t>
      </w:r>
      <w:r w:rsidRPr="007D7F7D">
        <w:t xml:space="preserve">ed that the phase switching of GST layers occurs layer-by-layer in an order that is determined by the changes in </w:t>
      </w:r>
      <w:r>
        <w:rPr>
          <w:rFonts w:eastAsia="MS Mincho"/>
          <w:color w:val="000000"/>
        </w:rPr>
        <w:t>the optical field distribution and thermal crosstalk between layers</w:t>
      </w:r>
      <w:r>
        <w:t>, which does not necessarily start from</w:t>
      </w:r>
      <w:r w:rsidR="00212E78">
        <w:t xml:space="preserve"> layer in</w:t>
      </w:r>
      <w:r>
        <w:t xml:space="preserve"> </w:t>
      </w:r>
      <w:r>
        <w:rPr>
          <w:rFonts w:eastAsia="MS Mincho"/>
          <w:color w:val="000000"/>
        </w:rPr>
        <w:t>the air</w:t>
      </w:r>
      <w:r>
        <w:t xml:space="preserve"> -side to </w:t>
      </w:r>
      <w:r>
        <w:rPr>
          <w:rFonts w:eastAsia="MS Mincho"/>
          <w:color w:val="000000"/>
        </w:rPr>
        <w:t>the substrate</w:t>
      </w:r>
      <w:r>
        <w:t>-side</w:t>
      </w:r>
      <w:r w:rsidR="00212E78">
        <w:t xml:space="preserve"> (top to bottom)</w:t>
      </w:r>
      <w:r w:rsidRPr="007D7F7D">
        <w:t xml:space="preserve">. </w:t>
      </w:r>
      <w:r>
        <w:t>However,</w:t>
      </w:r>
      <w:r w:rsidRPr="007D7F7D">
        <w:t xml:space="preserve"> our device is intended to be used as a </w:t>
      </w:r>
      <w:r>
        <w:t>transmittance-tunable</w:t>
      </w:r>
      <w:r w:rsidRPr="007D7F7D">
        <w:t xml:space="preserve"> filter that does not require a fast switching speed</w:t>
      </w:r>
      <w:r>
        <w:rPr>
          <w:rFonts w:eastAsia="MS Mincho"/>
          <w:color w:val="000000"/>
        </w:rPr>
        <w:t xml:space="preserve">; therefore, </w:t>
      </w:r>
      <w:r w:rsidRPr="007D7F7D">
        <w:t xml:space="preserve">electrical heating is </w:t>
      </w:r>
      <w:r>
        <w:t>also a</w:t>
      </w:r>
      <w:r w:rsidRPr="007D7F7D">
        <w:t>vailable as an alternative phase switching method. The ability to manually control the phase of each Sb</w:t>
      </w:r>
      <w:r w:rsidRPr="007D7F7D">
        <w:rPr>
          <w:vertAlign w:val="subscript"/>
        </w:rPr>
        <w:t>2</w:t>
      </w:r>
      <w:r w:rsidRPr="007D7F7D">
        <w:t>Se</w:t>
      </w:r>
      <w:r w:rsidRPr="007D7F7D">
        <w:rPr>
          <w:vertAlign w:val="subscript"/>
        </w:rPr>
        <w:t>3</w:t>
      </w:r>
      <w:r w:rsidRPr="007D7F7D">
        <w:t xml:space="preserve"> layer enable</w:t>
      </w:r>
      <w:r>
        <w:rPr>
          <w:rFonts w:eastAsia="MS Mincho"/>
          <w:color w:val="000000"/>
        </w:rPr>
        <w:t xml:space="preserve">s </w:t>
      </w:r>
      <w:r w:rsidRPr="007D7F7D">
        <w:t xml:space="preserve">the </w:t>
      </w:r>
      <w:r>
        <w:t>filter to have multiple transmittance value</w:t>
      </w:r>
      <w:r>
        <w:rPr>
          <w:rFonts w:eastAsia="MS Mincho"/>
          <w:color w:val="000000"/>
        </w:rPr>
        <w:t xml:space="preserve">s. Using </w:t>
      </w:r>
      <w:r w:rsidRPr="007D7F7D">
        <w:t>the 5-</w:t>
      </w:r>
      <w:r>
        <w:t>unit-cell</w:t>
      </w:r>
      <w:r w:rsidRPr="007D7F7D">
        <w:t xml:space="preserve"> edge-filter design described in Table </w:t>
      </w:r>
      <w:r w:rsidR="00F715AF">
        <w:t>I</w:t>
      </w:r>
      <w:r w:rsidRPr="007D7F7D">
        <w:t xml:space="preserve">, </w:t>
      </w:r>
      <w:r>
        <w:t>which</w:t>
      </w:r>
      <w:r w:rsidRPr="007D7F7D">
        <w:t xml:space="preserve"> consists of 11 layers of Sb</w:t>
      </w:r>
      <w:r w:rsidRPr="007D7F7D">
        <w:rPr>
          <w:vertAlign w:val="subscript"/>
        </w:rPr>
        <w:t>2</w:t>
      </w:r>
      <w:r w:rsidRPr="007D7F7D">
        <w:t>Se</w:t>
      </w:r>
      <w:r w:rsidRPr="007D7F7D">
        <w:rPr>
          <w:vertAlign w:val="subscript"/>
        </w:rPr>
        <w:t>3</w:t>
      </w:r>
      <w:r w:rsidRPr="007D7F7D">
        <w:t xml:space="preserve"> and MgF</w:t>
      </w:r>
      <w:r w:rsidRPr="007D7F7D">
        <w:rPr>
          <w:vertAlign w:val="subscript"/>
        </w:rPr>
        <w:t>2</w:t>
      </w:r>
      <w:r w:rsidRPr="007D7F7D">
        <w:t xml:space="preserve"> </w:t>
      </w:r>
      <w:r>
        <w:t>(</w:t>
      </w:r>
      <w:r w:rsidRPr="007D7F7D">
        <w:t>six layers of Sb</w:t>
      </w:r>
      <w:r w:rsidRPr="007D7F7D">
        <w:rPr>
          <w:vertAlign w:val="subscript"/>
        </w:rPr>
        <w:t>2</w:t>
      </w:r>
      <w:r w:rsidRPr="007D7F7D">
        <w:t>Se</w:t>
      </w:r>
      <w:r w:rsidRPr="007D7F7D">
        <w:rPr>
          <w:vertAlign w:val="subscript"/>
        </w:rPr>
        <w:t>3</w:t>
      </w:r>
      <w:r>
        <w:t>)</w:t>
      </w:r>
      <w:r w:rsidRPr="007D7F7D">
        <w:t>, there would be a total of 2</w:t>
      </w:r>
      <w:r w:rsidRPr="007D7F7D">
        <w:rPr>
          <w:vertAlign w:val="superscript"/>
        </w:rPr>
        <w:t>6</w:t>
      </w:r>
      <w:r w:rsidRPr="007D7F7D">
        <w:t xml:space="preserve"> configurations</w:t>
      </w:r>
      <w:r>
        <w:t xml:space="preserve"> for </w:t>
      </w:r>
      <w:r>
        <w:rPr>
          <w:rFonts w:eastAsia="MS Mincho"/>
          <w:color w:val="000000"/>
        </w:rPr>
        <w:t>the Sb</w:t>
      </w:r>
      <w:r>
        <w:rPr>
          <w:vertAlign w:val="subscript"/>
        </w:rPr>
        <w:t>2</w:t>
      </w:r>
      <w:r>
        <w:t>Se</w:t>
      </w:r>
      <w:r>
        <w:rPr>
          <w:vertAlign w:val="subscript"/>
        </w:rPr>
        <w:t>3</w:t>
      </w:r>
      <w:r>
        <w:t xml:space="preserve"> phases. </w:t>
      </w:r>
      <w:r w:rsidRPr="007D7F7D">
        <w:t xml:space="preserve">Figure </w:t>
      </w:r>
      <w:r>
        <w:t>9</w:t>
      </w:r>
      <w:r w:rsidRPr="007D7F7D">
        <w:t xml:space="preserve"> </w:t>
      </w:r>
      <w:r>
        <w:t>highlights some of these configurations; the legend denotes Sb</w:t>
      </w:r>
      <w:r>
        <w:rPr>
          <w:vertAlign w:val="subscript"/>
        </w:rPr>
        <w:t>2</w:t>
      </w:r>
      <w:r>
        <w:t>Se</w:t>
      </w:r>
      <w:r>
        <w:rPr>
          <w:vertAlign w:val="subscript"/>
        </w:rPr>
        <w:t>3</w:t>
      </w:r>
      <w:r>
        <w:t xml:space="preserve"> in </w:t>
      </w:r>
      <w:r>
        <w:rPr>
          <w:rFonts w:eastAsia="MS Mincho"/>
          <w:color w:val="000000"/>
        </w:rPr>
        <w:t xml:space="preserve">the amorphous (a) or crystalline phase (c), and </w:t>
      </w:r>
      <w:r>
        <w:rPr>
          <w:rFonts w:eastAsia="MS Mincho"/>
          <w:color w:val="000000"/>
        </w:rPr>
        <w:t xml:space="preserve">the ordering from left to right is from the </w:t>
      </w:r>
      <w:r w:rsidRPr="007D7F7D">
        <w:t xml:space="preserve">substrate to </w:t>
      </w:r>
      <w:r>
        <w:rPr>
          <w:rFonts w:eastAsia="MS Mincho"/>
          <w:color w:val="000000"/>
        </w:rPr>
        <w:t>the air side</w:t>
      </w:r>
      <w:r>
        <w:t xml:space="preserve"> (</w:t>
      </w:r>
      <w:r w:rsidRPr="00AD1740">
        <w:rPr>
          <w:i/>
          <w:iCs/>
        </w:rPr>
        <w:t>f</w:t>
      </w:r>
      <w:r w:rsidRPr="00D95221">
        <w:rPr>
          <w:vertAlign w:val="subscript"/>
        </w:rPr>
        <w:t>1</w:t>
      </w:r>
      <w:r>
        <w:t xml:space="preserve"> to </w:t>
      </w:r>
      <w:r w:rsidRPr="00AD1740">
        <w:rPr>
          <w:i/>
          <w:iCs/>
        </w:rPr>
        <w:t>f</w:t>
      </w:r>
      <w:r w:rsidRPr="00D95221">
        <w:rPr>
          <w:vertAlign w:val="subscript"/>
        </w:rPr>
        <w:t>6</w:t>
      </w:r>
      <w:r w:rsidRPr="00AD1740">
        <w:t>)</w:t>
      </w:r>
      <w:r>
        <w:t xml:space="preserve">. With the correct phase configuration, the transmittance can be gradually reduced from </w:t>
      </w:r>
      <w:r>
        <w:rPr>
          <w:rFonts w:eastAsia="MS Mincho"/>
          <w:color w:val="000000"/>
        </w:rPr>
        <w:t>peak of 93.4% to 0.0%.</w:t>
      </w:r>
    </w:p>
    <w:p w14:paraId="63F4D07B" w14:textId="076349F7" w:rsidR="006969BB" w:rsidRDefault="006969BB" w:rsidP="006969BB">
      <w:pPr>
        <w:pStyle w:val="2ndcolumntext"/>
        <w:sectPr w:rsidR="006969BB" w:rsidSect="005170B3">
          <w:type w:val="continuous"/>
          <w:pgSz w:w="11520" w:h="15660" w:code="1"/>
          <w:pgMar w:top="1300" w:right="740" w:bottom="1040" w:left="740" w:header="360" w:footer="640" w:gutter="0"/>
          <w:cols w:num="2" w:space="400"/>
          <w:docGrid w:linePitch="360"/>
        </w:sectPr>
      </w:pPr>
      <w:r w:rsidRPr="006969BB">
        <w:t xml:space="preserve">The peak transmittance contrast of each design shown in Fig. </w:t>
      </w:r>
      <w:r w:rsidR="00B7249C">
        <w:t>7</w:t>
      </w:r>
      <w:r w:rsidRPr="006969BB">
        <w:t xml:space="preserve"> does not always correspond to the desired operating wavelength of 1064 nm. This is explained by the arbitrary selection of the reference wavelength in edge-filter designs. So, an optimization algorithm can be used to improve the optical performance. A simple merit function found in OpenFilters </w:t>
      </w:r>
      <w:r w:rsidRPr="006969BB">
        <w:fldChar w:fldCharType="begin"/>
      </w:r>
      <w:r w:rsidR="00B2671A">
        <w:instrText xml:space="preserve"> ADDIN EN.CITE &lt;EndNote&gt;&lt;Cite&gt;&lt;Author&gt;Larouche&lt;/Author&gt;&lt;Year&gt;2008&lt;/Year&gt;&lt;RecNum&gt;101&lt;/RecNum&gt;&lt;DisplayText&gt;[37]&lt;/DisplayText&gt;&lt;record&gt;&lt;rec-number&gt;101&lt;/rec-number&gt;&lt;foreign-keys&gt;&lt;key app="EN" db-id="v920pft06rp9dbex2ap500x99x5rrtswxzss" timestamp="1776935415" guid="9e9e9dd5-017c-4039-8abb-9ae2846ea352"&gt;101&lt;/key&gt;&lt;/foreign-keys&gt;&lt;ref-type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6969BB">
        <w:fldChar w:fldCharType="separate"/>
      </w:r>
      <w:r w:rsidR="00B2671A">
        <w:rPr>
          <w:noProof/>
        </w:rPr>
        <w:t>[37]</w:t>
      </w:r>
      <w:r w:rsidRPr="006969BB">
        <w:fldChar w:fldCharType="end"/>
      </w:r>
      <w:r w:rsidRPr="006969BB">
        <w:t xml:space="preserve"> is used in this example. The optimization goal for the 5-unit-cell edge-filter design is to have a transmittance value of at least 97% from 1000 to 1200 nm at intervals of every 20 nm. The optimization took less than 5 s, and the new design now required 304.2 nm of Sb</w:t>
      </w:r>
      <w:r w:rsidRPr="006969BB">
        <w:rPr>
          <w:vertAlign w:val="subscript"/>
        </w:rPr>
        <w:t>2</w:t>
      </w:r>
      <w:r w:rsidRPr="006969BB">
        <w:t>Se</w:t>
      </w:r>
      <w:r w:rsidRPr="006969BB">
        <w:rPr>
          <w:vertAlign w:val="subscript"/>
        </w:rPr>
        <w:t>3</w:t>
      </w:r>
      <w:r w:rsidRPr="006969BB">
        <w:t xml:space="preserve">, 25% more than the original design, but the overall thickness is now 845.6 nm, 7% less than the original, the thickness of each layer is shown in Table </w:t>
      </w:r>
      <w:r w:rsidR="00F715AF">
        <w:t>II</w:t>
      </w:r>
      <w:r w:rsidRPr="006969BB">
        <w:t>. Figure 10a shows the transmittance of the original (green) and optimized designs (blue) in the amorphous (solid) and crystalline phases (dotted). Overall, the optimized design has a higher transmittance in the desired 1000 to 1200 nm spectrum, but the spectral profile has been blue shifted by a small amount. The transmittance contrast at 1064 nm (Fig. 10b) of the optimized design is also higher, 95.8%, compared to 93.4% of the original. The transmittance contrast FWHM also extended slightly to 207.4 nm (original: 197.0 nm)</w:t>
      </w:r>
    </w:p>
    <w:p w14:paraId="782FAF94" w14:textId="23EAED46" w:rsidR="006969BB" w:rsidRPr="008E2230" w:rsidRDefault="006969BB" w:rsidP="006969BB">
      <w:pPr>
        <w:pStyle w:val="Tablecaption0"/>
        <w:rPr>
          <w:b/>
          <w:bCs/>
        </w:rPr>
      </w:pPr>
      <w:r w:rsidRPr="008E2230">
        <w:rPr>
          <w:b/>
          <w:bCs/>
        </w:rPr>
        <w:lastRenderedPageBreak/>
        <w:t>TABLE II</w:t>
      </w:r>
    </w:p>
    <w:p w14:paraId="586FBA86" w14:textId="32AB7756" w:rsidR="006969BB" w:rsidRDefault="006969BB" w:rsidP="006969BB">
      <w:pPr>
        <w:pStyle w:val="Tablecaption0"/>
      </w:pPr>
      <w:r>
        <w:t>Thickness of Each Layer Before and After Optimization</w:t>
      </w:r>
    </w:p>
    <w:p w14:paraId="3D37B6F4" w14:textId="77777777" w:rsidR="00B646B3" w:rsidRDefault="00B646B3" w:rsidP="006969BB">
      <w:pPr>
        <w:pStyle w:val="Tablecaption0"/>
      </w:pPr>
    </w:p>
    <w:tbl>
      <w:tblPr>
        <w:tblStyle w:val="PlainTable1"/>
        <w:tblW w:w="5000" w:type="pct"/>
        <w:jc w:val="center"/>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1084"/>
        <w:gridCol w:w="643"/>
        <w:gridCol w:w="791"/>
        <w:gridCol w:w="715"/>
        <w:gridCol w:w="791"/>
        <w:gridCol w:w="713"/>
        <w:gridCol w:w="791"/>
        <w:gridCol w:w="713"/>
        <w:gridCol w:w="791"/>
        <w:gridCol w:w="713"/>
        <w:gridCol w:w="791"/>
        <w:gridCol w:w="713"/>
        <w:gridCol w:w="791"/>
      </w:tblGrid>
      <w:tr w:rsidR="006969BB" w14:paraId="1AB7715E" w14:textId="77777777" w:rsidTr="009939F4">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top w:val="double" w:sz="4" w:space="0" w:color="auto"/>
              <w:bottom w:val="single" w:sz="4" w:space="0" w:color="auto"/>
            </w:tcBorders>
            <w:vAlign w:val="center"/>
          </w:tcPr>
          <w:p w14:paraId="729E836B"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Design</w:t>
            </w:r>
          </w:p>
        </w:tc>
        <w:tc>
          <w:tcPr>
            <w:tcW w:w="320" w:type="pct"/>
            <w:tcBorders>
              <w:top w:val="double" w:sz="4" w:space="0" w:color="auto"/>
              <w:bottom w:val="single" w:sz="4" w:space="0" w:color="auto"/>
            </w:tcBorders>
            <w:vAlign w:val="center"/>
          </w:tcPr>
          <w:p w14:paraId="462499A1"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EB7C4D">
              <w:rPr>
                <w:rFonts w:ascii="Times New Roman" w:hAnsi="Times New Roman" w:cs="Times New Roman"/>
              </w:rPr>
              <w:t>SiO</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052695C6"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6" w:type="pct"/>
            <w:tcBorders>
              <w:top w:val="double" w:sz="4" w:space="0" w:color="auto"/>
              <w:bottom w:val="single" w:sz="4" w:space="0" w:color="auto"/>
            </w:tcBorders>
            <w:vAlign w:val="center"/>
          </w:tcPr>
          <w:p w14:paraId="344C9011"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783FAC6C"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3DC699AE"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0702782A"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4C88F78"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1D34A884"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8319318"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70E4A99A"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F4B6765"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5ACA3746"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r>
      <w:tr w:rsidR="006969BB" w14:paraId="65EE2948" w14:textId="77777777" w:rsidTr="00670F06">
        <w:trPr>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84DD12"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Original</w:t>
            </w:r>
          </w:p>
        </w:tc>
        <w:tc>
          <w:tcPr>
            <w:tcW w:w="320" w:type="pct"/>
            <w:tcBorders>
              <w:top w:val="single" w:sz="4" w:space="0" w:color="auto"/>
            </w:tcBorders>
            <w:vAlign w:val="center"/>
          </w:tcPr>
          <w:p w14:paraId="2621BEAD"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 mm</w:t>
            </w:r>
          </w:p>
        </w:tc>
        <w:tc>
          <w:tcPr>
            <w:tcW w:w="394" w:type="pct"/>
            <w:tcBorders>
              <w:top w:val="single" w:sz="4" w:space="0" w:color="auto"/>
            </w:tcBorders>
            <w:vAlign w:val="center"/>
          </w:tcPr>
          <w:p w14:paraId="779CC318"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24.3</w:t>
            </w:r>
          </w:p>
        </w:tc>
        <w:tc>
          <w:tcPr>
            <w:tcW w:w="356" w:type="pct"/>
            <w:tcBorders>
              <w:top w:val="single" w:sz="4" w:space="0" w:color="auto"/>
            </w:tcBorders>
            <w:vAlign w:val="center"/>
          </w:tcPr>
          <w:p w14:paraId="53F55E2A"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072A4136"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7B1460D2"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57D35EE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62EDE06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5AC6804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0C33C16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388EE981"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5DA0BAF9"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7A31DCBD"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24.3</w:t>
            </w:r>
          </w:p>
        </w:tc>
      </w:tr>
      <w:tr w:rsidR="006969BB" w14:paraId="49988E03" w14:textId="77777777" w:rsidTr="009939F4">
        <w:trPr>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bottom w:val="double" w:sz="4" w:space="0" w:color="auto"/>
            </w:tcBorders>
            <w:vAlign w:val="center"/>
          </w:tcPr>
          <w:p w14:paraId="7CB29B46"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Optimized</w:t>
            </w:r>
          </w:p>
        </w:tc>
        <w:tc>
          <w:tcPr>
            <w:tcW w:w="320" w:type="pct"/>
            <w:tcBorders>
              <w:bottom w:val="double" w:sz="4" w:space="0" w:color="auto"/>
            </w:tcBorders>
            <w:vAlign w:val="center"/>
          </w:tcPr>
          <w:p w14:paraId="6AFBD0C0"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 mm</w:t>
            </w:r>
          </w:p>
        </w:tc>
        <w:tc>
          <w:tcPr>
            <w:tcW w:w="394" w:type="pct"/>
            <w:tcBorders>
              <w:bottom w:val="double" w:sz="4" w:space="0" w:color="auto"/>
            </w:tcBorders>
            <w:vAlign w:val="center"/>
          </w:tcPr>
          <w:p w14:paraId="59844D8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46.1</w:t>
            </w:r>
          </w:p>
        </w:tc>
        <w:tc>
          <w:tcPr>
            <w:tcW w:w="356" w:type="pct"/>
            <w:tcBorders>
              <w:bottom w:val="double" w:sz="4" w:space="0" w:color="auto"/>
            </w:tcBorders>
            <w:vAlign w:val="center"/>
          </w:tcPr>
          <w:p w14:paraId="43A051D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67.5</w:t>
            </w:r>
          </w:p>
        </w:tc>
        <w:tc>
          <w:tcPr>
            <w:tcW w:w="394" w:type="pct"/>
            <w:tcBorders>
              <w:bottom w:val="double" w:sz="4" w:space="0" w:color="auto"/>
            </w:tcBorders>
            <w:vAlign w:val="center"/>
          </w:tcPr>
          <w:p w14:paraId="7871B991"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59.3</w:t>
            </w:r>
          </w:p>
        </w:tc>
        <w:tc>
          <w:tcPr>
            <w:tcW w:w="355" w:type="pct"/>
            <w:tcBorders>
              <w:bottom w:val="double" w:sz="4" w:space="0" w:color="auto"/>
            </w:tcBorders>
            <w:vAlign w:val="center"/>
          </w:tcPr>
          <w:p w14:paraId="3DE8DC8C"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148.1</w:t>
            </w:r>
          </w:p>
        </w:tc>
        <w:tc>
          <w:tcPr>
            <w:tcW w:w="394" w:type="pct"/>
            <w:tcBorders>
              <w:bottom w:val="double" w:sz="4" w:space="0" w:color="auto"/>
            </w:tcBorders>
            <w:vAlign w:val="center"/>
          </w:tcPr>
          <w:p w14:paraId="2961BDDA"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55.0</w:t>
            </w:r>
          </w:p>
        </w:tc>
        <w:tc>
          <w:tcPr>
            <w:tcW w:w="355" w:type="pct"/>
            <w:tcBorders>
              <w:bottom w:val="double" w:sz="4" w:space="0" w:color="auto"/>
            </w:tcBorders>
            <w:vAlign w:val="center"/>
          </w:tcPr>
          <w:p w14:paraId="25BD299E"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89.3</w:t>
            </w:r>
          </w:p>
        </w:tc>
        <w:tc>
          <w:tcPr>
            <w:tcW w:w="394" w:type="pct"/>
            <w:tcBorders>
              <w:bottom w:val="double" w:sz="4" w:space="0" w:color="auto"/>
            </w:tcBorders>
            <w:vAlign w:val="center"/>
          </w:tcPr>
          <w:p w14:paraId="64F24892"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50.0</w:t>
            </w:r>
          </w:p>
        </w:tc>
        <w:tc>
          <w:tcPr>
            <w:tcW w:w="355" w:type="pct"/>
            <w:tcBorders>
              <w:bottom w:val="double" w:sz="4" w:space="0" w:color="auto"/>
            </w:tcBorders>
            <w:vAlign w:val="center"/>
          </w:tcPr>
          <w:p w14:paraId="3DD6EF64"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145.3</w:t>
            </w:r>
          </w:p>
        </w:tc>
        <w:tc>
          <w:tcPr>
            <w:tcW w:w="394" w:type="pct"/>
            <w:tcBorders>
              <w:bottom w:val="double" w:sz="4" w:space="0" w:color="auto"/>
            </w:tcBorders>
            <w:vAlign w:val="center"/>
          </w:tcPr>
          <w:p w14:paraId="79AAADC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63.3</w:t>
            </w:r>
          </w:p>
        </w:tc>
        <w:tc>
          <w:tcPr>
            <w:tcW w:w="355" w:type="pct"/>
            <w:tcBorders>
              <w:bottom w:val="double" w:sz="4" w:space="0" w:color="auto"/>
            </w:tcBorders>
            <w:vAlign w:val="center"/>
          </w:tcPr>
          <w:p w14:paraId="23DAE047"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91.2</w:t>
            </w:r>
          </w:p>
        </w:tc>
        <w:tc>
          <w:tcPr>
            <w:tcW w:w="394" w:type="pct"/>
            <w:tcBorders>
              <w:bottom w:val="double" w:sz="4" w:space="0" w:color="auto"/>
            </w:tcBorders>
            <w:vAlign w:val="center"/>
          </w:tcPr>
          <w:p w14:paraId="1EDAC3DC"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30.5</w:t>
            </w:r>
          </w:p>
        </w:tc>
      </w:tr>
    </w:tbl>
    <w:p w14:paraId="58976F32" w14:textId="53DD0CD1" w:rsidR="006969BB" w:rsidRDefault="006969BB" w:rsidP="006969BB">
      <w:pPr>
        <w:pStyle w:val="2ndcolumntext"/>
        <w:jc w:val="center"/>
        <w:rPr>
          <w:rFonts w:eastAsia="MS Mincho"/>
          <w:sz w:val="16"/>
          <w:szCs w:val="16"/>
        </w:rPr>
      </w:pPr>
      <w:r>
        <w:rPr>
          <w:rFonts w:eastAsia="MS Mincho"/>
          <w:sz w:val="16"/>
          <w:szCs w:val="16"/>
        </w:rPr>
        <w:t xml:space="preserve">Original design is the 5-unit-cell long-pass edge filter. The </w:t>
      </w:r>
      <w:r w:rsidR="008E2230" w:rsidRPr="008E2230">
        <w:rPr>
          <w:rFonts w:eastAsia="MS Mincho"/>
          <w:sz w:val="16"/>
          <w:szCs w:val="16"/>
          <w:highlight w:val="yellow"/>
        </w:rPr>
        <w:t>thickness</w:t>
      </w:r>
      <w:r w:rsidR="008E2230">
        <w:rPr>
          <w:rFonts w:eastAsia="MS Mincho"/>
          <w:sz w:val="16"/>
          <w:szCs w:val="16"/>
        </w:rPr>
        <w:t xml:space="preserve"> </w:t>
      </w:r>
      <w:r>
        <w:rPr>
          <w:rFonts w:eastAsia="MS Mincho"/>
          <w:sz w:val="16"/>
          <w:szCs w:val="16"/>
        </w:rPr>
        <w:t>unit of Sb</w:t>
      </w:r>
      <w:r>
        <w:rPr>
          <w:rFonts w:eastAsia="MS Mincho"/>
          <w:sz w:val="16"/>
          <w:szCs w:val="16"/>
          <w:vertAlign w:val="subscript"/>
        </w:rPr>
        <w:t>2</w:t>
      </w:r>
      <w:r>
        <w:rPr>
          <w:rFonts w:eastAsia="MS Mincho"/>
          <w:sz w:val="16"/>
          <w:szCs w:val="16"/>
        </w:rPr>
        <w:t>Se</w:t>
      </w:r>
      <w:r>
        <w:rPr>
          <w:rFonts w:eastAsia="MS Mincho"/>
          <w:sz w:val="16"/>
          <w:szCs w:val="16"/>
          <w:vertAlign w:val="subscript"/>
        </w:rPr>
        <w:t>3</w:t>
      </w:r>
      <w:r>
        <w:rPr>
          <w:rFonts w:eastAsia="MS Mincho"/>
          <w:sz w:val="16"/>
          <w:szCs w:val="16"/>
        </w:rPr>
        <w:t xml:space="preserve"> and MgF</w:t>
      </w:r>
      <w:r w:rsidRPr="006969BB">
        <w:rPr>
          <w:rFonts w:eastAsia="MS Mincho"/>
          <w:sz w:val="16"/>
          <w:szCs w:val="16"/>
          <w:vertAlign w:val="subscript"/>
        </w:rPr>
        <w:t>2</w:t>
      </w:r>
      <w:r>
        <w:rPr>
          <w:rFonts w:eastAsia="MS Mincho"/>
          <w:sz w:val="16"/>
          <w:szCs w:val="16"/>
        </w:rPr>
        <w:t xml:space="preserve"> </w:t>
      </w:r>
      <w:r w:rsidR="008E2230" w:rsidRPr="008E2230">
        <w:rPr>
          <w:rFonts w:eastAsia="MS Mincho"/>
          <w:sz w:val="16"/>
          <w:szCs w:val="16"/>
          <w:highlight w:val="yellow"/>
        </w:rPr>
        <w:t>is</w:t>
      </w:r>
      <w:r>
        <w:rPr>
          <w:rFonts w:eastAsia="MS Mincho"/>
          <w:sz w:val="16"/>
          <w:szCs w:val="16"/>
        </w:rPr>
        <w:t xml:space="preserve"> nm.</w:t>
      </w:r>
    </w:p>
    <w:p w14:paraId="38A34D82" w14:textId="77777777" w:rsidR="00B646B3" w:rsidRDefault="00B646B3" w:rsidP="006969BB">
      <w:pPr>
        <w:pStyle w:val="2ndcolumntext"/>
        <w:jc w:val="center"/>
        <w:rPr>
          <w:rFonts w:eastAsia="MS Mincho"/>
          <w:sz w:val="16"/>
          <w:szCs w:val="16"/>
        </w:rPr>
      </w:pPr>
    </w:p>
    <w:p w14:paraId="0B08F9B9" w14:textId="0CE3A40A" w:rsidR="006969BB" w:rsidRDefault="006969BB" w:rsidP="006969BB">
      <w:pPr>
        <w:rPr>
          <w:rFonts w:eastAsia="MS Mincho"/>
        </w:rPr>
      </w:pPr>
      <w:r>
        <w:rPr>
          <w:rFonts w:eastAsia="MS Mincho"/>
          <w:noProof/>
        </w:rPr>
        <w:drawing>
          <wp:inline distT="0" distB="0" distL="0" distR="0" wp14:anchorId="1418C3D1" wp14:editId="096B692C">
            <wp:extent cx="6375400" cy="3301365"/>
            <wp:effectExtent l="0" t="0" r="6350" b="0"/>
            <wp:docPr id="827278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8262" name="Picture 827278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75400" cy="3301365"/>
                    </a:xfrm>
                    <a:prstGeom prst="rect">
                      <a:avLst/>
                    </a:prstGeom>
                  </pic:spPr>
                </pic:pic>
              </a:graphicData>
            </a:graphic>
          </wp:inline>
        </w:drawing>
      </w:r>
    </w:p>
    <w:p w14:paraId="2811AAE6" w14:textId="478D6C9B" w:rsidR="00F7613A" w:rsidRDefault="00DA7820" w:rsidP="00F7613A">
      <w:pPr>
        <w:pStyle w:val="FigCaption"/>
        <w:rPr>
          <w:rFonts w:eastAsia="MS Mincho"/>
        </w:rPr>
      </w:pPr>
      <w:r w:rsidRPr="00DA7820">
        <w:rPr>
          <w:rFonts w:eastAsia="MS Mincho"/>
        </w:rPr>
        <w:t>Transmittance comparison of 5-unit-cell edge-filter design before (green) and after (blue) optimization. (a) The transmittance in ON mode (solid) and OFF mode (dotted). (b) The transmittance contrast (Δ</w:t>
      </w:r>
      <w:r w:rsidRPr="00DA7820">
        <w:rPr>
          <w:rFonts w:eastAsia="MS Mincho"/>
          <w:i/>
          <w:iCs/>
        </w:rPr>
        <w:t>T</w:t>
      </w:r>
      <w:r w:rsidRPr="00DA7820">
        <w:rPr>
          <w:rFonts w:eastAsia="MS Mincho"/>
        </w:rPr>
        <w:t>). An optimized design has higher optical performance from 900 to 1200 nm, but the high- Δ</w:t>
      </w:r>
      <w:r w:rsidRPr="00DA7820">
        <w:rPr>
          <w:rFonts w:eastAsia="MS Mincho"/>
          <w:i/>
          <w:iCs/>
        </w:rPr>
        <w:t>T</w:t>
      </w:r>
      <w:r w:rsidRPr="00DA7820">
        <w:rPr>
          <w:rFonts w:eastAsia="MS Mincho"/>
        </w:rPr>
        <w:t xml:space="preserve"> region has been blueshifted by a small amount.</w:t>
      </w:r>
    </w:p>
    <w:p w14:paraId="509DED41" w14:textId="77777777" w:rsidR="00AC486D" w:rsidRPr="00F7613A" w:rsidRDefault="00AC486D" w:rsidP="00AC486D">
      <w:pPr>
        <w:pStyle w:val="FigCaption"/>
        <w:numPr>
          <w:ilvl w:val="0"/>
          <w:numId w:val="0"/>
        </w:numPr>
        <w:rPr>
          <w:rFonts w:eastAsia="MS Mincho"/>
        </w:rPr>
      </w:pPr>
    </w:p>
    <w:p w14:paraId="397A566E" w14:textId="77777777" w:rsidR="00AC486D" w:rsidRDefault="00AC486D" w:rsidP="009939DD">
      <w:pPr>
        <w:pStyle w:val="FigCaption"/>
        <w:numPr>
          <w:ilvl w:val="0"/>
          <w:numId w:val="0"/>
        </w:numPr>
        <w:rPr>
          <w:rFonts w:eastAsia="MS Mincho"/>
        </w:rPr>
        <w:sectPr w:rsidR="00AC486D" w:rsidSect="00ED70C6">
          <w:pgSz w:w="11520" w:h="15660" w:code="1"/>
          <w:pgMar w:top="1300" w:right="740" w:bottom="1040" w:left="740" w:header="360" w:footer="640" w:gutter="0"/>
          <w:cols w:space="400"/>
          <w:docGrid w:linePitch="360"/>
        </w:sectPr>
      </w:pPr>
    </w:p>
    <w:p w14:paraId="74A86722" w14:textId="08E1E4F2" w:rsidR="00ED70C6" w:rsidRDefault="004B5B4B" w:rsidP="001A643B">
      <w:pPr>
        <w:pStyle w:val="H2First"/>
        <w:rPr>
          <w:highlight w:val="yellow"/>
        </w:rPr>
      </w:pPr>
      <w:r>
        <w:rPr>
          <w:highlight w:val="yellow"/>
        </w:rPr>
        <w:t xml:space="preserve">COMPARISON </w:t>
      </w:r>
      <w:r w:rsidR="000D30EF">
        <w:rPr>
          <w:highlight w:val="yellow"/>
        </w:rPr>
        <w:t>WITH</w:t>
      </w:r>
      <w:r>
        <w:rPr>
          <w:highlight w:val="yellow"/>
        </w:rPr>
        <w:t xml:space="preserve"> OTHER </w:t>
      </w:r>
      <w:r w:rsidRPr="0094094B">
        <w:rPr>
          <w:highlight w:val="yellow"/>
        </w:rPr>
        <w:t xml:space="preserve">OPTICAL </w:t>
      </w:r>
      <w:r w:rsidR="0094094B" w:rsidRPr="0094094B">
        <w:rPr>
          <w:highlight w:val="yellow"/>
        </w:rPr>
        <w:t>DEVICES</w:t>
      </w:r>
    </w:p>
    <w:p w14:paraId="387E236F" w14:textId="6474EDFF" w:rsidR="00ED70C6" w:rsidRDefault="00ED70C6" w:rsidP="0090096F">
      <w:pPr>
        <w:pStyle w:val="1stcolumntext"/>
        <w:rPr>
          <w:highlight w:val="yellow"/>
          <w:lang w:bidi="th-TH"/>
        </w:rPr>
      </w:pPr>
      <w:r>
        <w:rPr>
          <w:highlight w:val="yellow"/>
        </w:rPr>
        <w:t xml:space="preserve">In order to </w:t>
      </w:r>
      <w:r w:rsidR="0020486D">
        <w:rPr>
          <w:highlight w:val="yellow"/>
        </w:rPr>
        <w:t>understand the benefits and limitations of</w:t>
      </w:r>
      <w:r>
        <w:rPr>
          <w:highlight w:val="yellow"/>
        </w:rPr>
        <w:t xml:space="preserve"> our proposed </w:t>
      </w:r>
      <w:r w:rsidR="0020486D">
        <w:rPr>
          <w:highlight w:val="yellow"/>
        </w:rPr>
        <w:t>five</w:t>
      </w:r>
      <w:r>
        <w:rPr>
          <w:highlight w:val="yellow"/>
        </w:rPr>
        <w:t>-unit-cell optical filter, we creat</w:t>
      </w:r>
      <w:r w:rsidR="0020486D">
        <w:rPr>
          <w:highlight w:val="yellow"/>
        </w:rPr>
        <w:t>e</w:t>
      </w:r>
      <w:r>
        <w:rPr>
          <w:highlight w:val="yellow"/>
        </w:rPr>
        <w:t xml:space="preserve"> Table III comparing our proposed design to other recent optical devices</w:t>
      </w:r>
      <w:r w:rsidR="0020486D">
        <w:rPr>
          <w:highlight w:val="yellow"/>
        </w:rPr>
        <w:t xml:space="preserve"> (optical filters, waveguide switch, optical limiter, non-PCM antireflection coating)</w:t>
      </w:r>
      <w:r w:rsidR="00C67CAF">
        <w:rPr>
          <w:highlight w:val="yellow"/>
        </w:rPr>
        <w:t>. The table is written in an order of</w:t>
      </w:r>
      <w:r w:rsidR="00A5784A">
        <w:rPr>
          <w:highlight w:val="yellow"/>
        </w:rPr>
        <w:t xml:space="preserve"> similar design </w:t>
      </w:r>
      <w:r w:rsidR="00C67CAF">
        <w:rPr>
          <w:highlight w:val="yellow"/>
        </w:rPr>
        <w:t xml:space="preserve">purpose, not necessary </w:t>
      </w:r>
      <w:r w:rsidR="00A5784A">
        <w:rPr>
          <w:highlight w:val="yellow"/>
        </w:rPr>
        <w:t>from similar material</w:t>
      </w:r>
      <w:r>
        <w:rPr>
          <w:highlight w:val="yellow"/>
        </w:rPr>
        <w:t xml:space="preserve">. When directly compared to other 1064-nm </w:t>
      </w:r>
      <w:r w:rsidR="00C039BB">
        <w:rPr>
          <w:highlight w:val="yellow"/>
        </w:rPr>
        <w:t xml:space="preserve">PCM-based </w:t>
      </w:r>
      <w:r>
        <w:rPr>
          <w:highlight w:val="yellow"/>
        </w:rPr>
        <w:t xml:space="preserve">optical filter </w:t>
      </w:r>
      <w:r>
        <w:rPr>
          <w:highlight w:val="yellow"/>
        </w:rPr>
        <w:fldChar w:fldCharType="begin">
          <w:fldData xml:space="preserve">PEVuZE5vdGU+PENpdGU+PEF1dGhvcj5DdWk8L0F1dGhvcj48WWVhcj4yMDI2PC9ZZWFyPjxSZWNO
dW0+MTEyPC9SZWNOdW0+PERpc3BsYXlUZXh0PlsxNiwgMzhdPC9EaXNwbGF5VGV4dD48cmVjb3Jk
PjxyZWMtbnVtYmVyPjExMjwvcmVjLW51bWJlcj48Zm9yZWlnbi1rZXlzPjxrZXkgYXBwPSJFTiIg
ZGItaWQ9InY5MjBwZnQwNnJwOWRiZXgyYXA1MDB4OTl4NXJydHN3eHpzcyIgdGltZXN0YW1wPSIx
NzgxNzY5NTQ0IiBndWlkPSI2NTFhMTM2Yi01OTZiLTQ3NzctYjFjMy1iNjRjODM1OGRiZDEiPjEx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dW0+PC9yZWNvcmQ+PC9DaXRlPjxDaXRlPjxBdXRob3I+TGl1PC9BdXRob3I+PFllYXI+MjAyNDwv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</w:fldData>
        </w:fldChar>
      </w:r>
      <w:r>
        <w:rPr>
          <w:highlight w:val="yellow"/>
        </w:rPr>
        <w:instrText xml:space="preserve"> ADDIN EN.CITE </w:instrText>
      </w:r>
      <w:r>
        <w:rPr>
          <w:highlight w:val="yellow"/>
        </w:rPr>
        <w:fldChar w:fldCharType="begin">
          <w:fldData xml:space="preserve">PEVuZE5vdGU+PENpdGU+PEF1dGhvcj5DdWk8L0F1dGhvcj48WWVhcj4yMDI2PC9ZZWFyPjxSZWNO
dW0+MTEyPC9SZWNOdW0+PERpc3BsYXlUZXh0PlsxNiwgMzhdPC9EaXNwbGF5VGV4dD48cmVjb3Jk
PjxyZWMtbnVtYmVyPjExMjwvcmVjLW51bWJlcj48Zm9yZWlnbi1rZXlzPjxrZXkgYXBwPSJFTiIg
ZGItaWQ9InY5MjBwZnQwNnJwOWRiZXgyYXA1MDB4OTl4NXJydHN3eHpzcyIgdGltZXN0YW1wPSIx
NzgxNzY5NTQ0IiBndWlkPSI2NTFhMTM2Yi01OTZiLTQ3NzctYjFjMy1iNjRjODM1OGRiZDEiPjEx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dW0+PC9yZWNvcmQ+PC9DaXRlPjxDaXRlPjxBdXRob3I+TGl1PC9BdXRob3I+PFllYXI+MjAyNDwv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</w:fldData>
        </w:fldChar>
      </w:r>
      <w:r>
        <w:rPr>
          <w:highlight w:val="yellow"/>
        </w:rPr>
        <w:instrText xml:space="preserve"> ADDIN EN.CITE.DATA </w:instrText>
      </w:r>
      <w:r>
        <w:rPr>
          <w:highlight w:val="yellow"/>
        </w:rPr>
      </w:r>
      <w:r>
        <w:rPr>
          <w:highlight w:val="yellow"/>
        </w:rPr>
        <w:fldChar w:fldCharType="end"/>
      </w:r>
      <w:r>
        <w:rPr>
          <w:highlight w:val="yellow"/>
        </w:rPr>
      </w:r>
      <w:r>
        <w:rPr>
          <w:highlight w:val="yellow"/>
        </w:rPr>
        <w:fldChar w:fldCharType="separate"/>
      </w:r>
      <w:r>
        <w:rPr>
          <w:noProof/>
          <w:highlight w:val="yellow"/>
        </w:rPr>
        <w:t>[16, 38]</w:t>
      </w:r>
      <w:r>
        <w:rPr>
          <w:highlight w:val="yellow"/>
        </w:rPr>
        <w:fldChar w:fldCharType="end"/>
      </w:r>
      <w:r>
        <w:rPr>
          <w:highlight w:val="yellow"/>
        </w:rPr>
        <w:t>, our design has higher transmittance in  amorphous phase (</w:t>
      </w:r>
      <w:r w:rsidRPr="00C039BB">
        <w:rPr>
          <w:i/>
          <w:iCs/>
          <w:highlight w:val="yellow"/>
        </w:rPr>
        <w:t>T</w:t>
      </w:r>
      <w:r w:rsidRPr="00C039BB">
        <w:rPr>
          <w:i/>
          <w:iCs/>
          <w:highlight w:val="yellow"/>
          <w:vertAlign w:val="subscript"/>
        </w:rPr>
        <w:t>ON</w:t>
      </w:r>
      <w:r>
        <w:rPr>
          <w:highlight w:val="yellow"/>
        </w:rPr>
        <w:t xml:space="preserve">), higher transmittance contrast </w:t>
      </w:r>
      <w:r w:rsidRPr="00ED70C6">
        <w:rPr>
          <w:highlight w:val="yellow"/>
        </w:rPr>
        <w:t>(</w:t>
      </w:r>
      <w:r w:rsidRPr="00C039BB">
        <w:rPr>
          <w:rFonts w:eastAsia="MS Mincho"/>
          <w:i/>
          <w:iCs/>
          <w:highlight w:val="yellow"/>
        </w:rPr>
        <w:t>ΔT</w:t>
      </w:r>
      <w:r w:rsidRPr="00ED70C6">
        <w:rPr>
          <w:rFonts w:eastAsia="MS Mincho"/>
          <w:highlight w:val="yellow"/>
        </w:rPr>
        <w:t>)</w:t>
      </w:r>
      <w:r w:rsidR="00A50A6B">
        <w:rPr>
          <w:rFonts w:eastAsia="MS Mincho"/>
          <w:highlight w:val="yellow"/>
        </w:rPr>
        <w:t>. T</w:t>
      </w:r>
      <w:r w:rsidR="00C039BB">
        <w:rPr>
          <w:rFonts w:eastAsia="MS Mincho"/>
          <w:highlight w:val="yellow"/>
        </w:rPr>
        <w:t>hese can be attributed</w:t>
      </w:r>
      <w:r w:rsidR="00A50A6B">
        <w:rPr>
          <w:rFonts w:eastAsia="MS Mincho"/>
          <w:highlight w:val="yellow"/>
        </w:rPr>
        <w:t xml:space="preserve"> from the low-loss property in </w:t>
      </w:r>
      <w:r w:rsidR="00A50A6B" w:rsidRPr="00A50A6B">
        <w:rPr>
          <w:rFonts w:eastAsia="MS Mincho"/>
          <w:highlight w:val="yellow"/>
        </w:rPr>
        <w:t>Sb</w:t>
      </w:r>
      <w:r w:rsidR="00A50A6B" w:rsidRPr="00A50A6B">
        <w:rPr>
          <w:rFonts w:eastAsia="MS Mincho"/>
          <w:highlight w:val="yellow"/>
          <w:vertAlign w:val="subscript"/>
        </w:rPr>
        <w:t>2</w:t>
      </w:r>
      <w:r w:rsidR="00A50A6B">
        <w:rPr>
          <w:rFonts w:eastAsia="MS Mincho"/>
          <w:highlight w:val="yellow"/>
        </w:rPr>
        <w:t>Se</w:t>
      </w:r>
      <w:r w:rsidR="00A50A6B" w:rsidRPr="00A50A6B">
        <w:rPr>
          <w:rFonts w:eastAsia="MS Mincho"/>
          <w:highlight w:val="yellow"/>
          <w:vertAlign w:val="subscript"/>
        </w:rPr>
        <w:t>3</w:t>
      </w:r>
      <w:r w:rsidR="00A50A6B">
        <w:rPr>
          <w:rFonts w:eastAsia="MS Mincho"/>
          <w:highlight w:val="yellow"/>
        </w:rPr>
        <w:t xml:space="preserve"> and the </w:t>
      </w:r>
      <w:r w:rsidR="00A50A6B" w:rsidRPr="00A50A6B">
        <w:rPr>
          <w:rFonts w:eastAsia="MS Mincho"/>
          <w:highlight w:val="yellow"/>
        </w:rPr>
        <w:t>design</w:t>
      </w:r>
      <w:r w:rsidR="00A50A6B">
        <w:rPr>
          <w:rFonts w:eastAsia="MS Mincho"/>
          <w:highlight w:val="yellow"/>
        </w:rPr>
        <w:t xml:space="preserve"> architecture (edge filter), but not necessary from optimization</w:t>
      </w:r>
      <w:r w:rsidR="00C039BB">
        <w:rPr>
          <w:rFonts w:eastAsia="MS Mincho"/>
          <w:highlight w:val="yellow"/>
        </w:rPr>
        <w:t>.</w:t>
      </w:r>
      <w:r>
        <w:rPr>
          <w:rFonts w:eastAsia="MS Mincho"/>
          <w:highlight w:val="yellow"/>
        </w:rPr>
        <w:t xml:space="preserve"> </w:t>
      </w:r>
      <w:r w:rsidR="00C039BB">
        <w:rPr>
          <w:rFonts w:eastAsia="MS Mincho"/>
          <w:highlight w:val="yellow"/>
        </w:rPr>
        <w:t>However,</w:t>
      </w:r>
      <w:r>
        <w:rPr>
          <w:rFonts w:eastAsia="MS Mincho"/>
          <w:highlight w:val="yellow"/>
        </w:rPr>
        <w:t xml:space="preserve"> </w:t>
      </w:r>
      <w:r w:rsidR="00C039BB">
        <w:rPr>
          <w:rFonts w:eastAsia="MS Mincho"/>
          <w:highlight w:val="yellow"/>
        </w:rPr>
        <w:t xml:space="preserve">edge-filter design </w:t>
      </w:r>
      <w:r>
        <w:rPr>
          <w:rFonts w:eastAsia="MS Mincho"/>
          <w:highlight w:val="yellow"/>
        </w:rPr>
        <w:t>required</w:t>
      </w:r>
      <w:r w:rsidR="00C039BB">
        <w:rPr>
          <w:rFonts w:eastAsia="MS Mincho"/>
          <w:highlight w:val="yellow"/>
        </w:rPr>
        <w:t xml:space="preserve"> </w:t>
      </w:r>
      <w:r>
        <w:rPr>
          <w:rFonts w:eastAsia="MS Mincho"/>
          <w:highlight w:val="yellow"/>
        </w:rPr>
        <w:t>more layers and the device size is much thicker</w:t>
      </w:r>
      <w:r w:rsidR="0020486D">
        <w:rPr>
          <w:rFonts w:eastAsia="MS Mincho"/>
          <w:highlight w:val="yellow"/>
        </w:rPr>
        <w:t xml:space="preserve"> than </w:t>
      </w:r>
      <w:r w:rsidR="0020486D" w:rsidRPr="00DA4085">
        <w:rPr>
          <w:highlight w:val="yellow"/>
          <w:lang w:bidi="th-TH"/>
        </w:rPr>
        <w:fldChar w:fldCharType="begin"/>
      </w:r>
      <w:r w:rsidR="0020486D" w:rsidRPr="00DA4085">
        <w:rPr>
          <w:highlight w:val="yellow"/>
          <w:lang w:bidi="th-TH"/>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20486D" w:rsidRPr="00DA4085">
        <w:rPr>
          <w:highlight w:val="yellow"/>
          <w:lang w:bidi="th-TH"/>
        </w:rPr>
        <w:fldChar w:fldCharType="separate"/>
      </w:r>
      <w:r w:rsidR="0020486D" w:rsidRPr="00DA4085">
        <w:rPr>
          <w:noProof/>
          <w:highlight w:val="yellow"/>
          <w:lang w:bidi="th-TH"/>
        </w:rPr>
        <w:t>[16]</w:t>
      </w:r>
      <w:r w:rsidR="0020486D" w:rsidRPr="00DA4085">
        <w:rPr>
          <w:highlight w:val="yellow"/>
          <w:lang w:bidi="th-TH"/>
        </w:rPr>
        <w:fldChar w:fldCharType="end"/>
      </w:r>
      <w:r w:rsidR="00A50A6B">
        <w:rPr>
          <w:highlight w:val="yellow"/>
          <w:lang w:bidi="th-TH"/>
        </w:rPr>
        <w:t xml:space="preserve"> (but less than </w:t>
      </w:r>
      <w:r w:rsidR="00A50A6B">
        <w:rPr>
          <w:highlight w:val="yellow"/>
          <w:lang w:bidi="th-TH"/>
        </w:rPr>
        <w:fldChar w:fldCharType="begin"/>
      </w:r>
      <w:r w:rsidR="00A50A6B">
        <w:rPr>
          <w:highlight w:val="yellow"/>
          <w:lang w:bidi="th-TH"/>
        </w:rPr>
        <w:instrText xml:space="preserve"> ADDIN EN.CITE &lt;EndNote&gt;&lt;Cite&gt;&lt;Author&gt;Liu&lt;/Author&gt;&lt;Year&gt;2024&lt;/Year&gt;&lt;RecNum&gt;116&lt;/RecNum&gt;&lt;DisplayText&gt;[38]&lt;/DisplayText&gt;&lt;record&gt;&lt;rec-number&gt;116&lt;/rec-number&gt;&lt;foreign-keys&gt;&lt;key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A50A6B">
        <w:rPr>
          <w:highlight w:val="yellow"/>
          <w:lang w:bidi="th-TH"/>
        </w:rPr>
        <w:fldChar w:fldCharType="separate"/>
      </w:r>
      <w:r w:rsidR="00A50A6B">
        <w:rPr>
          <w:noProof/>
          <w:highlight w:val="yellow"/>
          <w:lang w:bidi="th-TH"/>
        </w:rPr>
        <w:t>[38]</w:t>
      </w:r>
      <w:r w:rsidR="00A50A6B">
        <w:rPr>
          <w:highlight w:val="yellow"/>
          <w:lang w:bidi="th-TH"/>
        </w:rPr>
        <w:fldChar w:fldCharType="end"/>
      </w:r>
      <w:r w:rsidR="00A50A6B">
        <w:rPr>
          <w:highlight w:val="yellow"/>
          <w:lang w:bidi="th-TH"/>
        </w:rPr>
        <w:t>)</w:t>
      </w:r>
      <w:r w:rsidR="00C635B9">
        <w:rPr>
          <w:rFonts w:eastAsia="MS Mincho"/>
          <w:highlight w:val="yellow"/>
        </w:rPr>
        <w:t xml:space="preserve">. </w:t>
      </w:r>
      <w:r w:rsidR="00A50A6B">
        <w:rPr>
          <w:rFonts w:eastAsia="MS Mincho"/>
          <w:highlight w:val="yellow"/>
        </w:rPr>
        <w:t>W</w:t>
      </w:r>
      <w:r w:rsidR="00C635B9">
        <w:rPr>
          <w:rFonts w:eastAsia="MS Mincho"/>
          <w:highlight w:val="yellow"/>
        </w:rPr>
        <w:t xml:space="preserve">hen compared to non-PCM-based antireflection coating </w:t>
      </w:r>
      <w:r w:rsidR="00C635B9" w:rsidRPr="00C635B9">
        <w:rPr>
          <w:highlight w:val="yellow"/>
          <w:lang w:bidi="th-TH"/>
        </w:rPr>
        <w:fldChar w:fldCharType="begin"/>
      </w:r>
      <w:r w:rsidR="00C635B9" w:rsidRPr="00C635B9">
        <w:rPr>
          <w:highlight w:val="yellow"/>
          <w:lang w:bidi="th-TH"/>
        </w:rPr>
        <w:instrText xml:space="preserve"> ADDIN EN.CITE &lt;EndNote&gt;&lt;Cite&gt;&lt;Author&gt;Patel&lt;/Author&gt;&lt;Year&gt;2020&lt;/Year&gt;&lt;RecNum&gt;84&lt;/RecNum&gt;&lt;DisplayText&gt;[17]&lt;/DisplayText&gt;&lt;record&gt;&lt;rec-number&gt;84&lt;/rec-number&gt;&lt;foreign-keys&gt;&lt;key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C635B9" w:rsidRPr="00C635B9">
        <w:rPr>
          <w:highlight w:val="yellow"/>
          <w:lang w:bidi="th-TH"/>
        </w:rPr>
        <w:fldChar w:fldCharType="separate"/>
      </w:r>
      <w:r w:rsidR="00C635B9" w:rsidRPr="00C635B9">
        <w:rPr>
          <w:noProof/>
          <w:highlight w:val="yellow"/>
          <w:lang w:bidi="th-TH"/>
        </w:rPr>
        <w:t>[17]</w:t>
      </w:r>
      <w:r w:rsidR="00C635B9" w:rsidRPr="00C635B9">
        <w:rPr>
          <w:highlight w:val="yellow"/>
          <w:lang w:bidi="th-TH"/>
        </w:rPr>
        <w:fldChar w:fldCharType="end"/>
      </w:r>
      <w:r w:rsidR="008306B4">
        <w:rPr>
          <w:highlight w:val="yellow"/>
          <w:lang w:bidi="th-TH"/>
        </w:rPr>
        <w:t xml:space="preserve">, </w:t>
      </w:r>
      <w:r w:rsidR="0020486D">
        <w:rPr>
          <w:highlight w:val="yellow"/>
          <w:lang w:bidi="th-TH"/>
        </w:rPr>
        <w:t xml:space="preserve">our design is thicker and </w:t>
      </w:r>
      <w:r w:rsidR="008306B4" w:rsidRPr="008306B4">
        <w:rPr>
          <w:i/>
          <w:iCs/>
          <w:highlight w:val="yellow"/>
          <w:lang w:bidi="th-TH"/>
        </w:rPr>
        <w:t>T</w:t>
      </w:r>
      <w:r w:rsidR="008306B4" w:rsidRPr="008306B4">
        <w:rPr>
          <w:i/>
          <w:iCs/>
          <w:highlight w:val="yellow"/>
          <w:vertAlign w:val="subscript"/>
          <w:lang w:bidi="th-TH"/>
        </w:rPr>
        <w:t>ON</w:t>
      </w:r>
      <w:r w:rsidR="008306B4">
        <w:rPr>
          <w:highlight w:val="yellow"/>
          <w:lang w:bidi="th-TH"/>
        </w:rPr>
        <w:t xml:space="preserve"> is still lower</w:t>
      </w:r>
      <w:r w:rsidR="003F3B4C">
        <w:rPr>
          <w:highlight w:val="yellow"/>
          <w:lang w:bidi="th-TH"/>
        </w:rPr>
        <w:t xml:space="preserve"> which indicate further optimization may be possible</w:t>
      </w:r>
      <w:r w:rsidR="008306B4">
        <w:rPr>
          <w:highlight w:val="yellow"/>
          <w:lang w:bidi="th-TH"/>
        </w:rPr>
        <w:t>.</w:t>
      </w:r>
    </w:p>
    <w:p w14:paraId="2F6B08BB" w14:textId="2D380792" w:rsidR="00F42270" w:rsidRDefault="00F42270" w:rsidP="00F42270">
      <w:pPr>
        <w:pStyle w:val="2ndcolumntext"/>
        <w:rPr>
          <w:highlight w:val="yellow"/>
          <w:lang w:bidi="th-TH"/>
        </w:rPr>
      </w:pPr>
      <w:r>
        <w:rPr>
          <w:highlight w:val="yellow"/>
          <w:lang w:bidi="th-TH"/>
        </w:rPr>
        <w:t xml:space="preserve">It is important to remember that this work is not mainly to benchmark the proposed designs to any existing designs, it is </w:t>
      </w:r>
      <w:r>
        <w:rPr>
          <w:highlight w:val="yellow"/>
          <w:lang w:bidi="th-TH"/>
        </w:rPr>
        <w:t>unfair to compare theoretical simulation work to real fabrication measurement.</w:t>
      </w:r>
    </w:p>
    <w:p w14:paraId="745D7EE3" w14:textId="77777777" w:rsidR="00F42270" w:rsidRDefault="00F42270" w:rsidP="00F42270">
      <w:pPr>
        <w:pStyle w:val="2ndcolumntext"/>
        <w:rPr>
          <w:highlight w:val="yellow"/>
          <w:lang w:bidi="th-TH"/>
        </w:rPr>
      </w:pPr>
    </w:p>
    <w:p w14:paraId="5A22296C" w14:textId="77777777" w:rsidR="003F3B4C" w:rsidRPr="003566BF" w:rsidRDefault="003F3B4C" w:rsidP="003F3B4C">
      <w:pPr>
        <w:pStyle w:val="H2First"/>
        <w:rPr>
          <w:highlight w:val="yellow"/>
        </w:rPr>
      </w:pPr>
      <w:r w:rsidRPr="003566BF">
        <w:rPr>
          <w:highlight w:val="yellow"/>
        </w:rPr>
        <w:t>LIMITATIONS AND FUTURE WORK SUGGESTIONS</w:t>
      </w:r>
    </w:p>
    <w:p w14:paraId="509A4916" w14:textId="489D10AD" w:rsidR="00D32520" w:rsidRDefault="00770F29" w:rsidP="0090096F">
      <w:pPr>
        <w:pStyle w:val="1stcolumntext"/>
        <w:rPr>
          <w:rFonts w:eastAsia="MS Mincho"/>
          <w:highlight w:val="yellow"/>
        </w:rPr>
      </w:pPr>
      <w:r>
        <w:rPr>
          <w:highlight w:val="yellow"/>
        </w:rPr>
        <w:t xml:space="preserve">One of the </w:t>
      </w:r>
      <w:r w:rsidR="003F3B4C" w:rsidRPr="003F3B4C">
        <w:rPr>
          <w:highlight w:val="yellow"/>
        </w:rPr>
        <w:t xml:space="preserve">limitation mentioned by </w:t>
      </w:r>
      <w:r>
        <w:rPr>
          <w:highlight w:val="yellow"/>
        </w:rPr>
        <w:t>several</w:t>
      </w:r>
      <w:r w:rsidR="003F3B4C" w:rsidRPr="003F3B4C">
        <w:rPr>
          <w:highlight w:val="yellow"/>
        </w:rPr>
        <w:t xml:space="preserve"> reviewers is the lack of experimental validation</w:t>
      </w:r>
      <w:r>
        <w:rPr>
          <w:highlight w:val="yellow"/>
        </w:rPr>
        <w:t>. Furthermore,</w:t>
      </w:r>
      <w:r w:rsidR="003F3B4C" w:rsidRPr="003F3B4C">
        <w:rPr>
          <w:highlight w:val="yellow"/>
        </w:rPr>
        <w:t xml:space="preserve"> complication </w:t>
      </w:r>
      <w:r>
        <w:rPr>
          <w:highlight w:val="yellow"/>
        </w:rPr>
        <w:t>can</w:t>
      </w:r>
      <w:r w:rsidR="003F3B4C" w:rsidRPr="003F3B4C">
        <w:rPr>
          <w:highlight w:val="yellow"/>
        </w:rPr>
        <w:t xml:space="preserve"> arise during fabrication process</w:t>
      </w:r>
      <w:r w:rsidR="00C16A37">
        <w:rPr>
          <w:highlight w:val="yellow"/>
        </w:rPr>
        <w:t>.</w:t>
      </w:r>
      <w:r w:rsidR="0020486D">
        <w:rPr>
          <w:highlight w:val="yellow"/>
        </w:rPr>
        <w:t xml:space="preserve"> </w:t>
      </w:r>
      <w:r w:rsidR="00C16A37">
        <w:rPr>
          <w:highlight w:val="yellow"/>
        </w:rPr>
        <w:t>I</w:t>
      </w:r>
      <w:r w:rsidR="0020486D">
        <w:rPr>
          <w:highlight w:val="yellow"/>
        </w:rPr>
        <w:t>n t</w:t>
      </w:r>
      <w:r w:rsidR="0020486D">
        <w:rPr>
          <w:rFonts w:eastAsia="MS Mincho"/>
          <w:highlight w:val="yellow"/>
        </w:rPr>
        <w:t>he only other published Sb</w:t>
      </w:r>
      <w:r w:rsidR="0020486D">
        <w:rPr>
          <w:rFonts w:eastAsia="MS Mincho"/>
          <w:highlight w:val="yellow"/>
          <w:vertAlign w:val="subscript"/>
        </w:rPr>
        <w:t>2</w:t>
      </w:r>
      <w:r w:rsidR="0020486D">
        <w:rPr>
          <w:rFonts w:eastAsia="MS Mincho"/>
          <w:highlight w:val="yellow"/>
        </w:rPr>
        <w:t>Se</w:t>
      </w:r>
      <w:r w:rsidR="0020486D">
        <w:rPr>
          <w:rFonts w:eastAsia="MS Mincho"/>
          <w:highlight w:val="yellow"/>
          <w:vertAlign w:val="subscript"/>
        </w:rPr>
        <w:t>3</w:t>
      </w:r>
      <w:r w:rsidR="0020486D">
        <w:rPr>
          <w:rFonts w:eastAsia="MS Mincho"/>
          <w:highlight w:val="yellow"/>
        </w:rPr>
        <w:t xml:space="preserve">-based optical filter we could find at this wavelength </w:t>
      </w:r>
      <w:r w:rsidR="0020486D">
        <w:rPr>
          <w:rFonts w:eastAsia="MS Mincho"/>
          <w:highlight w:val="yellow"/>
        </w:rPr>
        <w:fldChar w:fldCharType="begin"/>
      </w:r>
      <w:r w:rsidR="0020486D">
        <w:rPr>
          <w:rFonts w:eastAsia="MS Mincho"/>
          <w:highlight w:val="yellow"/>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20486D">
        <w:rPr>
          <w:rFonts w:eastAsia="MS Mincho"/>
          <w:highlight w:val="yellow"/>
        </w:rPr>
        <w:fldChar w:fldCharType="separate"/>
      </w:r>
      <w:r w:rsidR="0020486D">
        <w:rPr>
          <w:rFonts w:eastAsia="MS Mincho"/>
          <w:noProof/>
          <w:highlight w:val="yellow"/>
        </w:rPr>
        <w:t>[16]</w:t>
      </w:r>
      <w:r w:rsidR="0020486D">
        <w:rPr>
          <w:rFonts w:eastAsia="MS Mincho"/>
          <w:highlight w:val="yellow"/>
        </w:rPr>
        <w:fldChar w:fldCharType="end"/>
      </w:r>
      <w:r w:rsidR="0020486D">
        <w:rPr>
          <w:rFonts w:eastAsia="MS Mincho"/>
          <w:highlight w:val="yellow"/>
        </w:rPr>
        <w:t>, their experimental value</w:t>
      </w:r>
      <w:r w:rsidR="00C16A37">
        <w:rPr>
          <w:rFonts w:eastAsia="MS Mincho"/>
          <w:highlight w:val="yellow"/>
        </w:rPr>
        <w:t>s</w:t>
      </w:r>
      <w:r w:rsidR="0020486D">
        <w:rPr>
          <w:rFonts w:eastAsia="MS Mincho"/>
          <w:highlight w:val="yellow"/>
        </w:rPr>
        <w:t xml:space="preserve"> differ greatly from simulated data.</w:t>
      </w:r>
      <w:r w:rsidR="0020486D">
        <w:rPr>
          <w:highlight w:val="yellow"/>
        </w:rPr>
        <w:t xml:space="preserve"> </w:t>
      </w:r>
      <w:r w:rsidR="003F3B4C" w:rsidRPr="003F3B4C">
        <w:rPr>
          <w:highlight w:val="yellow"/>
        </w:rPr>
        <w:t xml:space="preserve">To account for </w:t>
      </w:r>
      <w:r w:rsidR="00C16A37">
        <w:rPr>
          <w:highlight w:val="yellow"/>
        </w:rPr>
        <w:t>this</w:t>
      </w:r>
      <w:r w:rsidR="003F3B4C" w:rsidRPr="003F3B4C">
        <w:rPr>
          <w:highlight w:val="yellow"/>
        </w:rPr>
        <w:t xml:space="preserve"> concerns, we simulate the </w:t>
      </w:r>
      <w:r w:rsidR="0056045B">
        <w:rPr>
          <w:highlight w:val="yellow"/>
        </w:rPr>
        <w:t>transmittance contrast</w:t>
      </w:r>
      <w:r w:rsidR="003F3B4C" w:rsidRPr="003F3B4C">
        <w:rPr>
          <w:highlight w:val="yellow"/>
        </w:rPr>
        <w:t xml:space="preserve"> </w:t>
      </w:r>
      <w:r w:rsidR="00D32520" w:rsidRPr="00ED70C6">
        <w:rPr>
          <w:highlight w:val="yellow"/>
        </w:rPr>
        <w:t>(</w:t>
      </w:r>
      <w:r w:rsidR="00D32520" w:rsidRPr="00C039BB">
        <w:rPr>
          <w:rFonts w:eastAsia="MS Mincho"/>
          <w:i/>
          <w:iCs/>
          <w:highlight w:val="yellow"/>
        </w:rPr>
        <w:t>ΔT</w:t>
      </w:r>
      <w:r w:rsidR="00D32520" w:rsidRPr="00ED70C6">
        <w:rPr>
          <w:rFonts w:eastAsia="MS Mincho"/>
          <w:highlight w:val="yellow"/>
        </w:rPr>
        <w:t>)</w:t>
      </w:r>
      <w:r w:rsidR="00D32520">
        <w:rPr>
          <w:rFonts w:eastAsia="MS Mincho"/>
          <w:highlight w:val="yellow"/>
        </w:rPr>
        <w:t xml:space="preserve"> </w:t>
      </w:r>
      <w:r w:rsidR="003F3B4C" w:rsidRPr="003F3B4C">
        <w:rPr>
          <w:highlight w:val="yellow"/>
        </w:rPr>
        <w:t>of our proposed 5-unit-cell designs (pre- and post-optimized) by randomly varying the thickness of each layer by ±10%, and refractive index of each material by ±2%</w:t>
      </w:r>
      <w:r w:rsidR="00C16A37">
        <w:rPr>
          <w:highlight w:val="yellow"/>
        </w:rPr>
        <w:t xml:space="preserve"> for </w:t>
      </w:r>
      <w:r w:rsidR="0056045B">
        <w:rPr>
          <w:highlight w:val="yellow"/>
        </w:rPr>
        <w:t>2</w:t>
      </w:r>
      <w:r w:rsidR="00C16A37">
        <w:rPr>
          <w:highlight w:val="yellow"/>
        </w:rPr>
        <w:t>00 simulation</w:t>
      </w:r>
      <w:r w:rsidR="00D32520">
        <w:rPr>
          <w:highlight w:val="yellow"/>
        </w:rPr>
        <w:t>s for each design. T</w:t>
      </w:r>
      <w:r w:rsidR="003F3B4C" w:rsidRPr="003F3B4C">
        <w:rPr>
          <w:highlight w:val="yellow"/>
        </w:rPr>
        <w:t xml:space="preserve">he simulated results are shown in Fig. </w:t>
      </w:r>
      <w:r w:rsidR="00D32520" w:rsidRPr="00D32520">
        <w:rPr>
          <w:highlight w:val="yellow"/>
        </w:rPr>
        <w:t>12</w:t>
      </w:r>
      <w:r w:rsidR="00D32520">
        <w:rPr>
          <w:highlight w:val="yellow"/>
        </w:rPr>
        <w:t xml:space="preserve">, the solid color line is the ideal </w:t>
      </w:r>
      <w:r w:rsidR="00D32520" w:rsidRPr="00C039BB">
        <w:rPr>
          <w:rFonts w:eastAsia="MS Mincho"/>
          <w:i/>
          <w:iCs/>
          <w:highlight w:val="yellow"/>
        </w:rPr>
        <w:t>ΔT</w:t>
      </w:r>
      <w:r w:rsidR="00D32520">
        <w:rPr>
          <w:rFonts w:eastAsia="MS Mincho"/>
          <w:i/>
          <w:iCs/>
          <w:highlight w:val="yellow"/>
        </w:rPr>
        <w:t xml:space="preserve"> </w:t>
      </w:r>
      <w:r w:rsidR="00D32520">
        <w:rPr>
          <w:rFonts w:eastAsia="MS Mincho"/>
          <w:highlight w:val="yellow"/>
        </w:rPr>
        <w:t>(same value as Fig. 11b), the transparent area are plotted from 5</w:t>
      </w:r>
      <w:r w:rsidR="00D32520" w:rsidRPr="00D32520">
        <w:rPr>
          <w:rFonts w:eastAsia="MS Mincho"/>
          <w:highlight w:val="yellow"/>
          <w:vertAlign w:val="superscript"/>
        </w:rPr>
        <w:t>th</w:t>
      </w:r>
      <w:r w:rsidR="00D32520">
        <w:rPr>
          <w:highlight w:val="yellow"/>
        </w:rPr>
        <w:t xml:space="preserve"> and 95</w:t>
      </w:r>
      <w:r w:rsidR="00D32520">
        <w:rPr>
          <w:highlight w:val="yellow"/>
          <w:vertAlign w:val="superscript"/>
        </w:rPr>
        <w:t>th</w:t>
      </w:r>
      <w:r w:rsidR="00D32520">
        <w:rPr>
          <w:highlight w:val="yellow"/>
        </w:rPr>
        <w:t xml:space="preserve"> percentiles of the 200 simulations. At 1064 nm,</w:t>
      </w:r>
      <w:r w:rsidR="004C5B05">
        <w:rPr>
          <w:highlight w:val="yellow"/>
        </w:rPr>
        <w:t xml:space="preserve"> </w:t>
      </w:r>
      <w:r w:rsidR="004C5B05">
        <w:rPr>
          <w:rFonts w:eastAsia="MS Mincho"/>
          <w:highlight w:val="yellow"/>
        </w:rPr>
        <w:t xml:space="preserve">the worst-case-scenario simulations have (a) </w:t>
      </w:r>
      <w:r w:rsidR="004C5B05" w:rsidRPr="00C039BB">
        <w:rPr>
          <w:rFonts w:eastAsia="MS Mincho"/>
          <w:i/>
          <w:iCs/>
          <w:highlight w:val="yellow"/>
        </w:rPr>
        <w:t>ΔT</w:t>
      </w:r>
      <w:r w:rsidR="004C5B05">
        <w:rPr>
          <w:rFonts w:eastAsia="MS Mincho"/>
          <w:i/>
          <w:iCs/>
          <w:highlight w:val="yellow"/>
          <w:vertAlign w:val="subscript"/>
        </w:rPr>
        <w:t>original</w:t>
      </w:r>
      <w:r w:rsidR="004C5B05">
        <w:rPr>
          <w:rFonts w:eastAsia="MS Mincho"/>
          <w:i/>
          <w:iCs/>
          <w:highlight w:val="yellow"/>
        </w:rPr>
        <w:t xml:space="preserve"> </w:t>
      </w:r>
      <w:r w:rsidR="004C5B05">
        <w:rPr>
          <w:rFonts w:eastAsia="MS Mincho"/>
          <w:highlight w:val="yellow"/>
        </w:rPr>
        <w:t xml:space="preserve">= 74% and (b) </w:t>
      </w:r>
      <w:r w:rsidR="004C5B05" w:rsidRPr="00C039BB">
        <w:rPr>
          <w:rFonts w:eastAsia="MS Mincho"/>
          <w:i/>
          <w:iCs/>
          <w:highlight w:val="yellow"/>
        </w:rPr>
        <w:t>ΔT</w:t>
      </w:r>
      <w:r w:rsidR="004C5B05">
        <w:rPr>
          <w:rFonts w:eastAsia="MS Mincho"/>
          <w:i/>
          <w:iCs/>
          <w:highlight w:val="yellow"/>
          <w:vertAlign w:val="subscript"/>
        </w:rPr>
        <w:t>optimized</w:t>
      </w:r>
      <w:r w:rsidR="004C5B05">
        <w:rPr>
          <w:rFonts w:eastAsia="MS Mincho"/>
          <w:highlight w:val="yellow"/>
        </w:rPr>
        <w:t xml:space="preserve"> = 79%</w:t>
      </w:r>
      <w:r w:rsidR="00B7249C">
        <w:rPr>
          <w:rFonts w:eastAsia="MS Mincho"/>
          <w:highlight w:val="yellow"/>
        </w:rPr>
        <w:t>, which are still slightly higher than filter shown in Table III</w:t>
      </w:r>
      <w:r w:rsidR="004C5B05">
        <w:rPr>
          <w:rFonts w:eastAsia="MS Mincho"/>
          <w:highlight w:val="yellow"/>
        </w:rPr>
        <w:t xml:space="preserve">. </w:t>
      </w:r>
      <w:r w:rsidR="00DB4E21">
        <w:rPr>
          <w:rFonts w:eastAsia="MS Mincho"/>
          <w:highlight w:val="yellow"/>
        </w:rPr>
        <w:t>Firstly; i</w:t>
      </w:r>
      <w:r w:rsidR="004C5B05">
        <w:rPr>
          <w:rFonts w:eastAsia="MS Mincho"/>
          <w:highlight w:val="yellow"/>
        </w:rPr>
        <w:t xml:space="preserve">t can be </w:t>
      </w:r>
      <w:r w:rsidR="006B0805">
        <w:rPr>
          <w:rFonts w:eastAsia="MS Mincho"/>
          <w:highlight w:val="yellow"/>
        </w:rPr>
        <w:t>pointed out</w:t>
      </w:r>
      <w:r w:rsidR="004C5B05">
        <w:rPr>
          <w:rFonts w:eastAsia="MS Mincho"/>
          <w:highlight w:val="yellow"/>
        </w:rPr>
        <w:t xml:space="preserve"> that optimization not </w:t>
      </w:r>
      <w:r w:rsidR="004C5B05">
        <w:rPr>
          <w:rFonts w:eastAsia="MS Mincho"/>
          <w:highlight w:val="yellow"/>
        </w:rPr>
        <w:lastRenderedPageBreak/>
        <w:t xml:space="preserve">only increase the optical performance but also increase the tolerance to fabrication imperfection. </w:t>
      </w:r>
      <w:r w:rsidR="00DB4E21">
        <w:rPr>
          <w:rFonts w:eastAsia="MS Mincho"/>
          <w:highlight w:val="yellow"/>
        </w:rPr>
        <w:t>And secondly;</w:t>
      </w:r>
      <w:r w:rsidR="00B7249C">
        <w:rPr>
          <w:rFonts w:eastAsia="MS Mincho"/>
          <w:highlight w:val="yellow"/>
        </w:rPr>
        <w:t xml:space="preserve"> i</w:t>
      </w:r>
      <w:r w:rsidR="00922820">
        <w:rPr>
          <w:rFonts w:eastAsia="MS Mincho"/>
          <w:highlight w:val="yellow"/>
        </w:rPr>
        <w:t xml:space="preserve">n </w:t>
      </w:r>
      <w:r w:rsidR="004C5B05">
        <w:rPr>
          <w:rFonts w:eastAsia="MS Mincho"/>
          <w:highlight w:val="yellow"/>
        </w:rPr>
        <w:t>an unoptimized design  (Fig. 12a)</w:t>
      </w:r>
      <w:r w:rsidR="00922820">
        <w:rPr>
          <w:rFonts w:eastAsia="MS Mincho"/>
          <w:highlight w:val="yellow"/>
        </w:rPr>
        <w:t xml:space="preserve">, there </w:t>
      </w:r>
      <w:r w:rsidR="00DB4E21">
        <w:rPr>
          <w:rFonts w:eastAsia="MS Mincho"/>
          <w:highlight w:val="yellow"/>
        </w:rPr>
        <w:t>are</w:t>
      </w:r>
      <w:r w:rsidR="00922820">
        <w:rPr>
          <w:rFonts w:eastAsia="MS Mincho"/>
          <w:highlight w:val="yellow"/>
        </w:rPr>
        <w:t xml:space="preserve"> possibilit</w:t>
      </w:r>
      <w:r w:rsidR="00DB4E21">
        <w:rPr>
          <w:rFonts w:eastAsia="MS Mincho"/>
          <w:highlight w:val="yellow"/>
        </w:rPr>
        <w:t>ies</w:t>
      </w:r>
      <w:r w:rsidR="00922820">
        <w:rPr>
          <w:rFonts w:eastAsia="MS Mincho"/>
          <w:highlight w:val="yellow"/>
        </w:rPr>
        <w:t xml:space="preserve"> that fabrication imperfection</w:t>
      </w:r>
      <w:r w:rsidR="00DB4E21">
        <w:rPr>
          <w:rFonts w:eastAsia="MS Mincho"/>
          <w:highlight w:val="yellow"/>
        </w:rPr>
        <w:t>s</w:t>
      </w:r>
      <w:r w:rsidR="00922820">
        <w:rPr>
          <w:rFonts w:eastAsia="MS Mincho"/>
          <w:highlight w:val="yellow"/>
        </w:rPr>
        <w:t xml:space="preserve"> </w:t>
      </w:r>
      <w:r w:rsidR="00DB4E21">
        <w:rPr>
          <w:rFonts w:eastAsia="MS Mincho"/>
          <w:highlight w:val="yellow"/>
        </w:rPr>
        <w:t>could</w:t>
      </w:r>
      <w:r w:rsidR="00922820">
        <w:rPr>
          <w:rFonts w:eastAsia="MS Mincho"/>
          <w:highlight w:val="yellow"/>
        </w:rPr>
        <w:t xml:space="preserve"> cause the </w:t>
      </w:r>
      <w:r w:rsidR="00922820" w:rsidRPr="00922820">
        <w:rPr>
          <w:rFonts w:eastAsia="MS Mincho"/>
          <w:i/>
          <w:iCs/>
          <w:highlight w:val="yellow"/>
        </w:rPr>
        <w:t>ΔT</w:t>
      </w:r>
      <w:r w:rsidR="00922820" w:rsidRPr="00922820">
        <w:rPr>
          <w:rFonts w:eastAsia="MS Mincho"/>
          <w:i/>
          <w:iCs/>
          <w:highlight w:val="yellow"/>
        </w:rPr>
        <w:t>(1064)</w:t>
      </w:r>
      <w:r w:rsidR="00922820">
        <w:rPr>
          <w:rFonts w:eastAsia="MS Mincho"/>
          <w:highlight w:val="yellow"/>
        </w:rPr>
        <w:t xml:space="preserve"> to  be increased by ~3% from the ideal design</w:t>
      </w:r>
      <w:r w:rsidR="006B0805">
        <w:rPr>
          <w:rFonts w:eastAsia="MS Mincho"/>
          <w:highlight w:val="yellow"/>
        </w:rPr>
        <w:t>, this effect is not observed in the</w:t>
      </w:r>
      <w:r w:rsidR="00922820">
        <w:rPr>
          <w:rFonts w:eastAsia="MS Mincho"/>
          <w:highlight w:val="yellow"/>
        </w:rPr>
        <w:t xml:space="preserve"> optimized design (Fig. 12b)</w:t>
      </w:r>
      <w:r w:rsidR="006B0805">
        <w:rPr>
          <w:rFonts w:eastAsia="MS Mincho"/>
          <w:highlight w:val="yellow"/>
        </w:rPr>
        <w:t xml:space="preserve">. These two discussion points </w:t>
      </w:r>
      <w:r w:rsidR="00B7249C">
        <w:rPr>
          <w:rFonts w:eastAsia="MS Mincho"/>
          <w:highlight w:val="yellow"/>
        </w:rPr>
        <w:t xml:space="preserve"> </w:t>
      </w:r>
      <w:r w:rsidR="006B0805">
        <w:rPr>
          <w:rFonts w:eastAsia="MS Mincho"/>
          <w:highlight w:val="yellow"/>
        </w:rPr>
        <w:t>further support the use of thickness-optimization algorithm after the initial design process, even a simple merit function that can be done quickly is encouraged.</w:t>
      </w:r>
    </w:p>
    <w:p w14:paraId="20378684" w14:textId="34548852" w:rsidR="00BA08B5" w:rsidRPr="0020486D" w:rsidRDefault="00BA08B5" w:rsidP="00BA08B5">
      <w:pPr>
        <w:pStyle w:val="2ndcolumntext"/>
        <w:rPr>
          <w:highlight w:val="yellow"/>
        </w:rPr>
      </w:pPr>
      <w:r>
        <w:rPr>
          <w:highlight w:val="yellow"/>
        </w:rPr>
        <w:t xml:space="preserve">In this work, we proposed layer-dependent phase switching, which allows for a transmittance tuning in multiple steps, from peak 93% down to 0% (Fig. 10). However, no actual thermal simulation has been done. This is because such simulations require a more complex multiphysics simulation, which falls outside the scope of the TMM simulation in this work. </w:t>
      </w:r>
      <w:r w:rsidR="00A044C8">
        <w:rPr>
          <w:highlight w:val="yellow"/>
        </w:rPr>
        <w:t xml:space="preserve">Simulating thermal behaviour is beneficial for realizing phase switching </w:t>
      </w:r>
      <w:r w:rsidR="00B859C7">
        <w:rPr>
          <w:highlight w:val="yellow"/>
        </w:rPr>
        <w:t>mechanisms and</w:t>
      </w:r>
      <w:r w:rsidR="00A044C8">
        <w:rPr>
          <w:highlight w:val="yellow"/>
        </w:rPr>
        <w:t xml:space="preserve"> can be an interesting future works.</w:t>
      </w:r>
    </w:p>
    <w:p w14:paraId="25527B86" w14:textId="77777777" w:rsidR="00AC486D" w:rsidRDefault="000D30EF" w:rsidP="00AC486D">
      <w:pPr>
        <w:pStyle w:val="2ndcolumntext"/>
        <w:rPr>
          <w:highlight w:val="yellow"/>
        </w:rPr>
        <w:sectPr w:rsidR="00AC486D" w:rsidSect="00AC486D">
          <w:type w:val="continuous"/>
          <w:pgSz w:w="11520" w:h="15660" w:code="1"/>
          <w:pgMar w:top="1300" w:right="740" w:bottom="1040" w:left="740" w:header="360" w:footer="640" w:gutter="0"/>
          <w:cols w:num="2" w:space="400"/>
          <w:docGrid w:linePitch="360"/>
        </w:sectPr>
      </w:pPr>
      <w:r w:rsidRPr="00770F29">
        <w:rPr>
          <w:highlight w:val="yellow"/>
        </w:rPr>
        <w:t xml:space="preserve">Finite-element </w:t>
      </w:r>
      <w:r w:rsidR="008F306D">
        <w:rPr>
          <w:highlight w:val="yellow"/>
        </w:rPr>
        <w:t>effect is the</w:t>
      </w:r>
      <w:r w:rsidRPr="00770F29">
        <w:rPr>
          <w:highlight w:val="yellow"/>
        </w:rPr>
        <w:t xml:space="preserve">…… A simulation </w:t>
      </w:r>
      <w:r w:rsidR="00BA19E7" w:rsidRPr="00770F29">
        <w:rPr>
          <w:highlight w:val="yellow"/>
        </w:rPr>
        <w:t>paper</w:t>
      </w:r>
      <w:r w:rsidRPr="00770F29">
        <w:rPr>
          <w:highlight w:val="yellow"/>
        </w:rPr>
        <w:t xml:space="preserve"> that </w:t>
      </w:r>
      <w:r w:rsidR="00231632" w:rsidRPr="00770F29">
        <w:rPr>
          <w:highlight w:val="yellow"/>
        </w:rPr>
        <w:t>use finite-element analysis is</w:t>
      </w:r>
      <w:r w:rsidRPr="00770F29">
        <w:rPr>
          <w:highlight w:val="yellow"/>
        </w:rPr>
        <w:t xml:space="preserve"> </w:t>
      </w:r>
      <w:r w:rsidRPr="00770F29">
        <w:rPr>
          <w:highlight w:val="yellow"/>
        </w:rPr>
        <w:fldChar w:fldCharType="begin"/>
      </w:r>
      <w:r w:rsidRPr="00770F29">
        <w:rPr>
          <w:highlight w:val="yellow"/>
        </w:rPr>
        <w:instrText xml:space="preserve"> ADDIN EN.CITE &lt;EndNote&gt;&lt;Cite&gt;&lt;Author&gt;Liu&lt;/Author&gt;&lt;Year&gt;2024&lt;/Year&gt;&lt;RecNum&gt;116&lt;/RecNum&gt;&lt;DisplayText&gt;[38]&lt;/DisplayText&gt;&lt;record&gt;&lt;rec-number&gt;116&lt;/rec-number&gt;&lt;foreign-keys&gt;&lt;key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Pr="00770F29">
        <w:rPr>
          <w:highlight w:val="yellow"/>
        </w:rPr>
        <w:fldChar w:fldCharType="separate"/>
      </w:r>
      <w:r w:rsidRPr="00770F29">
        <w:rPr>
          <w:noProof/>
          <w:highlight w:val="yellow"/>
        </w:rPr>
        <w:t>[38]</w:t>
      </w:r>
      <w:r w:rsidRPr="00770F29">
        <w:rPr>
          <w:highlight w:val="yellow"/>
        </w:rPr>
        <w:fldChar w:fldCharType="end"/>
      </w:r>
    </w:p>
    <w:p w14:paraId="6DAA4DDF" w14:textId="77777777" w:rsidR="00AC486D" w:rsidRDefault="00AC486D" w:rsidP="00AC486D">
      <w:pPr>
        <w:pStyle w:val="2ndcolumntext"/>
        <w:rPr>
          <w:highlight w:val="yellow"/>
        </w:rPr>
      </w:pPr>
    </w:p>
    <w:p w14:paraId="2F54513A" w14:textId="74514AAA" w:rsidR="00D23905" w:rsidRPr="009939F4" w:rsidRDefault="00D23905" w:rsidP="00AC486D">
      <w:pPr>
        <w:pStyle w:val="2ndcolumntext"/>
        <w:jc w:val="center"/>
        <w:rPr>
          <w:rFonts w:cs="Angsana New"/>
          <w:b/>
          <w:bCs/>
          <w:highlight w:val="yellow"/>
          <w:lang w:bidi="th-TH"/>
        </w:rPr>
      </w:pPr>
      <w:r w:rsidRPr="009939F4">
        <w:rPr>
          <w:b/>
          <w:bCs/>
          <w:highlight w:val="yellow"/>
        </w:rPr>
        <w:t>TABLE II</w:t>
      </w:r>
      <w:r w:rsidRPr="009939F4">
        <w:rPr>
          <w:rFonts w:cs="Angsana New"/>
          <w:b/>
          <w:bCs/>
          <w:highlight w:val="yellow"/>
          <w:lang w:bidi="th-TH"/>
        </w:rPr>
        <w:t>I</w:t>
      </w:r>
    </w:p>
    <w:p w14:paraId="6D366060" w14:textId="3A6A221F" w:rsidR="00D23905" w:rsidRPr="00D23905" w:rsidRDefault="00D23905" w:rsidP="00D23905">
      <w:pPr>
        <w:pStyle w:val="Tablecaption0"/>
        <w:rPr>
          <w:rFonts w:cs="Helvetica"/>
          <w:highlight w:val="yellow"/>
        </w:rPr>
      </w:pPr>
      <w:r>
        <w:rPr>
          <w:highlight w:val="yellow"/>
        </w:rPr>
        <w:t>Comparison Between Our Five-Unit-Cell Design</w:t>
      </w:r>
      <w:r w:rsidR="000D30EF">
        <w:rPr>
          <w:highlight w:val="yellow"/>
        </w:rPr>
        <w:t>s</w:t>
      </w:r>
      <w:r>
        <w:rPr>
          <w:highlight w:val="yellow"/>
        </w:rPr>
        <w:t xml:space="preserve"> </w:t>
      </w:r>
      <w:r w:rsidR="00670F06">
        <w:rPr>
          <w:highlight w:val="yellow"/>
        </w:rPr>
        <w:t xml:space="preserve">and Other </w:t>
      </w:r>
      <w:r w:rsidR="000D30EF">
        <w:rPr>
          <w:highlight w:val="yellow"/>
        </w:rPr>
        <w:t>Optical Devices</w:t>
      </w:r>
    </w:p>
    <w:p w14:paraId="34563F6A" w14:textId="77777777" w:rsidR="00D23905" w:rsidRDefault="00D23905" w:rsidP="00E50DF2">
      <w:pPr>
        <w:pStyle w:val="H2First"/>
        <w:numPr>
          <w:ilvl w:val="0"/>
          <w:numId w:val="0"/>
        </w:numPr>
        <w:rPr>
          <w:rFonts w:cstheme="minorBidi"/>
          <w:highlight w:val="yellow"/>
          <w:lang w:bidi="th-TH"/>
        </w:rPr>
      </w:pPr>
    </w:p>
    <w:tbl>
      <w:tblPr>
        <w:tblStyle w:val="PlainTable2"/>
        <w:tblW w:w="4938" w:type="pct"/>
        <w:jc w:val="center"/>
        <w:tblCellMar>
          <w:left w:w="0" w:type="dxa"/>
          <w:right w:w="0" w:type="dxa"/>
        </w:tblCellMar>
        <w:tblLook w:val="06A0" w:firstRow="1" w:lastRow="0" w:firstColumn="1" w:lastColumn="0" w:noHBand="1" w:noVBand="1"/>
      </w:tblPr>
      <w:tblGrid>
        <w:gridCol w:w="3116"/>
        <w:gridCol w:w="904"/>
        <w:gridCol w:w="1113"/>
        <w:gridCol w:w="962"/>
        <w:gridCol w:w="908"/>
        <w:gridCol w:w="680"/>
        <w:gridCol w:w="680"/>
        <w:gridCol w:w="680"/>
        <w:gridCol w:w="873"/>
      </w:tblGrid>
      <w:tr w:rsidR="00ED08CF" w14:paraId="455FF66E" w14:textId="77777777" w:rsidTr="008E2230">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571" w:type="pct"/>
            <w:tcBorders>
              <w:top w:val="double" w:sz="4" w:space="0" w:color="000000"/>
            </w:tcBorders>
            <w:vAlign w:val="center"/>
          </w:tcPr>
          <w:p w14:paraId="0307A5BE" w14:textId="483854C5" w:rsidR="00ED08CF" w:rsidRPr="00DA4085" w:rsidRDefault="00ED08CF" w:rsidP="008E2230">
            <w:pPr>
              <w:pStyle w:val="15TableBody"/>
              <w:jc w:val="center"/>
              <w:rPr>
                <w:rFonts w:cs="Times New Roman"/>
                <w:highlight w:val="yellow"/>
              </w:rPr>
            </w:pPr>
            <w:r w:rsidRPr="00DA4085">
              <w:rPr>
                <w:rFonts w:cs="Times New Roman"/>
                <w:highlight w:val="yellow"/>
              </w:rPr>
              <w:t>Design</w:t>
            </w:r>
          </w:p>
        </w:tc>
        <w:tc>
          <w:tcPr>
            <w:tcW w:w="456" w:type="pct"/>
            <w:tcBorders>
              <w:top w:val="double" w:sz="4" w:space="0" w:color="000000"/>
            </w:tcBorders>
            <w:vAlign w:val="center"/>
          </w:tcPr>
          <w:p w14:paraId="39BEF7CC" w14:textId="3A5E9760"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PCM</w:t>
            </w:r>
          </w:p>
        </w:tc>
        <w:tc>
          <w:tcPr>
            <w:tcW w:w="561" w:type="pct"/>
            <w:tcBorders>
              <w:top w:val="double" w:sz="4" w:space="0" w:color="000000"/>
            </w:tcBorders>
          </w:tcPr>
          <w:p w14:paraId="49734AAE" w14:textId="18BD85B4"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Operating wavelength</w:t>
            </w:r>
          </w:p>
        </w:tc>
        <w:tc>
          <w:tcPr>
            <w:tcW w:w="485" w:type="pct"/>
            <w:tcBorders>
              <w:top w:val="double" w:sz="4" w:space="0" w:color="000000"/>
            </w:tcBorders>
          </w:tcPr>
          <w:p w14:paraId="339A29C4" w14:textId="72FF5BD7"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Number of layer</w:t>
            </w:r>
          </w:p>
        </w:tc>
        <w:tc>
          <w:tcPr>
            <w:tcW w:w="458" w:type="pct"/>
            <w:tcBorders>
              <w:top w:val="double" w:sz="4" w:space="0" w:color="000000"/>
            </w:tcBorders>
          </w:tcPr>
          <w:p w14:paraId="2733544D" w14:textId="3E862246"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Device size (nm)</w:t>
            </w:r>
          </w:p>
        </w:tc>
        <w:tc>
          <w:tcPr>
            <w:tcW w:w="343" w:type="pct"/>
            <w:tcBorders>
              <w:top w:val="double" w:sz="4" w:space="0" w:color="000000"/>
            </w:tcBorders>
          </w:tcPr>
          <w:p w14:paraId="7735DFA4" w14:textId="6DEE5833" w:rsidR="00ED08CF" w:rsidRPr="00DA4085" w:rsidRDefault="008E2230"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vertAlign w:val="subscript"/>
              </w:rPr>
            </w:pPr>
            <w:r w:rsidRPr="00DA4085">
              <w:rPr>
                <w:rFonts w:eastAsia="MS Mincho"/>
                <w:szCs w:val="16"/>
                <w:highlight w:val="yellow"/>
              </w:rPr>
              <w:t>T</w:t>
            </w:r>
            <w:r w:rsidRPr="00DA4085">
              <w:rPr>
                <w:rFonts w:eastAsia="MS Mincho"/>
                <w:szCs w:val="16"/>
                <w:highlight w:val="yellow"/>
                <w:vertAlign w:val="subscript"/>
              </w:rPr>
              <w:t xml:space="preserve">ON </w:t>
            </w:r>
            <w:r w:rsidRPr="00DA4085">
              <w:rPr>
                <w:rFonts w:eastAsia="MS Mincho"/>
                <w:szCs w:val="16"/>
                <w:highlight w:val="yellow"/>
              </w:rPr>
              <w:t xml:space="preserve">    (%)</w:t>
            </w:r>
          </w:p>
        </w:tc>
        <w:tc>
          <w:tcPr>
            <w:tcW w:w="343" w:type="pct"/>
            <w:tcBorders>
              <w:top w:val="double" w:sz="4" w:space="0" w:color="000000"/>
            </w:tcBorders>
          </w:tcPr>
          <w:p w14:paraId="7D8F6931" w14:textId="07AC80EB" w:rsidR="00ED08CF" w:rsidRPr="00DA4085" w:rsidRDefault="008E2230" w:rsidP="008E2230">
            <w:pPr>
              <w:jc w:val="center"/>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highlight w:val="yellow"/>
                <w:vertAlign w:val="subscript"/>
              </w:rPr>
            </w:pPr>
            <w:r w:rsidRPr="00DA4085">
              <w:rPr>
                <w:rFonts w:eastAsia="MS Mincho"/>
                <w:sz w:val="16"/>
                <w:szCs w:val="16"/>
                <w:highlight w:val="yellow"/>
              </w:rPr>
              <w:t>T</w:t>
            </w:r>
            <w:r w:rsidRPr="00DA4085">
              <w:rPr>
                <w:rFonts w:eastAsia="MS Mincho"/>
                <w:sz w:val="16"/>
                <w:szCs w:val="16"/>
                <w:highlight w:val="yellow"/>
                <w:vertAlign w:val="subscript"/>
              </w:rPr>
              <w:t xml:space="preserve">OFF </w:t>
            </w:r>
            <w:r w:rsidRPr="00DA4085">
              <w:rPr>
                <w:rFonts w:eastAsia="MS Mincho"/>
                <w:sz w:val="16"/>
                <w:szCs w:val="16"/>
                <w:highlight w:val="yellow"/>
              </w:rPr>
              <w:t xml:space="preserve">   (%)</w:t>
            </w:r>
          </w:p>
        </w:tc>
        <w:tc>
          <w:tcPr>
            <w:tcW w:w="343" w:type="pct"/>
            <w:tcBorders>
              <w:top w:val="double" w:sz="4" w:space="0" w:color="000000"/>
            </w:tcBorders>
          </w:tcPr>
          <w:p w14:paraId="68D19654" w14:textId="795315BD" w:rsidR="00ED08CF" w:rsidRPr="00DA4085" w:rsidRDefault="00ED08CF" w:rsidP="008E2230">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highlight w:val="yellow"/>
              </w:rPr>
            </w:pPr>
            <w:r w:rsidRPr="00DA4085">
              <w:rPr>
                <w:rFonts w:eastAsia="MS Mincho"/>
                <w:sz w:val="16"/>
                <w:szCs w:val="16"/>
                <w:highlight w:val="yellow"/>
              </w:rPr>
              <w:t>ΔT</w:t>
            </w:r>
            <w:r w:rsidR="008E2230" w:rsidRPr="00DA4085">
              <w:rPr>
                <w:rFonts w:eastAsia="MS Mincho"/>
                <w:sz w:val="16"/>
                <w:szCs w:val="16"/>
                <w:highlight w:val="yellow"/>
              </w:rPr>
              <w:t xml:space="preserve">      </w:t>
            </w:r>
            <w:r w:rsidRPr="00DA4085">
              <w:rPr>
                <w:rFonts w:eastAsia="MS Mincho"/>
                <w:sz w:val="16"/>
                <w:szCs w:val="16"/>
                <w:highlight w:val="yellow"/>
              </w:rPr>
              <w:t>(%)</w:t>
            </w:r>
          </w:p>
        </w:tc>
        <w:tc>
          <w:tcPr>
            <w:tcW w:w="440" w:type="pct"/>
            <w:tcBorders>
              <w:top w:val="double" w:sz="4" w:space="0" w:color="000000"/>
            </w:tcBorders>
            <w:vAlign w:val="center"/>
          </w:tcPr>
          <w:p w14:paraId="4B81092E" w14:textId="3CC6666E"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Reference</w:t>
            </w:r>
          </w:p>
        </w:tc>
      </w:tr>
      <w:tr w:rsidR="00ED08CF" w14:paraId="1DD95C9F"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0D7DA258" w14:textId="3902647C" w:rsidR="00ED08CF" w:rsidRPr="00DA4085" w:rsidRDefault="00ED70C6" w:rsidP="006C4E9F">
            <w:pPr>
              <w:pStyle w:val="15TableBody"/>
              <w:jc w:val="center"/>
              <w:rPr>
                <w:rFonts w:cs="Times New Roman"/>
                <w:highlight w:val="yellow"/>
                <w:vertAlign w:val="superscript"/>
              </w:rPr>
            </w:pPr>
            <w:r>
              <w:rPr>
                <w:rFonts w:cs="Times New Roman"/>
                <w:highlight w:val="yellow"/>
              </w:rPr>
              <w:t>5</w:t>
            </w:r>
            <w:r w:rsidR="00ED08CF" w:rsidRPr="00DA4085">
              <w:rPr>
                <w:rFonts w:cs="Times New Roman"/>
                <w:highlight w:val="yellow"/>
              </w:rPr>
              <w:t>-unit-cell long-pass edge filter</w:t>
            </w:r>
            <w:r w:rsidR="00533300" w:rsidRPr="00DA4085">
              <w:rPr>
                <w:rFonts w:cs="Times New Roman"/>
                <w:highlight w:val="yellow"/>
              </w:rPr>
              <w:t xml:space="preserve"> </w:t>
            </w:r>
            <w:r w:rsidR="00AF0864" w:rsidRPr="00DA4085">
              <w:rPr>
                <w:rFonts w:cs="Times New Roman"/>
                <w:highlight w:val="yellow"/>
                <w:vertAlign w:val="superscript"/>
              </w:rPr>
              <w:t>(</w:t>
            </w:r>
            <w:r w:rsidR="00533300" w:rsidRPr="00DA4085">
              <w:rPr>
                <w:rFonts w:cs="Times New Roman"/>
                <w:highlight w:val="yellow"/>
                <w:vertAlign w:val="superscript"/>
              </w:rPr>
              <w:t>1</w:t>
            </w:r>
            <w:r w:rsidR="00AF0864" w:rsidRPr="00DA4085">
              <w:rPr>
                <w:rFonts w:cs="Times New Roman"/>
                <w:highlight w:val="yellow"/>
                <w:vertAlign w:val="superscript"/>
              </w:rPr>
              <w:t>)</w:t>
            </w:r>
          </w:p>
        </w:tc>
        <w:tc>
          <w:tcPr>
            <w:tcW w:w="456" w:type="pct"/>
            <w:vAlign w:val="center"/>
          </w:tcPr>
          <w:p w14:paraId="0891450A" w14:textId="07AF8DE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3E4E79FB" w14:textId="2F763AB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0421B14F" w14:textId="6704CD8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458" w:type="pct"/>
            <w:vAlign w:val="center"/>
          </w:tcPr>
          <w:p w14:paraId="47078F16" w14:textId="5410638B"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912</w:t>
            </w:r>
          </w:p>
        </w:tc>
        <w:tc>
          <w:tcPr>
            <w:tcW w:w="343" w:type="pct"/>
            <w:vAlign w:val="center"/>
          </w:tcPr>
          <w:p w14:paraId="08091098" w14:textId="1A625B6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93.6</w:t>
            </w:r>
          </w:p>
        </w:tc>
        <w:tc>
          <w:tcPr>
            <w:tcW w:w="343" w:type="pct"/>
            <w:vAlign w:val="center"/>
          </w:tcPr>
          <w:p w14:paraId="419CD82F" w14:textId="0CF501CE"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0.2</w:t>
            </w:r>
          </w:p>
        </w:tc>
        <w:tc>
          <w:tcPr>
            <w:tcW w:w="343" w:type="pct"/>
            <w:vAlign w:val="center"/>
          </w:tcPr>
          <w:p w14:paraId="5ECE4346" w14:textId="01C36F98"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93.4</w:t>
            </w:r>
          </w:p>
        </w:tc>
        <w:tc>
          <w:tcPr>
            <w:tcW w:w="440" w:type="pct"/>
            <w:vAlign w:val="center"/>
          </w:tcPr>
          <w:p w14:paraId="29F7CD24" w14:textId="69D37F20"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r>
      <w:tr w:rsidR="00ED08CF" w14:paraId="5466AC19"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36C31063" w14:textId="24F5426E" w:rsidR="00ED08CF" w:rsidRPr="00DA4085" w:rsidRDefault="00ED08CF" w:rsidP="006C4E9F">
            <w:pPr>
              <w:pStyle w:val="15TableBody"/>
              <w:jc w:val="center"/>
              <w:rPr>
                <w:rFonts w:cs="Times New Roman"/>
                <w:highlight w:val="yellow"/>
                <w:vertAlign w:val="superscript"/>
              </w:rPr>
            </w:pPr>
            <w:r w:rsidRPr="00DA4085">
              <w:rPr>
                <w:rFonts w:cs="Times New Roman"/>
                <w:highlight w:val="yellow"/>
              </w:rPr>
              <w:t xml:space="preserve">Optimized </w:t>
            </w:r>
            <w:r w:rsidR="00ED70C6">
              <w:rPr>
                <w:rFonts w:cs="Times New Roman"/>
                <w:highlight w:val="yellow"/>
              </w:rPr>
              <w:t>5</w:t>
            </w:r>
            <w:r w:rsidRPr="00DA4085">
              <w:rPr>
                <w:rFonts w:cs="Times New Roman"/>
                <w:highlight w:val="yellow"/>
              </w:rPr>
              <w:t xml:space="preserve">-unit-cell long-pass edge filter </w:t>
            </w:r>
            <w:r w:rsidR="00AF0864" w:rsidRPr="00DA4085">
              <w:rPr>
                <w:rFonts w:cs="Times New Roman"/>
                <w:highlight w:val="yellow"/>
                <w:vertAlign w:val="superscript"/>
              </w:rPr>
              <w:t>(1)</w:t>
            </w:r>
          </w:p>
        </w:tc>
        <w:tc>
          <w:tcPr>
            <w:tcW w:w="456" w:type="pct"/>
            <w:vAlign w:val="center"/>
          </w:tcPr>
          <w:p w14:paraId="7F41BE0C" w14:textId="7EBB6159"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1CC82ACD" w14:textId="7066E69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7EFB783C" w14:textId="30F2422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458" w:type="pct"/>
            <w:vAlign w:val="center"/>
          </w:tcPr>
          <w:p w14:paraId="15E770DB" w14:textId="5684D24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845.6</w:t>
            </w:r>
          </w:p>
        </w:tc>
        <w:tc>
          <w:tcPr>
            <w:tcW w:w="343" w:type="pct"/>
            <w:vAlign w:val="center"/>
          </w:tcPr>
          <w:p w14:paraId="6AE14EBC" w14:textId="6322A4A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96.1</w:t>
            </w:r>
          </w:p>
        </w:tc>
        <w:tc>
          <w:tcPr>
            <w:tcW w:w="343" w:type="pct"/>
            <w:vAlign w:val="center"/>
          </w:tcPr>
          <w:p w14:paraId="5E1E7753" w14:textId="179ABDF7"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0.3</w:t>
            </w:r>
          </w:p>
        </w:tc>
        <w:tc>
          <w:tcPr>
            <w:tcW w:w="343" w:type="pct"/>
            <w:vAlign w:val="center"/>
          </w:tcPr>
          <w:p w14:paraId="60965F95" w14:textId="391E653C"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95.8</w:t>
            </w:r>
          </w:p>
        </w:tc>
        <w:tc>
          <w:tcPr>
            <w:tcW w:w="440" w:type="pct"/>
            <w:vAlign w:val="center"/>
          </w:tcPr>
          <w:p w14:paraId="03DDB684" w14:textId="18784E4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r>
      <w:tr w:rsidR="00ED08CF" w14:paraId="231E5045"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B9F38D5" w14:textId="0EA48AC3" w:rsidR="00ED08CF" w:rsidRPr="00DA4085" w:rsidRDefault="00ED08CF" w:rsidP="006C4E9F">
            <w:pPr>
              <w:pStyle w:val="15TableBody"/>
              <w:jc w:val="center"/>
              <w:rPr>
                <w:rFonts w:cs="Times New Roman"/>
                <w:highlight w:val="yellow"/>
              </w:rPr>
            </w:pPr>
            <w:r w:rsidRPr="00DA4085">
              <w:rPr>
                <w:rFonts w:cs="Times New Roman"/>
                <w:highlight w:val="yellow"/>
              </w:rPr>
              <w:t xml:space="preserve">Fabry–Pérot cavity single-channel filter </w:t>
            </w:r>
            <w:r w:rsidR="00AF0864" w:rsidRPr="00DA4085">
              <w:rPr>
                <w:rFonts w:cs="Times New Roman"/>
                <w:highlight w:val="yellow"/>
                <w:vertAlign w:val="superscript"/>
              </w:rPr>
              <w:t>(1)</w:t>
            </w:r>
          </w:p>
        </w:tc>
        <w:tc>
          <w:tcPr>
            <w:tcW w:w="456" w:type="pct"/>
            <w:vAlign w:val="center"/>
          </w:tcPr>
          <w:p w14:paraId="0654235E" w14:textId="1B095F80"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64DD7469" w14:textId="51A17BAE"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941</w:t>
            </w:r>
          </w:p>
        </w:tc>
        <w:tc>
          <w:tcPr>
            <w:tcW w:w="485" w:type="pct"/>
            <w:vAlign w:val="center"/>
          </w:tcPr>
          <w:p w14:paraId="1EC7C0E1" w14:textId="3B12954F"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703F3E51" w14:textId="52F6BC0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230</w:t>
            </w:r>
          </w:p>
        </w:tc>
        <w:tc>
          <w:tcPr>
            <w:tcW w:w="343" w:type="pct"/>
            <w:vAlign w:val="center"/>
          </w:tcPr>
          <w:p w14:paraId="4546ADAD" w14:textId="5E9871EB"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71</w:t>
            </w:r>
          </w:p>
        </w:tc>
        <w:tc>
          <w:tcPr>
            <w:tcW w:w="343" w:type="pct"/>
            <w:vAlign w:val="center"/>
          </w:tcPr>
          <w:p w14:paraId="65C19F1C" w14:textId="1881B2C8"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343" w:type="pct"/>
            <w:vAlign w:val="center"/>
          </w:tcPr>
          <w:p w14:paraId="43819040" w14:textId="51D4A4C3"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~60</w:t>
            </w:r>
          </w:p>
        </w:tc>
        <w:tc>
          <w:tcPr>
            <w:tcW w:w="440" w:type="pct"/>
            <w:vAlign w:val="center"/>
          </w:tcPr>
          <w:p w14:paraId="6126A895" w14:textId="42E3391A"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DA4085">
              <w:rPr>
                <w:highlight w:val="yellow"/>
                <w:lang w:bidi="th-TH"/>
              </w:rPr>
              <w:fldChar w:fldCharType="separate"/>
            </w:r>
            <w:r w:rsidRPr="00DA4085">
              <w:rPr>
                <w:noProof/>
                <w:highlight w:val="yellow"/>
                <w:lang w:bidi="th-TH"/>
              </w:rPr>
              <w:t>[16]</w:t>
            </w:r>
            <w:r w:rsidRPr="00DA4085">
              <w:rPr>
                <w:highlight w:val="yellow"/>
                <w:lang w:bidi="th-TH"/>
              </w:rPr>
              <w:fldChar w:fldCharType="end"/>
            </w:r>
          </w:p>
        </w:tc>
      </w:tr>
      <w:tr w:rsidR="00ED08CF" w14:paraId="3FA08A16"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4FFAD0B6" w14:textId="22127376" w:rsidR="00ED08CF" w:rsidRPr="00DA4085" w:rsidRDefault="00ED08CF" w:rsidP="006C4E9F">
            <w:pPr>
              <w:pStyle w:val="15TableBody"/>
              <w:jc w:val="center"/>
              <w:rPr>
                <w:rFonts w:cs="Times New Roman"/>
                <w:highlight w:val="yellow"/>
              </w:rPr>
            </w:pPr>
            <w:r w:rsidRPr="00DA4085">
              <w:rPr>
                <w:rFonts w:cs="Times New Roman"/>
                <w:highlight w:val="yellow"/>
              </w:rPr>
              <w:t>Fabry–Pérot cavity multi-channel filter</w:t>
            </w:r>
          </w:p>
        </w:tc>
        <w:tc>
          <w:tcPr>
            <w:tcW w:w="456" w:type="pct"/>
            <w:vAlign w:val="center"/>
          </w:tcPr>
          <w:p w14:paraId="6425A9CF" w14:textId="38E4479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13F06649" w14:textId="289C326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~1070</w:t>
            </w:r>
          </w:p>
        </w:tc>
        <w:tc>
          <w:tcPr>
            <w:tcW w:w="485" w:type="pct"/>
            <w:vAlign w:val="center"/>
          </w:tcPr>
          <w:p w14:paraId="0890AA35" w14:textId="0B4616C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30DE62C2" w14:textId="1AE55C3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245</w:t>
            </w:r>
          </w:p>
        </w:tc>
        <w:tc>
          <w:tcPr>
            <w:tcW w:w="343" w:type="pct"/>
            <w:vAlign w:val="center"/>
          </w:tcPr>
          <w:p w14:paraId="5E7F8C75" w14:textId="6C10589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~50</w:t>
            </w:r>
          </w:p>
        </w:tc>
        <w:tc>
          <w:tcPr>
            <w:tcW w:w="343" w:type="pct"/>
            <w:vAlign w:val="center"/>
          </w:tcPr>
          <w:p w14:paraId="72F91A88" w14:textId="1ACC4E5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w:t>
            </w:r>
          </w:p>
        </w:tc>
        <w:tc>
          <w:tcPr>
            <w:tcW w:w="343" w:type="pct"/>
            <w:vAlign w:val="center"/>
          </w:tcPr>
          <w:p w14:paraId="5E3C587E" w14:textId="5001DFF2"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~44</w:t>
            </w:r>
          </w:p>
        </w:tc>
        <w:tc>
          <w:tcPr>
            <w:tcW w:w="440" w:type="pct"/>
            <w:vAlign w:val="center"/>
          </w:tcPr>
          <w:p w14:paraId="5ECED3CF" w14:textId="7329D063"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DA4085">
              <w:rPr>
                <w:highlight w:val="yellow"/>
                <w:lang w:bidi="th-TH"/>
              </w:rPr>
              <w:fldChar w:fldCharType="separate"/>
            </w:r>
            <w:r w:rsidRPr="00DA4085">
              <w:rPr>
                <w:noProof/>
                <w:highlight w:val="yellow"/>
                <w:lang w:bidi="th-TH"/>
              </w:rPr>
              <w:t>[16]</w:t>
            </w:r>
            <w:r w:rsidRPr="00DA4085">
              <w:rPr>
                <w:highlight w:val="yellow"/>
                <w:lang w:bidi="th-TH"/>
              </w:rPr>
              <w:fldChar w:fldCharType="end"/>
            </w:r>
          </w:p>
        </w:tc>
      </w:tr>
      <w:tr w:rsidR="0023418D" w14:paraId="4AB4FF48"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3ECDC621" w14:textId="3C78736A" w:rsidR="0023418D" w:rsidRPr="00C635B9" w:rsidRDefault="00C635B9" w:rsidP="0023418D">
            <w:pPr>
              <w:pStyle w:val="15TableBody"/>
              <w:jc w:val="center"/>
              <w:rPr>
                <w:rFonts w:cs="Times New Roman"/>
                <w:b w:val="0"/>
                <w:bCs w:val="0"/>
                <w:highlight w:val="yellow"/>
              </w:rPr>
            </w:pPr>
            <w:r w:rsidRPr="00DA4085">
              <w:rPr>
                <w:rFonts w:cs="Times New Roman"/>
                <w:highlight w:val="yellow"/>
              </w:rPr>
              <w:t xml:space="preserve">Fabry–Pérot </w:t>
            </w:r>
            <w:r>
              <w:rPr>
                <w:rFonts w:cs="Times New Roman"/>
                <w:highlight w:val="yellow"/>
              </w:rPr>
              <w:t xml:space="preserve">cavity </w:t>
            </w:r>
            <w:r w:rsidR="0023418D" w:rsidRPr="00DA4085">
              <w:rPr>
                <w:rFonts w:cs="Times New Roman"/>
                <w:highlight w:val="yellow"/>
              </w:rPr>
              <w:t>single-ch</w:t>
            </w:r>
            <w:r w:rsidR="0023418D">
              <w:rPr>
                <w:rFonts w:cs="Times New Roman"/>
                <w:highlight w:val="yellow"/>
              </w:rPr>
              <w:t>annel</w:t>
            </w:r>
            <w:r w:rsidR="0023418D" w:rsidRPr="00DA4085">
              <w:rPr>
                <w:rFonts w:cs="Times New Roman"/>
                <w:highlight w:val="yellow"/>
              </w:rPr>
              <w:t xml:space="preserve"> filter </w:t>
            </w:r>
            <w:r>
              <w:rPr>
                <w:rFonts w:cs="Times New Roman"/>
                <w:b w:val="0"/>
                <w:bCs w:val="0"/>
                <w:highlight w:val="yellow"/>
              </w:rPr>
              <w:t xml:space="preserve">      </w:t>
            </w:r>
            <w:r w:rsidR="0023418D" w:rsidRPr="00DA4085">
              <w:rPr>
                <w:rFonts w:cs="Times New Roman"/>
                <w:highlight w:val="yellow"/>
              </w:rPr>
              <w:t xml:space="preserve">(2 DBR, 4% vol. frac.) </w:t>
            </w:r>
            <w:r w:rsidR="0023418D" w:rsidRPr="00DA4085">
              <w:rPr>
                <w:rFonts w:cs="Times New Roman"/>
                <w:highlight w:val="yellow"/>
                <w:vertAlign w:val="superscript"/>
              </w:rPr>
              <w:t>(1)</w:t>
            </w:r>
          </w:p>
        </w:tc>
        <w:tc>
          <w:tcPr>
            <w:tcW w:w="456" w:type="pct"/>
            <w:vAlign w:val="center"/>
          </w:tcPr>
          <w:p w14:paraId="7736BFAB" w14:textId="4DCDE0F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VO</w:t>
            </w:r>
            <w:r w:rsidRPr="00DA4085">
              <w:rPr>
                <w:rFonts w:cs="Times New Roman"/>
                <w:highlight w:val="yellow"/>
                <w:vertAlign w:val="subscript"/>
              </w:rPr>
              <w:t>2</w:t>
            </w:r>
            <w:r w:rsidRPr="00DA4085">
              <w:rPr>
                <w:rFonts w:cs="Times New Roman"/>
                <w:highlight w:val="yellow"/>
              </w:rPr>
              <w:t>-P4VP</w:t>
            </w:r>
          </w:p>
        </w:tc>
        <w:tc>
          <w:tcPr>
            <w:tcW w:w="561" w:type="pct"/>
            <w:vAlign w:val="center"/>
          </w:tcPr>
          <w:p w14:paraId="0A64019B" w14:textId="6E3C838D"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399E3BCD" w14:textId="228FA2EC"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w:t>
            </w:r>
          </w:p>
        </w:tc>
        <w:tc>
          <w:tcPr>
            <w:tcW w:w="458" w:type="pct"/>
            <w:vAlign w:val="center"/>
          </w:tcPr>
          <w:p w14:paraId="0668EC8F" w14:textId="1CB8CF9E" w:rsidR="0023418D" w:rsidRPr="00DA4085" w:rsidRDefault="0020486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Pr>
                <w:rFonts w:cs="Times New Roman"/>
                <w:highlight w:val="yellow"/>
              </w:rPr>
              <w:t>1889 (calculate back from OT)</w:t>
            </w:r>
          </w:p>
        </w:tc>
        <w:tc>
          <w:tcPr>
            <w:tcW w:w="343" w:type="pct"/>
            <w:vAlign w:val="center"/>
          </w:tcPr>
          <w:p w14:paraId="0247EF90" w14:textId="2D371CD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~61</w:t>
            </w:r>
          </w:p>
        </w:tc>
        <w:tc>
          <w:tcPr>
            <w:tcW w:w="343" w:type="pct"/>
            <w:vAlign w:val="center"/>
          </w:tcPr>
          <w:p w14:paraId="1CBE10FA" w14:textId="365A13B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~25</w:t>
            </w:r>
          </w:p>
        </w:tc>
        <w:tc>
          <w:tcPr>
            <w:tcW w:w="343" w:type="pct"/>
            <w:vAlign w:val="center"/>
          </w:tcPr>
          <w:p w14:paraId="429DFA00" w14:textId="38B20787"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~36</w:t>
            </w:r>
          </w:p>
        </w:tc>
        <w:tc>
          <w:tcPr>
            <w:tcW w:w="440" w:type="pct"/>
            <w:vAlign w:val="center"/>
          </w:tcPr>
          <w:p w14:paraId="418C9ECD" w14:textId="20D78F8D"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&lt;EndNote&gt;&lt;Cite&gt;&lt;Author&gt;Liu&lt;/Author&gt;&lt;Year&gt;2024&lt;/Year&gt;&lt;RecNum&gt;116&lt;/RecNum&gt;&lt;DisplayText&gt;[38]&lt;/DisplayText&gt;&lt;record&gt;&lt;rec-number&gt;116&lt;/rec-number&gt;&lt;foreign-keys&gt;&lt;key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Pr="00DA4085">
              <w:rPr>
                <w:highlight w:val="yellow"/>
                <w:lang w:bidi="th-TH"/>
              </w:rPr>
              <w:fldChar w:fldCharType="separate"/>
            </w:r>
            <w:r w:rsidRPr="00DA4085">
              <w:rPr>
                <w:noProof/>
                <w:highlight w:val="yellow"/>
                <w:lang w:bidi="th-TH"/>
              </w:rPr>
              <w:t>[38]</w:t>
            </w:r>
            <w:r w:rsidRPr="00DA4085">
              <w:rPr>
                <w:highlight w:val="yellow"/>
                <w:lang w:bidi="th-TH"/>
              </w:rPr>
              <w:fldChar w:fldCharType="end"/>
            </w:r>
          </w:p>
        </w:tc>
      </w:tr>
      <w:tr w:rsidR="0023418D" w14:paraId="5CD162A6"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49577C21" w14:textId="08AACEF8" w:rsidR="0023418D" w:rsidRPr="00DA4085" w:rsidRDefault="0023418D" w:rsidP="0023418D">
            <w:pPr>
              <w:pStyle w:val="15TableBody"/>
              <w:jc w:val="center"/>
              <w:rPr>
                <w:rFonts w:cs="Times New Roman"/>
                <w:highlight w:val="yellow"/>
              </w:rPr>
            </w:pPr>
            <w:r w:rsidRPr="00DA4085">
              <w:rPr>
                <w:rFonts w:cs="Times New Roman"/>
                <w:highlight w:val="yellow"/>
              </w:rPr>
              <w:t>Resonat cavity filter</w:t>
            </w:r>
          </w:p>
        </w:tc>
        <w:tc>
          <w:tcPr>
            <w:tcW w:w="456" w:type="pct"/>
            <w:vAlign w:val="center"/>
          </w:tcPr>
          <w:p w14:paraId="3C41E6F7" w14:textId="1BD2C328"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GSST</w:t>
            </w:r>
          </w:p>
        </w:tc>
        <w:tc>
          <w:tcPr>
            <w:tcW w:w="561" w:type="pct"/>
            <w:vAlign w:val="center"/>
          </w:tcPr>
          <w:p w14:paraId="47465790" w14:textId="7F959ECF"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850</w:t>
            </w:r>
          </w:p>
        </w:tc>
        <w:tc>
          <w:tcPr>
            <w:tcW w:w="485" w:type="pct"/>
            <w:vAlign w:val="center"/>
          </w:tcPr>
          <w:p w14:paraId="709A143D" w14:textId="29FA5DC4"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62075BB3" w14:textId="04EBF7B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160</w:t>
            </w:r>
          </w:p>
        </w:tc>
        <w:tc>
          <w:tcPr>
            <w:tcW w:w="343" w:type="pct"/>
            <w:vAlign w:val="center"/>
          </w:tcPr>
          <w:p w14:paraId="4F55BF76" w14:textId="6B8A838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~75</w:t>
            </w:r>
          </w:p>
        </w:tc>
        <w:tc>
          <w:tcPr>
            <w:tcW w:w="343" w:type="pct"/>
            <w:vAlign w:val="center"/>
          </w:tcPr>
          <w:p w14:paraId="279EFF1D" w14:textId="3BE4319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w:t>
            </w:r>
          </w:p>
        </w:tc>
        <w:tc>
          <w:tcPr>
            <w:tcW w:w="343" w:type="pct"/>
            <w:vAlign w:val="center"/>
          </w:tcPr>
          <w:p w14:paraId="19ADCEEF" w14:textId="3C4FA1E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~75</w:t>
            </w:r>
          </w:p>
        </w:tc>
        <w:tc>
          <w:tcPr>
            <w:tcW w:w="440" w:type="pct"/>
            <w:vAlign w:val="center"/>
          </w:tcPr>
          <w:p w14:paraId="3BE860AB" w14:textId="56032DA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DA4085">
              <w:rPr>
                <w:highlight w:val="yellow"/>
                <w:lang w:bidi="th-TH"/>
              </w:rPr>
              <w:fldChar w:fldCharType="separate"/>
            </w:r>
            <w:r w:rsidRPr="00DA4085">
              <w:rPr>
                <w:noProof/>
                <w:highlight w:val="yellow"/>
                <w:lang w:bidi="th-TH"/>
              </w:rPr>
              <w:t>[14]</w:t>
            </w:r>
            <w:r w:rsidRPr="00DA4085">
              <w:rPr>
                <w:highlight w:val="yellow"/>
                <w:lang w:bidi="th-TH"/>
              </w:rPr>
              <w:fldChar w:fldCharType="end"/>
            </w:r>
          </w:p>
        </w:tc>
      </w:tr>
      <w:tr w:rsidR="0023418D" w14:paraId="548567DF"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57A8945" w14:textId="262C5E4D" w:rsidR="0023418D" w:rsidRPr="00DA4085" w:rsidRDefault="0023418D" w:rsidP="0023418D">
            <w:pPr>
              <w:pStyle w:val="15TableBody"/>
              <w:jc w:val="center"/>
              <w:rPr>
                <w:rFonts w:cs="Times New Roman"/>
                <w:highlight w:val="yellow"/>
              </w:rPr>
            </w:pPr>
            <w:r w:rsidRPr="00DA4085">
              <w:rPr>
                <w:rFonts w:cs="Times New Roman"/>
                <w:highlight w:val="yellow"/>
              </w:rPr>
              <w:t>Micro-ring resonator optical switch</w:t>
            </w:r>
          </w:p>
        </w:tc>
        <w:tc>
          <w:tcPr>
            <w:tcW w:w="456" w:type="pct"/>
            <w:vAlign w:val="center"/>
          </w:tcPr>
          <w:p w14:paraId="58F0F7ED" w14:textId="0F2A7F0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2F643376" w14:textId="6C57D4DB"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1551.3</w:t>
            </w:r>
          </w:p>
        </w:tc>
        <w:tc>
          <w:tcPr>
            <w:tcW w:w="485" w:type="pct"/>
            <w:vAlign w:val="center"/>
          </w:tcPr>
          <w:p w14:paraId="32171314" w14:textId="008DC0EF"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w:t>
            </w:r>
          </w:p>
        </w:tc>
        <w:tc>
          <w:tcPr>
            <w:tcW w:w="458" w:type="pct"/>
            <w:vAlign w:val="center"/>
          </w:tcPr>
          <w:p w14:paraId="3A43BE9B" w14:textId="592F4F8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1300 x 700</w:t>
            </w:r>
          </w:p>
        </w:tc>
        <w:tc>
          <w:tcPr>
            <w:tcW w:w="343" w:type="pct"/>
            <w:vAlign w:val="center"/>
          </w:tcPr>
          <w:p w14:paraId="53F42011" w14:textId="070B3C4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w:t>
            </w:r>
          </w:p>
        </w:tc>
        <w:tc>
          <w:tcPr>
            <w:tcW w:w="343" w:type="pct"/>
            <w:vAlign w:val="center"/>
          </w:tcPr>
          <w:p w14:paraId="7CC86C8E" w14:textId="2AE702E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w:t>
            </w:r>
          </w:p>
        </w:tc>
        <w:tc>
          <w:tcPr>
            <w:tcW w:w="343" w:type="pct"/>
            <w:vAlign w:val="center"/>
          </w:tcPr>
          <w:p w14:paraId="577F0B42" w14:textId="597BC88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92</w:t>
            </w:r>
          </w:p>
        </w:tc>
        <w:tc>
          <w:tcPr>
            <w:tcW w:w="440" w:type="pct"/>
            <w:vAlign w:val="center"/>
          </w:tcPr>
          <w:p w14:paraId="083E2E5D" w14:textId="595B83BB"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&lt;EndNote&gt;&lt;Cite&gt;&lt;Author&gt;Zhang&lt;/Author&gt;&lt;Year&gt;2023&lt;/Year&gt;&lt;RecNum&gt;115&lt;/RecNum&gt;&lt;DisplayText&gt;[26]&lt;/DisplayText&gt;&lt;record&gt;&lt;rec-number&gt;115&lt;/rec-number&gt;&lt;foreign-keys&gt;&lt;key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Pr="00DA4085">
              <w:rPr>
                <w:highlight w:val="yellow"/>
                <w:lang w:bidi="th-TH"/>
              </w:rPr>
              <w:fldChar w:fldCharType="separate"/>
            </w:r>
            <w:r w:rsidRPr="00DA4085">
              <w:rPr>
                <w:noProof/>
                <w:highlight w:val="yellow"/>
                <w:lang w:bidi="th-TH"/>
              </w:rPr>
              <w:t>[26]</w:t>
            </w:r>
            <w:r w:rsidRPr="00DA4085">
              <w:rPr>
                <w:highlight w:val="yellow"/>
                <w:lang w:bidi="th-TH"/>
              </w:rPr>
              <w:fldChar w:fldCharType="end"/>
            </w:r>
          </w:p>
        </w:tc>
      </w:tr>
      <w:tr w:rsidR="0023418D" w14:paraId="53DC6DFE"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BFA0C41" w14:textId="2CF27E63" w:rsidR="0023418D" w:rsidRPr="00DA4085" w:rsidRDefault="0023418D" w:rsidP="0023418D">
            <w:pPr>
              <w:pStyle w:val="15TableBody"/>
              <w:jc w:val="center"/>
              <w:rPr>
                <w:rFonts w:cs="Times New Roman"/>
                <w:highlight w:val="yellow"/>
              </w:rPr>
            </w:pPr>
            <w:r w:rsidRPr="00DA4085">
              <w:rPr>
                <w:rFonts w:cs="Times New Roman"/>
                <w:highlight w:val="yellow"/>
              </w:rPr>
              <w:t>4-unit-cell long-pass optical limiter</w:t>
            </w:r>
          </w:p>
        </w:tc>
        <w:tc>
          <w:tcPr>
            <w:tcW w:w="456" w:type="pct"/>
            <w:vAlign w:val="center"/>
          </w:tcPr>
          <w:p w14:paraId="22B507AF" w14:textId="6DE76BD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GST</w:t>
            </w:r>
          </w:p>
        </w:tc>
        <w:tc>
          <w:tcPr>
            <w:tcW w:w="561" w:type="pct"/>
            <w:vAlign w:val="center"/>
          </w:tcPr>
          <w:p w14:paraId="15F497E6" w14:textId="6220E2B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~1700–2000</w:t>
            </w:r>
          </w:p>
        </w:tc>
        <w:tc>
          <w:tcPr>
            <w:tcW w:w="485" w:type="pct"/>
            <w:vAlign w:val="center"/>
          </w:tcPr>
          <w:p w14:paraId="6374056E" w14:textId="22A61E3C"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w:t>
            </w:r>
          </w:p>
        </w:tc>
        <w:tc>
          <w:tcPr>
            <w:tcW w:w="458" w:type="pct"/>
            <w:vAlign w:val="center"/>
          </w:tcPr>
          <w:p w14:paraId="7501339C" w14:textId="59E2AD8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1059</w:t>
            </w:r>
          </w:p>
        </w:tc>
        <w:tc>
          <w:tcPr>
            <w:tcW w:w="343" w:type="pct"/>
            <w:vAlign w:val="center"/>
          </w:tcPr>
          <w:p w14:paraId="4A25E208" w14:textId="6827E3B1"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~80</w:t>
            </w:r>
          </w:p>
        </w:tc>
        <w:tc>
          <w:tcPr>
            <w:tcW w:w="343" w:type="pct"/>
            <w:vAlign w:val="center"/>
          </w:tcPr>
          <w:p w14:paraId="54AC237A" w14:textId="5187F5F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w:t>
            </w:r>
          </w:p>
        </w:tc>
        <w:tc>
          <w:tcPr>
            <w:tcW w:w="343" w:type="pct"/>
            <w:vAlign w:val="center"/>
          </w:tcPr>
          <w:p w14:paraId="2A5D1836" w14:textId="6BE53EE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~80</w:t>
            </w:r>
          </w:p>
        </w:tc>
        <w:tc>
          <w:tcPr>
            <w:tcW w:w="440" w:type="pct"/>
            <w:vAlign w:val="center"/>
          </w:tcPr>
          <w:p w14:paraId="70B7BD0C" w14:textId="6803EC3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A4085">
              <w:rPr>
                <w:highlight w:val="yellow"/>
                <w:lang w:bidi="th-TH"/>
              </w:rPr>
              <w:fldChar w:fldCharType="separate"/>
            </w:r>
            <w:r w:rsidRPr="00DA4085">
              <w:rPr>
                <w:noProof/>
                <w:highlight w:val="yellow"/>
                <w:lang w:bidi="th-TH"/>
              </w:rPr>
              <w:t>[3]</w:t>
            </w:r>
            <w:r w:rsidRPr="00DA4085">
              <w:rPr>
                <w:highlight w:val="yellow"/>
                <w:lang w:bidi="th-TH"/>
              </w:rPr>
              <w:fldChar w:fldCharType="end"/>
            </w:r>
          </w:p>
        </w:tc>
      </w:tr>
      <w:tr w:rsidR="0023418D" w14:paraId="3480A4F0"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6CFC76BA" w14:textId="6E0279EE" w:rsidR="0023418D" w:rsidRPr="00DA4085" w:rsidRDefault="0023418D" w:rsidP="0023418D">
            <w:pPr>
              <w:pStyle w:val="15TableBody"/>
              <w:jc w:val="center"/>
              <w:rPr>
                <w:rFonts w:cs="Times New Roman"/>
                <w:highlight w:val="yellow"/>
              </w:rPr>
            </w:pPr>
            <w:r w:rsidRPr="00DA4085">
              <w:rPr>
                <w:rFonts w:cs="Times New Roman"/>
                <w:highlight w:val="yellow"/>
              </w:rPr>
              <w:t>Three-layer AR coating</w:t>
            </w:r>
          </w:p>
        </w:tc>
        <w:tc>
          <w:tcPr>
            <w:tcW w:w="456" w:type="pct"/>
            <w:vAlign w:val="center"/>
          </w:tcPr>
          <w:p w14:paraId="2C63A905" w14:textId="534D9A0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Non PCM</w:t>
            </w:r>
          </w:p>
        </w:tc>
        <w:tc>
          <w:tcPr>
            <w:tcW w:w="561" w:type="pct"/>
            <w:vAlign w:val="center"/>
          </w:tcPr>
          <w:p w14:paraId="0657F5F8" w14:textId="631A3FC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550</w:t>
            </w:r>
          </w:p>
        </w:tc>
        <w:tc>
          <w:tcPr>
            <w:tcW w:w="485" w:type="pct"/>
            <w:vAlign w:val="center"/>
          </w:tcPr>
          <w:p w14:paraId="7783D3B4" w14:textId="010CA0B7"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w:t>
            </w:r>
          </w:p>
        </w:tc>
        <w:tc>
          <w:tcPr>
            <w:tcW w:w="458" w:type="pct"/>
            <w:vAlign w:val="center"/>
          </w:tcPr>
          <w:p w14:paraId="175D8B77" w14:textId="5C7E388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301</w:t>
            </w:r>
          </w:p>
        </w:tc>
        <w:tc>
          <w:tcPr>
            <w:tcW w:w="343" w:type="pct"/>
            <w:vAlign w:val="center"/>
          </w:tcPr>
          <w:p w14:paraId="7ABC1D6F" w14:textId="714BD87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97.2</w:t>
            </w:r>
          </w:p>
        </w:tc>
        <w:tc>
          <w:tcPr>
            <w:tcW w:w="343" w:type="pct"/>
            <w:vAlign w:val="center"/>
          </w:tcPr>
          <w:p w14:paraId="41645777" w14:textId="67F4E56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c>
          <w:tcPr>
            <w:tcW w:w="343" w:type="pct"/>
            <w:vAlign w:val="center"/>
          </w:tcPr>
          <w:p w14:paraId="1DC216EC" w14:textId="6AD9D24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c>
          <w:tcPr>
            <w:tcW w:w="440" w:type="pct"/>
            <w:vAlign w:val="center"/>
          </w:tcPr>
          <w:p w14:paraId="39F62F48" w14:textId="34BFAB9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&lt;EndNote&gt;&lt;Cite&gt;&lt;Author&gt;Patel&lt;/Author&gt;&lt;Year&gt;2020&lt;/Year&gt;&lt;RecNum&gt;84&lt;/RecNum&gt;&lt;DisplayText&gt;[17]&lt;/DisplayText&gt;&lt;record&gt;&lt;rec-number&gt;84&lt;/rec-number&gt;&lt;foreign-keys&gt;&lt;key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Pr="00DA4085">
              <w:rPr>
                <w:highlight w:val="yellow"/>
                <w:lang w:bidi="th-TH"/>
              </w:rPr>
              <w:fldChar w:fldCharType="separate"/>
            </w:r>
            <w:r w:rsidRPr="00DA4085">
              <w:rPr>
                <w:noProof/>
                <w:highlight w:val="yellow"/>
                <w:lang w:bidi="th-TH"/>
              </w:rPr>
              <w:t>[17]</w:t>
            </w:r>
            <w:r w:rsidRPr="00DA4085">
              <w:rPr>
                <w:highlight w:val="yellow"/>
                <w:lang w:bidi="th-TH"/>
              </w:rPr>
              <w:fldChar w:fldCharType="end"/>
            </w:r>
          </w:p>
        </w:tc>
      </w:tr>
      <w:tr w:rsidR="0023418D" w:rsidRPr="00C635B9" w14:paraId="1771D0B4"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tcBorders>
              <w:bottom w:val="double" w:sz="4" w:space="0" w:color="000000"/>
            </w:tcBorders>
            <w:vAlign w:val="center"/>
          </w:tcPr>
          <w:p w14:paraId="495FDB93" w14:textId="56404619" w:rsidR="0023418D" w:rsidRPr="00C635B9" w:rsidRDefault="0023418D" w:rsidP="0023418D">
            <w:pPr>
              <w:pStyle w:val="15TableBody"/>
              <w:jc w:val="center"/>
              <w:rPr>
                <w:rFonts w:cs="Times New Roman"/>
                <w:highlight w:val="yellow"/>
              </w:rPr>
            </w:pPr>
            <w:r w:rsidRPr="00C635B9">
              <w:rPr>
                <w:rFonts w:cs="Times New Roman"/>
                <w:highlight w:val="yellow"/>
              </w:rPr>
              <w:t>Four-layer AR coating (double sided)</w:t>
            </w:r>
          </w:p>
        </w:tc>
        <w:tc>
          <w:tcPr>
            <w:tcW w:w="456" w:type="pct"/>
            <w:tcBorders>
              <w:bottom w:val="double" w:sz="4" w:space="0" w:color="000000"/>
            </w:tcBorders>
            <w:vAlign w:val="center"/>
          </w:tcPr>
          <w:p w14:paraId="7D776260" w14:textId="2921788A"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Non PCM</w:t>
            </w:r>
          </w:p>
        </w:tc>
        <w:tc>
          <w:tcPr>
            <w:tcW w:w="561" w:type="pct"/>
            <w:tcBorders>
              <w:bottom w:val="double" w:sz="4" w:space="0" w:color="000000"/>
            </w:tcBorders>
            <w:vAlign w:val="center"/>
          </w:tcPr>
          <w:p w14:paraId="6806041E" w14:textId="041A2093"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550</w:t>
            </w:r>
          </w:p>
        </w:tc>
        <w:tc>
          <w:tcPr>
            <w:tcW w:w="485" w:type="pct"/>
            <w:tcBorders>
              <w:bottom w:val="double" w:sz="4" w:space="0" w:color="000000"/>
            </w:tcBorders>
            <w:vAlign w:val="center"/>
          </w:tcPr>
          <w:p w14:paraId="49D8EDDB" w14:textId="26ABC0A7"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 xml:space="preserve">4 </w:t>
            </w:r>
            <w:r w:rsidRPr="00C635B9">
              <w:rPr>
                <w:rStyle w:val="Emphasis"/>
                <w:rFonts w:cs="Times New Roman"/>
                <w:i w:val="0"/>
                <w:iCs w:val="0"/>
                <w:highlight w:val="yellow"/>
              </w:rPr>
              <w:t>×</w:t>
            </w:r>
            <w:r w:rsidRPr="00C635B9">
              <w:rPr>
                <w:rFonts w:cs="Times New Roman"/>
                <w:highlight w:val="yellow"/>
              </w:rPr>
              <w:t xml:space="preserve"> 2 = 8 </w:t>
            </w:r>
            <w:r w:rsidRPr="00C635B9">
              <w:rPr>
                <w:rFonts w:cs="Times New Roman"/>
                <w:highlight w:val="yellow"/>
                <w:vertAlign w:val="superscript"/>
              </w:rPr>
              <w:t>(2)</w:t>
            </w:r>
          </w:p>
        </w:tc>
        <w:tc>
          <w:tcPr>
            <w:tcW w:w="458" w:type="pct"/>
            <w:tcBorders>
              <w:bottom w:val="double" w:sz="4" w:space="0" w:color="000000"/>
            </w:tcBorders>
            <w:vAlign w:val="center"/>
          </w:tcPr>
          <w:p w14:paraId="2229C72C" w14:textId="65F4A0D1"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 xml:space="preserve">401 </w:t>
            </w:r>
            <w:r w:rsidRPr="00C635B9">
              <w:rPr>
                <w:rStyle w:val="Emphasis"/>
                <w:rFonts w:cs="Times New Roman"/>
                <w:i w:val="0"/>
                <w:iCs w:val="0"/>
                <w:highlight w:val="yellow"/>
              </w:rPr>
              <w:t>×</w:t>
            </w:r>
            <w:r w:rsidRPr="00C635B9">
              <w:rPr>
                <w:rFonts w:cs="Times New Roman"/>
                <w:highlight w:val="yellow"/>
              </w:rPr>
              <w:t xml:space="preserve"> 2 = 802 </w:t>
            </w:r>
            <w:r w:rsidRPr="00C635B9">
              <w:rPr>
                <w:rFonts w:cs="Times New Roman"/>
                <w:highlight w:val="yellow"/>
                <w:vertAlign w:val="superscript"/>
              </w:rPr>
              <w:t>(2)</w:t>
            </w:r>
          </w:p>
        </w:tc>
        <w:tc>
          <w:tcPr>
            <w:tcW w:w="343" w:type="pct"/>
            <w:tcBorders>
              <w:bottom w:val="double" w:sz="4" w:space="0" w:color="000000"/>
            </w:tcBorders>
            <w:vAlign w:val="center"/>
          </w:tcPr>
          <w:p w14:paraId="37CAA9F1" w14:textId="644B863E"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99.4</w:t>
            </w:r>
          </w:p>
        </w:tc>
        <w:tc>
          <w:tcPr>
            <w:tcW w:w="343" w:type="pct"/>
            <w:tcBorders>
              <w:bottom w:val="double" w:sz="4" w:space="0" w:color="000000"/>
            </w:tcBorders>
            <w:vAlign w:val="center"/>
          </w:tcPr>
          <w:p w14:paraId="577A6E7D" w14:textId="79019107" w:rsidR="0023418D" w:rsidRPr="00C635B9" w:rsidRDefault="0020486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Pr>
                <w:rFonts w:cs="Times New Roman"/>
                <w:highlight w:val="yellow"/>
              </w:rPr>
              <w:t>-</w:t>
            </w:r>
          </w:p>
        </w:tc>
        <w:tc>
          <w:tcPr>
            <w:tcW w:w="343" w:type="pct"/>
            <w:tcBorders>
              <w:bottom w:val="double" w:sz="4" w:space="0" w:color="000000"/>
            </w:tcBorders>
            <w:vAlign w:val="center"/>
          </w:tcPr>
          <w:p w14:paraId="74E65CE9" w14:textId="417C4546"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w:t>
            </w:r>
          </w:p>
        </w:tc>
        <w:tc>
          <w:tcPr>
            <w:tcW w:w="440" w:type="pct"/>
            <w:tcBorders>
              <w:bottom w:val="double" w:sz="4" w:space="0" w:color="000000"/>
            </w:tcBorders>
            <w:vAlign w:val="center"/>
          </w:tcPr>
          <w:p w14:paraId="44875918" w14:textId="6E5A4C51"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C635B9">
              <w:rPr>
                <w:highlight w:val="yellow"/>
                <w:lang w:bidi="th-TH"/>
              </w:rPr>
              <w:fldChar w:fldCharType="begin"/>
            </w:r>
            <w:r w:rsidRPr="00C635B9">
              <w:rPr>
                <w:highlight w:val="yellow"/>
                <w:lang w:bidi="th-TH"/>
              </w:rPr>
              <w:instrText xml:space="preserve"> ADDIN EN.CITE &lt;EndNote&gt;&lt;Cite&gt;&lt;Author&gt;Patel&lt;/Author&gt;&lt;Year&gt;2020&lt;/Year&gt;&lt;RecNum&gt;84&lt;/RecNum&gt;&lt;DisplayText&gt;[17]&lt;/DisplayText&gt;&lt;record&gt;&lt;rec-number&gt;84&lt;/rec-number&gt;&lt;foreign-keys&gt;&lt;key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Pr="00C635B9">
              <w:rPr>
                <w:highlight w:val="yellow"/>
                <w:lang w:bidi="th-TH"/>
              </w:rPr>
              <w:fldChar w:fldCharType="separate"/>
            </w:r>
            <w:r w:rsidRPr="00C635B9">
              <w:rPr>
                <w:noProof/>
                <w:highlight w:val="yellow"/>
                <w:lang w:bidi="th-TH"/>
              </w:rPr>
              <w:t>[17]</w:t>
            </w:r>
            <w:r w:rsidRPr="00C635B9">
              <w:rPr>
                <w:highlight w:val="yellow"/>
                <w:lang w:bidi="th-TH"/>
              </w:rPr>
              <w:fldChar w:fldCharType="end"/>
            </w:r>
          </w:p>
        </w:tc>
      </w:tr>
    </w:tbl>
    <w:p w14:paraId="16A8A523" w14:textId="4428B183" w:rsidR="00D23905" w:rsidRPr="00D32520" w:rsidRDefault="00AF0864" w:rsidP="00D32520">
      <w:pPr>
        <w:jc w:val="center"/>
        <w:rPr>
          <w:sz w:val="16"/>
          <w:szCs w:val="16"/>
          <w:highlight w:val="yellow"/>
          <w:lang w:bidi="th-TH"/>
        </w:rPr>
      </w:pPr>
      <w:r w:rsidRPr="00D32520">
        <w:rPr>
          <w:sz w:val="16"/>
          <w:szCs w:val="16"/>
          <w:highlight w:val="yellow"/>
          <w:vertAlign w:val="superscript"/>
        </w:rPr>
        <w:t>(1)</w:t>
      </w:r>
      <w:r w:rsidR="009939F4" w:rsidRPr="00D32520">
        <w:rPr>
          <w:sz w:val="16"/>
          <w:szCs w:val="16"/>
          <w:highlight w:val="yellow"/>
          <w:lang w:bidi="th-TH"/>
        </w:rPr>
        <w:t xml:space="preserve"> </w:t>
      </w:r>
      <w:r w:rsidR="00A50A6B" w:rsidRPr="00D32520">
        <w:rPr>
          <w:sz w:val="16"/>
          <w:szCs w:val="16"/>
          <w:highlight w:val="yellow"/>
          <w:lang w:bidi="th-TH"/>
        </w:rPr>
        <w:t>S</w:t>
      </w:r>
      <w:r w:rsidR="009939F4" w:rsidRPr="00D32520">
        <w:rPr>
          <w:sz w:val="16"/>
          <w:szCs w:val="16"/>
          <w:highlight w:val="yellow"/>
          <w:lang w:bidi="th-TH"/>
        </w:rPr>
        <w:t xml:space="preserve">imulation data. </w:t>
      </w:r>
      <w:r w:rsidRPr="00D32520">
        <w:rPr>
          <w:sz w:val="16"/>
          <w:szCs w:val="16"/>
          <w:highlight w:val="yellow"/>
          <w:vertAlign w:val="superscript"/>
        </w:rPr>
        <w:t>(2)</w:t>
      </w:r>
      <w:r w:rsidR="00AC4518" w:rsidRPr="00D32520">
        <w:rPr>
          <w:sz w:val="16"/>
          <w:szCs w:val="16"/>
          <w:highlight w:val="yellow"/>
          <w:lang w:bidi="th-TH"/>
        </w:rPr>
        <w:t xml:space="preserve"> </w:t>
      </w:r>
      <w:r w:rsidRPr="00D32520">
        <w:rPr>
          <w:sz w:val="16"/>
          <w:szCs w:val="16"/>
          <w:highlight w:val="yellow"/>
          <w:lang w:bidi="th-TH"/>
        </w:rPr>
        <w:t>The ‘</w:t>
      </w:r>
      <w:r w:rsidR="009B7ED3" w:rsidRPr="00D32520">
        <w:rPr>
          <w:sz w:val="16"/>
          <w:szCs w:val="16"/>
          <w:highlight w:val="yellow"/>
          <w:lang w:bidi="th-TH"/>
        </w:rPr>
        <w:t>× 2</w:t>
      </w:r>
      <w:r w:rsidRPr="00D32520">
        <w:rPr>
          <w:sz w:val="16"/>
          <w:szCs w:val="16"/>
          <w:highlight w:val="yellow"/>
          <w:lang w:bidi="th-TH"/>
        </w:rPr>
        <w:t>’ is</w:t>
      </w:r>
      <w:r w:rsidR="009B7ED3" w:rsidRPr="00D32520">
        <w:rPr>
          <w:sz w:val="16"/>
          <w:szCs w:val="16"/>
          <w:highlight w:val="yellow"/>
          <w:lang w:bidi="th-TH"/>
        </w:rPr>
        <w:t xml:space="preserve"> due to double-sided deposition</w:t>
      </w:r>
      <w:r w:rsidRPr="00D32520">
        <w:rPr>
          <w:sz w:val="16"/>
          <w:szCs w:val="16"/>
          <w:highlight w:val="yellow"/>
          <w:lang w:bidi="th-TH"/>
        </w:rPr>
        <w:t xml:space="preserve"> (front and backside)</w:t>
      </w:r>
      <w:r w:rsidR="0055456B" w:rsidRPr="00D32520">
        <w:rPr>
          <w:sz w:val="16"/>
          <w:szCs w:val="16"/>
          <w:highlight w:val="yellow"/>
          <w:lang w:bidi="th-TH"/>
        </w:rPr>
        <w:t>.</w:t>
      </w:r>
    </w:p>
    <w:p w14:paraId="4311B4E9" w14:textId="77777777" w:rsidR="00D32520" w:rsidRDefault="00D32520" w:rsidP="0090096F">
      <w:pPr>
        <w:pStyle w:val="1stcolumntext"/>
        <w:rPr>
          <w:highlight w:val="yellow"/>
          <w:lang w:bidi="th-TH"/>
        </w:rPr>
      </w:pPr>
    </w:p>
    <w:p w14:paraId="196D2DF2" w14:textId="667AC73D" w:rsidR="00D32520" w:rsidRDefault="00D32520" w:rsidP="00D32520">
      <w:pPr>
        <w:pStyle w:val="Figures"/>
        <w:numPr>
          <w:ilvl w:val="0"/>
          <w:numId w:val="0"/>
        </w:numPr>
        <w:jc w:val="center"/>
        <w:rPr>
          <w:highlight w:val="yellow"/>
          <w:lang w:bidi="th-TH"/>
        </w:rPr>
      </w:pPr>
      <w:r>
        <w:rPr>
          <w:noProof/>
          <w:lang w:bidi="th-TH"/>
        </w:rPr>
        <w:lastRenderedPageBreak/>
        <w:drawing>
          <wp:inline distT="0" distB="0" distL="0" distR="0" wp14:anchorId="0F3A4C26" wp14:editId="1368B89D">
            <wp:extent cx="6374155" cy="3249930"/>
            <wp:effectExtent l="0" t="0" r="7620" b="7620"/>
            <wp:docPr id="665119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19034" name="Picture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74155" cy="3249930"/>
                    </a:xfrm>
                    <a:prstGeom prst="rect">
                      <a:avLst/>
                    </a:prstGeom>
                  </pic:spPr>
                </pic:pic>
              </a:graphicData>
            </a:graphic>
          </wp:inline>
        </w:drawing>
      </w:r>
    </w:p>
    <w:p w14:paraId="38950A45" w14:textId="0FB44FDE" w:rsidR="00AC486D" w:rsidRDefault="004C5B05" w:rsidP="00AC486D">
      <w:pPr>
        <w:pStyle w:val="Figures"/>
        <w:rPr>
          <w:highlight w:val="yellow"/>
          <w:lang w:bidi="th-TH"/>
        </w:rPr>
      </w:pPr>
      <w:r>
        <w:rPr>
          <w:b w:val="0"/>
          <w:bCs w:val="0"/>
          <w:highlight w:val="yellow"/>
          <w:lang w:bidi="th-TH"/>
        </w:rPr>
        <w:t>Simulation of t</w:t>
      </w:r>
      <w:r w:rsidR="00AC486D">
        <w:rPr>
          <w:b w:val="0"/>
          <w:bCs w:val="0"/>
          <w:highlight w:val="yellow"/>
          <w:lang w:bidi="th-TH"/>
        </w:rPr>
        <w:t>ransmittance contrast of our five-unit-cell designs before (a) and after (b) optimization. The transparent area are the 5</w:t>
      </w:r>
      <w:r w:rsidR="00AC486D" w:rsidRPr="00AC486D">
        <w:rPr>
          <w:b w:val="0"/>
          <w:bCs w:val="0"/>
          <w:highlight w:val="yellow"/>
          <w:vertAlign w:val="superscript"/>
          <w:lang w:bidi="th-TH"/>
        </w:rPr>
        <w:t>th</w:t>
      </w:r>
      <w:r w:rsidR="00AC486D">
        <w:rPr>
          <w:b w:val="0"/>
          <w:bCs w:val="0"/>
          <w:highlight w:val="yellow"/>
          <w:lang w:bidi="th-TH"/>
        </w:rPr>
        <w:t xml:space="preserve"> and 95</w:t>
      </w:r>
      <w:r w:rsidR="00AC486D" w:rsidRPr="00AC486D">
        <w:rPr>
          <w:b w:val="0"/>
          <w:bCs w:val="0"/>
          <w:highlight w:val="yellow"/>
          <w:vertAlign w:val="superscript"/>
          <w:lang w:bidi="th-TH"/>
        </w:rPr>
        <w:t>th</w:t>
      </w:r>
      <w:r w:rsidR="00AC486D">
        <w:rPr>
          <w:b w:val="0"/>
          <w:bCs w:val="0"/>
          <w:highlight w:val="yellow"/>
          <w:lang w:bidi="th-TH"/>
        </w:rPr>
        <w:t xml:space="preserve"> percentiles</w:t>
      </w:r>
      <w:r w:rsidR="00D32520">
        <w:rPr>
          <w:b w:val="0"/>
          <w:bCs w:val="0"/>
          <w:highlight w:val="yellow"/>
          <w:lang w:bidi="th-TH"/>
        </w:rPr>
        <w:t xml:space="preserve"> from 200 TMM simulations. </w:t>
      </w:r>
    </w:p>
    <w:p w14:paraId="4EDDE30E" w14:textId="77777777" w:rsidR="00AC486D" w:rsidRDefault="00AC486D" w:rsidP="0090096F">
      <w:pPr>
        <w:pStyle w:val="1stcolumntext"/>
        <w:rPr>
          <w:highlight w:val="yellow"/>
          <w:lang w:bidi="th-TH"/>
        </w:rPr>
      </w:pPr>
    </w:p>
    <w:p w14:paraId="449A1544" w14:textId="77777777" w:rsidR="00AC486D" w:rsidRDefault="00AC486D" w:rsidP="0090096F">
      <w:pPr>
        <w:pStyle w:val="1stcolumntext"/>
        <w:rPr>
          <w:highlight w:val="yellow"/>
          <w:lang w:bidi="th-TH"/>
        </w:rPr>
      </w:pPr>
    </w:p>
    <w:p w14:paraId="26865008" w14:textId="77777777" w:rsidR="00AC486D" w:rsidRDefault="00AC486D" w:rsidP="0090096F">
      <w:pPr>
        <w:pStyle w:val="1stcolumntext"/>
        <w:rPr>
          <w:highlight w:val="yellow"/>
          <w:lang w:bidi="th-TH"/>
        </w:rPr>
      </w:pPr>
    </w:p>
    <w:p w14:paraId="1DA1DC49" w14:textId="77777777" w:rsidR="00AC486D" w:rsidRDefault="00AC486D" w:rsidP="0090096F">
      <w:pPr>
        <w:pStyle w:val="1stcolumntext"/>
        <w:rPr>
          <w:highlight w:val="yellow"/>
          <w:lang w:bidi="th-TH"/>
        </w:rPr>
      </w:pPr>
    </w:p>
    <w:p w14:paraId="4FA119A7" w14:textId="17BEB464" w:rsidR="00AC486D" w:rsidRPr="00C635B9" w:rsidRDefault="00AC486D" w:rsidP="0090096F">
      <w:pPr>
        <w:pStyle w:val="1stcolumntext"/>
        <w:rPr>
          <w:rFonts w:cs="Angsana New"/>
          <w:highlight w:val="yellow"/>
          <w:cs/>
          <w:lang w:bidi="th-TH"/>
        </w:rPr>
        <w:sectPr w:rsidR="00AC486D" w:rsidRPr="00C635B9" w:rsidSect="00AC486D">
          <w:type w:val="continuous"/>
          <w:pgSz w:w="11520" w:h="15660" w:code="1"/>
          <w:pgMar w:top="1300" w:right="740" w:bottom="1040" w:left="740" w:header="360" w:footer="640" w:gutter="0"/>
          <w:cols w:space="400"/>
          <w:docGrid w:linePitch="360"/>
        </w:sectPr>
      </w:pPr>
    </w:p>
    <w:p w14:paraId="4AA62852" w14:textId="66745063" w:rsidR="00DA7820" w:rsidRPr="008C2192" w:rsidRDefault="008C2192" w:rsidP="00157E7B">
      <w:pPr>
        <w:pStyle w:val="H1ListNoSpace"/>
        <w:spacing w:before="0"/>
        <w:rPr>
          <w:highlight w:val="yellow"/>
        </w:rPr>
      </w:pPr>
      <w:r w:rsidRPr="008C2192">
        <w:rPr>
          <w:highlight w:val="yellow"/>
        </w:rPr>
        <w:lastRenderedPageBreak/>
        <w:t>CONCLUSIONS</w:t>
      </w:r>
    </w:p>
    <w:p w14:paraId="6365B79D" w14:textId="58666935" w:rsidR="00DA7820" w:rsidRPr="00DA7820" w:rsidRDefault="008C2192" w:rsidP="0090096F">
      <w:pPr>
        <w:pStyle w:val="1stcolumntext"/>
      </w:pPr>
      <w:r w:rsidRPr="00DA7820">
        <w:t>W</w:t>
      </w:r>
      <w:r>
        <w:t>e</w:t>
      </w:r>
      <w:r w:rsidRPr="00DA7820">
        <w:t xml:space="preserve"> </w:t>
      </w:r>
      <w:r w:rsidR="00DA7820" w:rsidRPr="00DA7820">
        <w:t>have shown that Sb</w:t>
      </w:r>
      <w:r w:rsidR="00DA7820" w:rsidRPr="00DA7820">
        <w:rPr>
          <w:vertAlign w:val="subscript"/>
        </w:rPr>
        <w:t>2</w:t>
      </w:r>
      <w:r w:rsidR="00DA7820" w:rsidRPr="00DA7820">
        <w:t>Se</w:t>
      </w:r>
      <w:r w:rsidR="00DA7820" w:rsidRPr="00DA7820">
        <w:rPr>
          <w:vertAlign w:val="subscript"/>
        </w:rPr>
        <w:t>3</w:t>
      </w:r>
      <w:r w:rsidR="00DA7820" w:rsidRPr="00DA7820">
        <w:t xml:space="preserve"> is a suitable PCM for </w:t>
      </w:r>
      <w:r w:rsidR="009939DD">
        <w:t>high</w:t>
      </w:r>
      <w:r w:rsidR="00DA7820" w:rsidRPr="00DA7820">
        <w:t>-</w:t>
      </w:r>
      <w:r w:rsidR="009939DD">
        <w:t>efficient</w:t>
      </w:r>
      <w:r w:rsidR="00DA7820" w:rsidRPr="00DA7820">
        <w:t>, broadband</w:t>
      </w:r>
      <w:r w:rsidR="003B442F" w:rsidRPr="005F0D6F">
        <w:rPr>
          <w:highlight w:val="yellow"/>
        </w:rPr>
        <w:t>,</w:t>
      </w:r>
      <w:r w:rsidR="00DA7820" w:rsidRPr="005F0D6F">
        <w:rPr>
          <w:highlight w:val="yellow"/>
        </w:rPr>
        <w:t xml:space="preserve"> </w:t>
      </w:r>
      <w:r w:rsidR="005F0D6F" w:rsidRPr="005F0D6F">
        <w:rPr>
          <w:highlight w:val="yellow"/>
        </w:rPr>
        <w:t>tunable-</w:t>
      </w:r>
      <w:r w:rsidR="00DA7820" w:rsidRPr="005F0D6F">
        <w:rPr>
          <w:highlight w:val="yellow"/>
        </w:rPr>
        <w:t>transmittance</w:t>
      </w:r>
      <w:r w:rsidR="00DA7820" w:rsidRPr="00DA7820">
        <w:t xml:space="preserve"> optical filter operating around 1064 nm wavelength. The 5-unit-cell long-pass edge-filter design has the best compromise between optical performance, size, and design complexity. This design required six Sb</w:t>
      </w:r>
      <w:r w:rsidR="00DA7820" w:rsidRPr="00DA7820">
        <w:rPr>
          <w:vertAlign w:val="subscript"/>
        </w:rPr>
        <w:t>2</w:t>
      </w:r>
      <w:r w:rsidR="00DA7820" w:rsidRPr="00DA7820">
        <w:t>Se</w:t>
      </w:r>
      <w:r w:rsidR="00DA7820" w:rsidRPr="00DA7820">
        <w:rPr>
          <w:vertAlign w:val="subscript"/>
        </w:rPr>
        <w:t>3</w:t>
      </w:r>
      <w:r w:rsidR="00DA7820" w:rsidRPr="00DA7820">
        <w:t xml:space="preserve"> layers and five MgF</w:t>
      </w:r>
      <w:r w:rsidR="00DA7820" w:rsidRPr="00DA7820">
        <w:rPr>
          <w:vertAlign w:val="subscript"/>
        </w:rPr>
        <w:t>2</w:t>
      </w:r>
      <w:r w:rsidR="00DA7820" w:rsidRPr="00DA7820">
        <w:t xml:space="preserve"> layers and is 912 nm thick. Transmittance at 1064 nm in the ON mode is 93.4% and 0.2% in OFF mode, a contrast of 93.4% with around 200 nm FWHM. Simulations show that after 1.5×10⁶ phase switching cycles, the transmittance contrast degradation and insertion loss in ON mode is still within acceptable ranges. The multilayer nature of edge-filter design enables the gradual modulation of transmittance by changing the phase of each Sb</w:t>
      </w:r>
      <w:r w:rsidR="00DA7820" w:rsidRPr="00DA7820">
        <w:rPr>
          <w:vertAlign w:val="subscript"/>
        </w:rPr>
        <w:t>2</w:t>
      </w:r>
      <w:r w:rsidR="00DA7820" w:rsidRPr="00DA7820">
        <w:t>Se</w:t>
      </w:r>
      <w:r w:rsidR="00DA7820" w:rsidRPr="00DA7820">
        <w:rPr>
          <w:vertAlign w:val="subscript"/>
        </w:rPr>
        <w:t>3</w:t>
      </w:r>
      <w:r w:rsidR="00DA7820" w:rsidRPr="00DA7820">
        <w:t xml:space="preserve"> layer. We also show that a quick and simple optimization algorithm can increase the optical performance from 900-1200 nm.</w:t>
      </w:r>
    </w:p>
    <w:p w14:paraId="12C7B398" w14:textId="77777777" w:rsidR="00F843A7" w:rsidRDefault="00F843A7" w:rsidP="009939DD">
      <w:pPr>
        <w:pStyle w:val="H1ListNoSpace"/>
        <w:numPr>
          <w:ilvl w:val="0"/>
          <w:numId w:val="0"/>
        </w:numPr>
      </w:pPr>
    </w:p>
    <w:p w14:paraId="7A1E6D09" w14:textId="77777777" w:rsidR="00F843A7" w:rsidRDefault="00F843A7" w:rsidP="00F843A7">
      <w:pPr>
        <w:pStyle w:val="H1ListNoSpace"/>
        <w:numPr>
          <w:ilvl w:val="0"/>
          <w:numId w:val="0"/>
        </w:numPr>
        <w:spacing w:before="0"/>
      </w:pPr>
    </w:p>
    <w:p w14:paraId="1335D42A" w14:textId="12419C86" w:rsidR="009939DD" w:rsidRDefault="00F843A7" w:rsidP="00F843A7">
      <w:pPr>
        <w:pStyle w:val="H1ListNoSpace"/>
        <w:numPr>
          <w:ilvl w:val="0"/>
          <w:numId w:val="0"/>
        </w:numPr>
        <w:spacing w:before="0"/>
      </w:pPr>
      <w:r>
        <w:t>A</w:t>
      </w:r>
      <w:r w:rsidR="009939DD">
        <w:t>CKNOWLEDGMENT</w:t>
      </w:r>
    </w:p>
    <w:p w14:paraId="7DAD95A1" w14:textId="3DEC8F80" w:rsidR="009939DD" w:rsidRDefault="009939DD" w:rsidP="0090096F">
      <w:pPr>
        <w:pStyle w:val="1stcolumntext"/>
      </w:pPr>
      <w:r w:rsidRPr="009939DD">
        <w:t xml:space="preserve">The authors greatly appreciate the discussion, </w:t>
      </w:r>
      <w:r w:rsidR="00212E78">
        <w:t>grammatical</w:t>
      </w:r>
      <w:r w:rsidRPr="009939DD">
        <w:t xml:space="preserve"> and format suggestions from Nathan Hagen, Center for Optical Research and Education, Utsunomiya University, Japan.</w:t>
      </w:r>
    </w:p>
    <w:p w14:paraId="5FEB61F1" w14:textId="20A10CEA" w:rsidR="005170B3" w:rsidRDefault="009939DD" w:rsidP="009939DD">
      <w:pPr>
        <w:pStyle w:val="H1ListNoSpace"/>
        <w:numPr>
          <w:ilvl w:val="0"/>
          <w:numId w:val="0"/>
        </w:numPr>
      </w:pPr>
      <w:r>
        <w:t>DISCLOSURE</w:t>
      </w:r>
    </w:p>
    <w:p w14:paraId="3E6626BA" w14:textId="63AC2E4C" w:rsidR="00DA7820" w:rsidRDefault="00DA7820" w:rsidP="0090096F">
      <w:pPr>
        <w:pStyle w:val="1stcolumntext"/>
      </w:pPr>
      <w:r>
        <w:t>The authors declare no competing interests.</w:t>
      </w:r>
    </w:p>
    <w:p w14:paraId="429E20B8" w14:textId="69D8027F" w:rsidR="00DA7820" w:rsidRDefault="00DA7820" w:rsidP="009939DD">
      <w:pPr>
        <w:pStyle w:val="H1ListNoSpace"/>
        <w:numPr>
          <w:ilvl w:val="0"/>
          <w:numId w:val="0"/>
        </w:numPr>
      </w:pPr>
      <w:r>
        <w:t>DATA AVAILABILITY</w:t>
      </w:r>
    </w:p>
    <w:p w14:paraId="475CA829" w14:textId="774F7D89" w:rsidR="00DA7820" w:rsidRDefault="00DA7820" w:rsidP="0090096F">
      <w:pPr>
        <w:pStyle w:val="1stcolumntext"/>
      </w:pPr>
      <w:r w:rsidRPr="00DA7820">
        <w:t xml:space="preserve">Data </w:t>
      </w:r>
      <w:r w:rsidR="0067565E" w:rsidRPr="00CB636D">
        <w:rPr>
          <w:highlight w:val="yellow"/>
        </w:rPr>
        <w:t>and simulation codes</w:t>
      </w:r>
      <w:r w:rsidR="0067565E">
        <w:t xml:space="preserve"> </w:t>
      </w:r>
      <w:r w:rsidRPr="00DA7820">
        <w:t>underlying the results presented in this paper may be obtained from the corresponding author upon a reasonable request.</w:t>
      </w:r>
    </w:p>
    <w:p w14:paraId="22171585" w14:textId="797CBEF2" w:rsidR="009939DD" w:rsidRDefault="009939DD" w:rsidP="009939DD">
      <w:pPr>
        <w:pStyle w:val="H1ListNoSpace"/>
        <w:numPr>
          <w:ilvl w:val="0"/>
          <w:numId w:val="0"/>
        </w:numPr>
      </w:pPr>
      <w:r>
        <w:t>DECLARATION OF AI USAGE</w:t>
      </w:r>
    </w:p>
    <w:p w14:paraId="1F930C64" w14:textId="2BC70D08" w:rsidR="009939DD" w:rsidRDefault="009939DD" w:rsidP="0090096F">
      <w:pPr>
        <w:pStyle w:val="1stcolumntext"/>
      </w:pPr>
      <w:r>
        <w:t>Gemini was used for code debugging and grammar correction. Consensus was used to help with the initial literature review.</w:t>
      </w:r>
      <w:r w:rsidR="00514DF5">
        <w:t xml:space="preserve"> The authors</w:t>
      </w:r>
      <w:r w:rsidR="007E5B78">
        <w:t xml:space="preserve"> have</w:t>
      </w:r>
      <w:r w:rsidR="00514DF5">
        <w:t xml:space="preserve"> reviewed and edited the content </w:t>
      </w:r>
      <w:r w:rsidR="007E5B78">
        <w:t>as needed after using these tools.</w:t>
      </w:r>
    </w:p>
    <w:p w14:paraId="6A99D372" w14:textId="77777777" w:rsidR="000B1198" w:rsidRPr="005170B3" w:rsidRDefault="000B1198" w:rsidP="0090096F">
      <w:pPr>
        <w:pStyle w:val="1stcolumntext"/>
      </w:pPr>
    </w:p>
    <w:p w14:paraId="18C444F3" w14:textId="17D86D65" w:rsidR="0020068F" w:rsidRDefault="00212E78" w:rsidP="00CD62CA">
      <w:pPr>
        <w:pStyle w:val="H1ListNoSpace"/>
        <w:numPr>
          <w:ilvl w:val="0"/>
          <w:numId w:val="0"/>
        </w:numPr>
        <w:spacing w:before="0"/>
      </w:pPr>
      <w:r>
        <w:t>References</w:t>
      </w:r>
    </w:p>
    <w:p w14:paraId="06E06626" w14:textId="77777777" w:rsidR="00B859C7" w:rsidRPr="00B859C7" w:rsidRDefault="004E5267" w:rsidP="00B859C7">
      <w:pPr>
        <w:pStyle w:val="EndNoteBibliography"/>
        <w:ind w:left="720" w:hanging="720"/>
      </w:pPr>
      <w:r>
        <w:fldChar w:fldCharType="begin"/>
      </w:r>
      <w:r>
        <w:instrText xml:space="preserve"> ADDIN EN.REFLIST </w:instrText>
      </w:r>
      <w:r>
        <w:fldChar w:fldCharType="separate"/>
      </w:r>
      <w:r w:rsidR="00B859C7" w:rsidRPr="00B859C7">
        <w:t>[1]</w:t>
      </w:r>
      <w:r w:rsidR="00B859C7" w:rsidRPr="00B859C7">
        <w:tab/>
        <w:t xml:space="preserve">K. Matuszek, M. Kar, J. M. Pringle, and D. R. MacFarlane, "Phase Change Materials for Renewable Energy Storage at Intermediate Temperatures," </w:t>
      </w:r>
      <w:r w:rsidR="00B859C7" w:rsidRPr="00B859C7">
        <w:rPr>
          <w:i/>
        </w:rPr>
        <w:t xml:space="preserve">Chemical Reviews, </w:t>
      </w:r>
      <w:r w:rsidR="00B859C7" w:rsidRPr="00B859C7">
        <w:t>vol. 123, no. 1, pp. 491–514, 2023/01/11 2023, doi: 10.1021/acs.chemrev.2c00407.</w:t>
      </w:r>
    </w:p>
    <w:p w14:paraId="213AA827" w14:textId="6593BE93" w:rsidR="00B859C7" w:rsidRPr="00B859C7" w:rsidRDefault="00B859C7" w:rsidP="00B859C7">
      <w:pPr>
        <w:pStyle w:val="EndNoteBibliography"/>
        <w:ind w:left="720" w:hanging="720"/>
      </w:pPr>
      <w:r w:rsidRPr="00B859C7">
        <w:t>[2]</w:t>
      </w:r>
      <w:r w:rsidRPr="00B859C7">
        <w:tab/>
        <w:t xml:space="preserve">R. Matos and N. Pala, "A Review of Phase-Change Materials and Their Potential for Reconfigurable Intelligent Surfaces," </w:t>
      </w:r>
      <w:r w:rsidRPr="00B859C7">
        <w:rPr>
          <w:i/>
        </w:rPr>
        <w:t xml:space="preserve">Micromachines, </w:t>
      </w:r>
      <w:r w:rsidRPr="00B859C7">
        <w:t xml:space="preserve">vol. 14, no. 6, p. 1259, 2023. [Online]. Available: </w:t>
      </w:r>
      <w:hyperlink r:id="rId23" w:history="1">
        <w:r w:rsidRPr="00B859C7">
          <w:rPr>
            <w:rStyle w:val="Hyperlink"/>
          </w:rPr>
          <w:t>https://www.mdpi.com/2072-666X/14/6/1259</w:t>
        </w:r>
      </w:hyperlink>
      <w:r w:rsidRPr="00B859C7">
        <w:t>.</w:t>
      </w:r>
    </w:p>
    <w:p w14:paraId="51F8EC22" w14:textId="77777777" w:rsidR="00B859C7" w:rsidRPr="00B859C7" w:rsidRDefault="00B859C7" w:rsidP="00B859C7">
      <w:pPr>
        <w:pStyle w:val="EndNoteBibliography"/>
        <w:ind w:left="720" w:hanging="720"/>
      </w:pPr>
      <w:r w:rsidRPr="00B859C7">
        <w:t>[3]</w:t>
      </w:r>
      <w:r w:rsidRPr="00B859C7">
        <w:tab/>
        <w:t xml:space="preserve">A. Sarangan, J. Duran, V. Vasilyev, N. Limberopoulos, I. Vitebskiy, and I. Anisimov, "Broadband Reflective Optical Limiter Using GST Phase Change Material," </w:t>
      </w:r>
      <w:r w:rsidRPr="00B859C7">
        <w:rPr>
          <w:i/>
        </w:rPr>
        <w:t xml:space="preserve">IEEE Photonics Journal, </w:t>
      </w:r>
      <w:r w:rsidRPr="00B859C7">
        <w:t>vol. 10, no. 2, pp. 1–9, 2018, doi: 10.1109/jphot.2018.2796448.</w:t>
      </w:r>
    </w:p>
    <w:p w14:paraId="0A86959A" w14:textId="77777777" w:rsidR="00B859C7" w:rsidRPr="00B859C7" w:rsidRDefault="00B859C7" w:rsidP="00B859C7">
      <w:pPr>
        <w:pStyle w:val="EndNoteBibliography"/>
        <w:ind w:left="720" w:hanging="720"/>
      </w:pPr>
      <w:r w:rsidRPr="00B859C7">
        <w:t>[4]</w:t>
      </w:r>
      <w:r w:rsidRPr="00B859C7">
        <w:tab/>
        <w:t>K. Aryana</w:t>
      </w:r>
      <w:r w:rsidRPr="00B859C7">
        <w:rPr>
          <w:i/>
        </w:rPr>
        <w:t xml:space="preserve"> et al.</w:t>
      </w:r>
      <w:r w:rsidRPr="00B859C7">
        <w:t xml:space="preserve">, "Optical and thermal properties of Ge2Sb2Te5, Sb2Se3, and Sb2S3 for reconfigurable photonic devices [Invited]," </w:t>
      </w:r>
      <w:r w:rsidRPr="00B859C7">
        <w:rPr>
          <w:i/>
        </w:rPr>
        <w:t xml:space="preserve">Opt. Mater. Express, </w:t>
      </w:r>
      <w:r w:rsidRPr="00B859C7">
        <w:t>vol. 13, no. 11, 2023, doi: 10.1364/ome.503178.</w:t>
      </w:r>
    </w:p>
    <w:p w14:paraId="26271CE3" w14:textId="77777777" w:rsidR="00B859C7" w:rsidRPr="00B859C7" w:rsidRDefault="00B859C7" w:rsidP="00B859C7">
      <w:pPr>
        <w:pStyle w:val="EndNoteBibliography"/>
        <w:ind w:left="720" w:hanging="720"/>
      </w:pPr>
      <w:r w:rsidRPr="00B859C7">
        <w:t>[5]</w:t>
      </w:r>
      <w:r w:rsidRPr="00B859C7">
        <w:tab/>
        <w:t xml:space="preserve">W. Jia, R. Menon, and B. Sensale-Rodriguez, "Unique prospects of phase change material Sb2Se3 for ultra-compact </w:t>
      </w:r>
      <w:r w:rsidRPr="00B859C7">
        <w:t xml:space="preserve">reconfigurable nanophotonic devices," </w:t>
      </w:r>
      <w:r w:rsidRPr="00B859C7">
        <w:rPr>
          <w:i/>
        </w:rPr>
        <w:t xml:space="preserve">Opt. Mater. Express, </w:t>
      </w:r>
      <w:r w:rsidRPr="00B859C7">
        <w:t>vol. 11, no. 9, pp. 3007–3014, 2021/09/01 2021, doi: 10.1364/OME.435979.</w:t>
      </w:r>
    </w:p>
    <w:p w14:paraId="4E697911" w14:textId="77777777" w:rsidR="00B859C7" w:rsidRPr="00B859C7" w:rsidRDefault="00B859C7" w:rsidP="00B859C7">
      <w:pPr>
        <w:pStyle w:val="EndNoteBibliography"/>
        <w:ind w:left="720" w:hanging="720"/>
      </w:pPr>
      <w:r w:rsidRPr="00B859C7">
        <w:t>[6]</w:t>
      </w:r>
      <w:r w:rsidRPr="00B859C7">
        <w:tab/>
        <w:t>S. Blundell</w:t>
      </w:r>
      <w:r w:rsidRPr="00B859C7">
        <w:rPr>
          <w:i/>
        </w:rPr>
        <w:t xml:space="preserve"> et al.</w:t>
      </w:r>
      <w:r w:rsidRPr="00B859C7">
        <w:t xml:space="preserve">, "Ultracompact Programmable Silicon Photonics Using Layers of Low-Loss Phase-Change Material Sb2Se3 of Increasing Thickness," </w:t>
      </w:r>
      <w:r w:rsidRPr="00B859C7">
        <w:rPr>
          <w:i/>
        </w:rPr>
        <w:t xml:space="preserve">ACS Photonics, </w:t>
      </w:r>
      <w:r w:rsidRPr="00B859C7">
        <w:t>vol. 12, no. 3, pp. 1382–1391, 2025/03/19 2025, doi: 10.1021/acsphotonics.4c01789.</w:t>
      </w:r>
    </w:p>
    <w:p w14:paraId="1C70FCD1" w14:textId="750E14AF" w:rsidR="00B859C7" w:rsidRPr="00B859C7" w:rsidRDefault="00B859C7" w:rsidP="00B859C7">
      <w:pPr>
        <w:pStyle w:val="EndNoteBibliography"/>
        <w:ind w:left="720" w:hanging="720"/>
      </w:pPr>
      <w:r w:rsidRPr="00B859C7">
        <w:t>[7]</w:t>
      </w:r>
      <w:r w:rsidRPr="00B859C7">
        <w:tab/>
        <w:t>C. Wan</w:t>
      </w:r>
      <w:r w:rsidRPr="00B859C7">
        <w:rPr>
          <w:i/>
        </w:rPr>
        <w:t xml:space="preserve"> et al.</w:t>
      </w:r>
      <w:r w:rsidRPr="00B859C7">
        <w:t xml:space="preserve">, "Ultrathin Broadband Reflective Optical Limiter," </w:t>
      </w:r>
      <w:r w:rsidRPr="00B859C7">
        <w:rPr>
          <w:i/>
        </w:rPr>
        <w:t xml:space="preserve">Laser &amp; Photonics Reviews, </w:t>
      </w:r>
      <w:r w:rsidRPr="00B859C7">
        <w:t xml:space="preserve">vol. 15, no. 6, p. 2100001, 2021, doi: </w:t>
      </w:r>
      <w:hyperlink r:id="rId24" w:history="1">
        <w:r w:rsidRPr="00B859C7">
          <w:rPr>
            <w:rStyle w:val="Hyperlink"/>
          </w:rPr>
          <w:t>https://doi.org/10.1002/lpor.202100001</w:t>
        </w:r>
      </w:hyperlink>
      <w:r w:rsidRPr="00B859C7">
        <w:t>.</w:t>
      </w:r>
    </w:p>
    <w:p w14:paraId="01D2C1B2" w14:textId="77777777" w:rsidR="00B859C7" w:rsidRPr="00B859C7" w:rsidRDefault="00B859C7" w:rsidP="00B859C7">
      <w:pPr>
        <w:pStyle w:val="EndNoteBibliography"/>
        <w:ind w:left="720" w:hanging="720"/>
      </w:pPr>
      <w:r w:rsidRPr="00B859C7">
        <w:t>[8]</w:t>
      </w:r>
      <w:r w:rsidRPr="00B859C7">
        <w:tab/>
        <w:t xml:space="preserve">X. Ling, X. Pang, X. Chen, and Z. Shao, "Broadband mid-infrared optical limiter based on&amp;#x00A0;vanadium dioxide phase transition," </w:t>
      </w:r>
      <w:r w:rsidRPr="00B859C7">
        <w:rPr>
          <w:i/>
        </w:rPr>
        <w:t xml:space="preserve">J. Opt. Soc. Am. B, </w:t>
      </w:r>
      <w:r w:rsidRPr="00B859C7">
        <w:t>vol. 42, no. 9, pp. 2062–2067, 2025/09/01 2025, doi: 10.1364/JOSAB.569492.</w:t>
      </w:r>
    </w:p>
    <w:p w14:paraId="63C0CBC7" w14:textId="16954E37" w:rsidR="00B859C7" w:rsidRPr="00B859C7" w:rsidRDefault="00B859C7" w:rsidP="00B859C7">
      <w:pPr>
        <w:pStyle w:val="EndNoteBibliography"/>
        <w:ind w:left="720" w:hanging="720"/>
      </w:pPr>
      <w:r w:rsidRPr="00B859C7">
        <w:t>[9]</w:t>
      </w:r>
      <w:r w:rsidRPr="00B859C7">
        <w:tab/>
        <w:t>M. Gandolfi</w:t>
      </w:r>
      <w:r w:rsidRPr="00B859C7">
        <w:rPr>
          <w:i/>
        </w:rPr>
        <w:t xml:space="preserve"> et al.</w:t>
      </w:r>
      <w:r w:rsidRPr="00B859C7">
        <w:t xml:space="preserve">, "Optical Limiting Thin Multilayer Films Based On Phase Transition In VO2," in </w:t>
      </w:r>
      <w:r w:rsidRPr="00B859C7">
        <w:rPr>
          <w:i/>
        </w:rPr>
        <w:t>2022 Sixteenth International Congress on Artificial Materials for Novel Wave Phenomena (Metamaterials)</w:t>
      </w:r>
      <w:r w:rsidRPr="00B859C7">
        <w:t xml:space="preserve">, 12–17 Sept. 2022 2022, pp. 148–150, doi: 10.1109/Metamaterials54993.2022.9920767. [Online]. Available: </w:t>
      </w:r>
      <w:hyperlink r:id="rId25" w:history="1">
        <w:r w:rsidRPr="00B859C7">
          <w:rPr>
            <w:rStyle w:val="Hyperlink"/>
          </w:rPr>
          <w:t>https://ieeexplore.ieee.org/stampPDF/getPDF.jsp?tp=&amp;arnumber=9920767&amp;ref</w:t>
        </w:r>
      </w:hyperlink>
      <w:r w:rsidRPr="00B859C7">
        <w:t>=</w:t>
      </w:r>
    </w:p>
    <w:p w14:paraId="343CC80D" w14:textId="77777777" w:rsidR="00B859C7" w:rsidRPr="00B859C7" w:rsidRDefault="00B859C7" w:rsidP="00B859C7">
      <w:pPr>
        <w:pStyle w:val="EndNoteBibliography"/>
        <w:ind w:left="720" w:hanging="720"/>
      </w:pPr>
      <w:r w:rsidRPr="00B859C7">
        <w:t>[10]</w:t>
      </w:r>
      <w:r w:rsidRPr="00B859C7">
        <w:tab/>
        <w:t>A. Tognazzi</w:t>
      </w:r>
      <w:r w:rsidRPr="00B859C7">
        <w:rPr>
          <w:i/>
        </w:rPr>
        <w:t xml:space="preserve"> et al.</w:t>
      </w:r>
      <w:r w:rsidRPr="00B859C7">
        <w:t xml:space="preserve">, "Opto-thermal dynamics of thin-film optical limiters based on the VO2 phase transition," </w:t>
      </w:r>
      <w:r w:rsidRPr="00B859C7">
        <w:rPr>
          <w:i/>
        </w:rPr>
        <w:t xml:space="preserve">Opt. Mater. Express, </w:t>
      </w:r>
      <w:r w:rsidRPr="00B859C7">
        <w:t>vol. 13, no. 1, pp. 41–52, 2023/01/01 2023, doi: 10.1364/OME.472347.</w:t>
      </w:r>
    </w:p>
    <w:p w14:paraId="1BBB178D" w14:textId="65FC2814" w:rsidR="00B859C7" w:rsidRPr="00B859C7" w:rsidRDefault="00B859C7" w:rsidP="00B859C7">
      <w:pPr>
        <w:pStyle w:val="EndNoteBibliography"/>
        <w:ind w:left="720" w:hanging="720"/>
      </w:pPr>
      <w:r w:rsidRPr="00B859C7">
        <w:t>[11]</w:t>
      </w:r>
      <w:r w:rsidRPr="00B859C7">
        <w:tab/>
        <w:t>Y. Li</w:t>
      </w:r>
      <w:r w:rsidRPr="00B859C7">
        <w:rPr>
          <w:i/>
        </w:rPr>
        <w:t xml:space="preserve"> et al.</w:t>
      </w:r>
      <w:r w:rsidRPr="00B859C7">
        <w:t xml:space="preserve">, "An Adaptive Optical Limiter Based on a VO2/GaN Thin Film for Infrared Lasers," </w:t>
      </w:r>
      <w:r w:rsidRPr="00B859C7">
        <w:rPr>
          <w:i/>
        </w:rPr>
        <w:t xml:space="preserve">Photonics, </w:t>
      </w:r>
      <w:r w:rsidRPr="00B859C7">
        <w:t xml:space="preserve">vol. 13, no. 2, p. 148, 2026. [Online]. Available: </w:t>
      </w:r>
      <w:hyperlink r:id="rId26" w:history="1">
        <w:r w:rsidRPr="00B859C7">
          <w:rPr>
            <w:rStyle w:val="Hyperlink"/>
          </w:rPr>
          <w:t>https://www.mdpi.com/2304-6732/13/2/148</w:t>
        </w:r>
      </w:hyperlink>
      <w:r w:rsidRPr="00B859C7">
        <w:t>.</w:t>
      </w:r>
    </w:p>
    <w:p w14:paraId="7D2EB693" w14:textId="77777777" w:rsidR="00B859C7" w:rsidRPr="00B859C7" w:rsidRDefault="00B859C7" w:rsidP="00B859C7">
      <w:pPr>
        <w:pStyle w:val="EndNoteBibliography"/>
        <w:ind w:left="720" w:hanging="720"/>
      </w:pPr>
      <w:r w:rsidRPr="00B859C7">
        <w:t>[12]</w:t>
      </w:r>
      <w:r w:rsidRPr="00B859C7">
        <w:tab/>
        <w:t>Y. Zhang</w:t>
      </w:r>
      <w:r w:rsidRPr="00B859C7">
        <w:rPr>
          <w:i/>
        </w:rPr>
        <w:t xml:space="preserve"> et al.</w:t>
      </w:r>
      <w:r w:rsidRPr="00B859C7">
        <w:t xml:space="preserve">, "Broadband transparent optical phase change materials for high-performance nonvolatile photonics," </w:t>
      </w:r>
      <w:r w:rsidRPr="00B859C7">
        <w:rPr>
          <w:i/>
        </w:rPr>
        <w:t xml:space="preserve">Nature Communications, </w:t>
      </w:r>
      <w:r w:rsidRPr="00B859C7">
        <w:t>vol. 10, no. 1, p. 4279, 2019/09/30 2019, doi: 10.1038/s41467-019-12196-4.</w:t>
      </w:r>
    </w:p>
    <w:p w14:paraId="73EDD87A" w14:textId="77777777" w:rsidR="00B859C7" w:rsidRPr="00B859C7" w:rsidRDefault="00B859C7" w:rsidP="00B859C7">
      <w:pPr>
        <w:pStyle w:val="EndNoteBibliography"/>
        <w:ind w:left="720" w:hanging="720"/>
      </w:pPr>
      <w:r w:rsidRPr="00B859C7">
        <w:t>[13]</w:t>
      </w:r>
      <w:r w:rsidRPr="00B859C7">
        <w:tab/>
        <w:t xml:space="preserve">H. Li, D. Zeng, Y. Huang, Q. Huang, and X. Zhang, "Ultra-compact, ultra-low-loss and broadband 2 x 2 nonvolatile optical switch based on Sb(2)Se(3) phase change material," </w:t>
      </w:r>
      <w:r w:rsidRPr="00B859C7">
        <w:rPr>
          <w:i/>
        </w:rPr>
        <w:t xml:space="preserve">Opt Express, </w:t>
      </w:r>
      <w:r w:rsidRPr="00B859C7">
        <w:t>vol. 32, no. 20, pp. 35287–35297, Sep 23 2024, doi: 10.1364/OE.534645.</w:t>
      </w:r>
    </w:p>
    <w:p w14:paraId="052665CA" w14:textId="77777777" w:rsidR="00B859C7" w:rsidRPr="00B859C7" w:rsidRDefault="00B859C7" w:rsidP="00B859C7">
      <w:pPr>
        <w:pStyle w:val="EndNoteBibliography"/>
        <w:ind w:left="720" w:hanging="720"/>
      </w:pPr>
      <w:r w:rsidRPr="00B859C7">
        <w:t>[14]</w:t>
      </w:r>
      <w:r w:rsidRPr="00B859C7">
        <w:tab/>
        <w:t xml:space="preserve">R. Heenkenda, K. Hirakawa, and A. Sarangan, "Tunable optical filter using phase change materials for smart IR night vision applications," </w:t>
      </w:r>
      <w:r w:rsidRPr="00B859C7">
        <w:rPr>
          <w:i/>
        </w:rPr>
        <w:t xml:space="preserve">Opt. Express, </w:t>
      </w:r>
      <w:r w:rsidRPr="00B859C7">
        <w:t>vol. 29, no. 21, pp. 33795–33803, 2021/10/11 2021, doi: 10.1364/OE.440299.</w:t>
      </w:r>
    </w:p>
    <w:p w14:paraId="39CD02CD" w14:textId="6D98E8EB" w:rsidR="00B859C7" w:rsidRPr="00B859C7" w:rsidRDefault="00B859C7" w:rsidP="00B859C7">
      <w:pPr>
        <w:pStyle w:val="EndNoteBibliography"/>
        <w:ind w:left="720" w:hanging="720"/>
      </w:pPr>
      <w:r w:rsidRPr="00B859C7">
        <w:t>[15]</w:t>
      </w:r>
      <w:r w:rsidRPr="00B859C7">
        <w:tab/>
        <w:t>Y.-S. Huang</w:t>
      </w:r>
      <w:r w:rsidRPr="00B859C7">
        <w:rPr>
          <w:i/>
        </w:rPr>
        <w:t xml:space="preserve"> et al.</w:t>
      </w:r>
      <w:r w:rsidRPr="00B859C7">
        <w:t xml:space="preserve">, "Tunable structural transmissive color in fano-resonant optical coatings employing phase-change materials," </w:t>
      </w:r>
      <w:r w:rsidRPr="00B859C7">
        <w:rPr>
          <w:i/>
        </w:rPr>
        <w:t xml:space="preserve">Materials Today Advances, </w:t>
      </w:r>
      <w:r w:rsidRPr="00B859C7">
        <w:t xml:space="preserve">vol. 18, p. 100364, 2023/06/01/ 2023, doi: </w:t>
      </w:r>
      <w:hyperlink r:id="rId27" w:history="1">
        <w:r w:rsidRPr="00B859C7">
          <w:rPr>
            <w:rStyle w:val="Hyperlink"/>
          </w:rPr>
          <w:t>https://doi.org/10.1016/j.mtadv.2023.100364</w:t>
        </w:r>
      </w:hyperlink>
      <w:r w:rsidRPr="00B859C7">
        <w:t>.</w:t>
      </w:r>
    </w:p>
    <w:p w14:paraId="2A9C5B29" w14:textId="77777777" w:rsidR="00B859C7" w:rsidRPr="00B859C7" w:rsidRDefault="00B859C7" w:rsidP="00B859C7">
      <w:pPr>
        <w:pStyle w:val="EndNoteBibliography"/>
        <w:ind w:left="720" w:hanging="720"/>
      </w:pPr>
      <w:r w:rsidRPr="00B859C7">
        <w:t>[16]</w:t>
      </w:r>
      <w:r w:rsidRPr="00B859C7">
        <w:tab/>
        <w:t>M. Cui</w:t>
      </w:r>
      <w:r w:rsidRPr="00B859C7">
        <w:rPr>
          <w:i/>
        </w:rPr>
        <w:t xml:space="preserve"> et al.</w:t>
      </w:r>
      <w:r w:rsidRPr="00B859C7">
        <w:t xml:space="preserve">, "Tunable multi-channel optical filter based on the near-infrared ultralow-loss phase change material Sb2Se3," </w:t>
      </w:r>
      <w:r w:rsidRPr="00B859C7">
        <w:rPr>
          <w:i/>
        </w:rPr>
        <w:t xml:space="preserve">Opt. Express, </w:t>
      </w:r>
      <w:r w:rsidRPr="00B859C7">
        <w:t>vol. 34, no. 5, pp. 7378–7387, 2026/03/09 2026, doi: 10.1364/OE.586098.</w:t>
      </w:r>
    </w:p>
    <w:p w14:paraId="6B3CF425" w14:textId="313EAD95" w:rsidR="00B859C7" w:rsidRPr="00B859C7" w:rsidRDefault="00B859C7" w:rsidP="00B859C7">
      <w:pPr>
        <w:pStyle w:val="EndNoteBibliography"/>
        <w:ind w:left="720" w:hanging="720"/>
      </w:pPr>
      <w:r w:rsidRPr="00B859C7">
        <w:t>[17]</w:t>
      </w:r>
      <w:r w:rsidRPr="00B859C7">
        <w:tab/>
        <w:t xml:space="preserve">R. Patel, N. Patel, N. Bazzanella, and A. Miotello, "Fabricating multilayer antireflective coating for near complete transmittance in broadband visible light spectrum," </w:t>
      </w:r>
      <w:r w:rsidRPr="00B859C7">
        <w:rPr>
          <w:i/>
        </w:rPr>
        <w:t xml:space="preserve">Optical Materials, </w:t>
      </w:r>
      <w:r w:rsidRPr="00B859C7">
        <w:t xml:space="preserve">vol. 108, p. 110415, 2020/10/01/ 2020, doi: </w:t>
      </w:r>
      <w:hyperlink r:id="rId28" w:history="1">
        <w:r w:rsidRPr="00B859C7">
          <w:rPr>
            <w:rStyle w:val="Hyperlink"/>
          </w:rPr>
          <w:t>https://doi.org/10.1016/j.optmat.2020.110415</w:t>
        </w:r>
      </w:hyperlink>
      <w:r w:rsidRPr="00B859C7">
        <w:t>.</w:t>
      </w:r>
    </w:p>
    <w:p w14:paraId="4784369B" w14:textId="77777777" w:rsidR="00B859C7" w:rsidRPr="00B859C7" w:rsidRDefault="00B859C7" w:rsidP="00B859C7">
      <w:pPr>
        <w:pStyle w:val="EndNoteBibliography"/>
        <w:ind w:left="720" w:hanging="720"/>
      </w:pPr>
      <w:r w:rsidRPr="00B859C7">
        <w:t>[18]</w:t>
      </w:r>
      <w:r w:rsidRPr="00B859C7">
        <w:tab/>
        <w:t xml:space="preserve">X. Tian and Z.-Y. Li, "An Optically-Triggered Switchable Mid-Infrared Perfect Absorber Based on Phase-Change Material of Vanadium Dioxide," </w:t>
      </w:r>
      <w:r w:rsidRPr="00B859C7">
        <w:rPr>
          <w:i/>
        </w:rPr>
        <w:t xml:space="preserve">Plasmonics, </w:t>
      </w:r>
      <w:r w:rsidRPr="00B859C7">
        <w:t>vol. 13, no. 4, pp. 1393–1402, 2018/08/01 2018, doi: 10.1007/s11468-017-0643-9.</w:t>
      </w:r>
    </w:p>
    <w:p w14:paraId="03400B06" w14:textId="77777777" w:rsidR="00B859C7" w:rsidRPr="00B859C7" w:rsidRDefault="00B859C7" w:rsidP="00B859C7">
      <w:pPr>
        <w:pStyle w:val="EndNoteBibliography"/>
        <w:ind w:left="720" w:hanging="720"/>
      </w:pPr>
      <w:r w:rsidRPr="00B859C7">
        <w:t>[19]</w:t>
      </w:r>
      <w:r w:rsidRPr="00B859C7">
        <w:tab/>
        <w:t>C. Liu</w:t>
      </w:r>
      <w:r w:rsidRPr="00B859C7">
        <w:rPr>
          <w:i/>
        </w:rPr>
        <w:t xml:space="preserve"> et al.</w:t>
      </w:r>
      <w:r w:rsidRPr="00B859C7">
        <w:t xml:space="preserve">, "Tunable nonlinear optical absorption in amorphous and crystalline Sb2Se3 thin films," </w:t>
      </w:r>
      <w:r w:rsidRPr="00B859C7">
        <w:rPr>
          <w:i/>
        </w:rPr>
        <w:t xml:space="preserve">Journal of Alloys and Compounds, </w:t>
      </w:r>
      <w:r w:rsidRPr="00B859C7">
        <w:t>vol. 791, pp. 753–760, 2019/06/30/ 2019, doi: 10.1016/j.jallcom.2019.03.295.</w:t>
      </w:r>
    </w:p>
    <w:p w14:paraId="4BD0044C" w14:textId="77777777" w:rsidR="00B859C7" w:rsidRPr="00B859C7" w:rsidRDefault="00B859C7" w:rsidP="00B859C7">
      <w:pPr>
        <w:pStyle w:val="EndNoteBibliography"/>
        <w:ind w:left="720" w:hanging="720"/>
      </w:pPr>
      <w:r w:rsidRPr="00B859C7">
        <w:t>[20]</w:t>
      </w:r>
      <w:r w:rsidRPr="00B859C7">
        <w:tab/>
        <w:t xml:space="preserve">I. O. Oguntoye, S. Padmanabha, M. Hinkle, T. Koutsougeras, A. J. Ollanik, and M. D. Escarra, "Continuously Tunable Optical Modulation Using Vanadium Dioxide Huygens Metasurfaces," </w:t>
      </w:r>
      <w:r w:rsidRPr="00B859C7">
        <w:rPr>
          <w:i/>
        </w:rPr>
        <w:t xml:space="preserve">ACS Applied Materials &amp; Interfaces, </w:t>
      </w:r>
      <w:r w:rsidRPr="00B859C7">
        <w:t>vol. 15, no. 34, pp. 41141–41150, 2023/08/30 2023, doi: 10.1021/acsami.3c08493.</w:t>
      </w:r>
    </w:p>
    <w:p w14:paraId="003EC397" w14:textId="77777777" w:rsidR="00B859C7" w:rsidRPr="00B859C7" w:rsidRDefault="00B859C7" w:rsidP="00B859C7">
      <w:pPr>
        <w:pStyle w:val="EndNoteBibliography"/>
        <w:ind w:left="720" w:hanging="720"/>
      </w:pPr>
      <w:r w:rsidRPr="00B859C7">
        <w:lastRenderedPageBreak/>
        <w:t>[21]</w:t>
      </w:r>
      <w:r w:rsidRPr="00B859C7">
        <w:tab/>
        <w:t xml:space="preserve">M. Delaney, I. Zeimpekis, D. Lawson, D. W. Hewak, and O. L. Muskens, "A New Family of Ultralow Loss Reversible Phase‐Change Materials for Photonic Integrated Circuits: Sb2S3 and Sb2Se3," </w:t>
      </w:r>
      <w:r w:rsidRPr="00B859C7">
        <w:rPr>
          <w:i/>
        </w:rPr>
        <w:t xml:space="preserve">Advanced Functional Materials, </w:t>
      </w:r>
      <w:r w:rsidRPr="00B859C7">
        <w:t>vol. 30, no. 36, 2020, doi: 10.1002/adfm.202002447.</w:t>
      </w:r>
    </w:p>
    <w:p w14:paraId="019A417B" w14:textId="3B6FB116" w:rsidR="00B859C7" w:rsidRPr="00B859C7" w:rsidRDefault="00B859C7" w:rsidP="00B859C7">
      <w:pPr>
        <w:pStyle w:val="EndNoteBibliography"/>
        <w:ind w:left="720" w:hanging="720"/>
      </w:pPr>
      <w:r w:rsidRPr="00B859C7">
        <w:t>[22]</w:t>
      </w:r>
      <w:r w:rsidRPr="00B859C7">
        <w:tab/>
        <w:t>A. A. Burtsev</w:t>
      </w:r>
      <w:r w:rsidRPr="00B859C7">
        <w:rPr>
          <w:i/>
        </w:rPr>
        <w:t xml:space="preserve"> et al.</w:t>
      </w:r>
      <w:r w:rsidRPr="00B859C7">
        <w:t xml:space="preserve">, "Physical properties’ temperature dynamics of GeTe, Ge2Sb2Te5 and Ge2Sb2Se4Te1 phase change materials," </w:t>
      </w:r>
      <w:r w:rsidRPr="00B859C7">
        <w:rPr>
          <w:i/>
        </w:rPr>
        <w:t xml:space="preserve">Materials Science in Semiconductor Processing, </w:t>
      </w:r>
      <w:r w:rsidRPr="00B859C7">
        <w:t xml:space="preserve">vol. 150, p. 106907, 2022/11/01/ 2022, doi: </w:t>
      </w:r>
      <w:hyperlink r:id="rId29" w:history="1">
        <w:r w:rsidRPr="00B859C7">
          <w:rPr>
            <w:rStyle w:val="Hyperlink"/>
          </w:rPr>
          <w:t>https://doi.org/10.1016/j.mssp.2022.106907</w:t>
        </w:r>
      </w:hyperlink>
      <w:r w:rsidRPr="00B859C7">
        <w:t>.</w:t>
      </w:r>
    </w:p>
    <w:p w14:paraId="3629A959" w14:textId="77777777" w:rsidR="00B859C7" w:rsidRPr="00B859C7" w:rsidRDefault="00B859C7" w:rsidP="00B859C7">
      <w:pPr>
        <w:pStyle w:val="EndNoteBibliography"/>
        <w:ind w:left="720" w:hanging="720"/>
      </w:pPr>
      <w:r w:rsidRPr="00B859C7">
        <w:t>[23]</w:t>
      </w:r>
      <w:r w:rsidRPr="00B859C7">
        <w:tab/>
        <w:t xml:space="preserve">D. Lawson, S. Blundell, M. Ebert, O. L. Muskens, and I. Zeimpekis, "Optical switching beyond a million cycles of low-loss phase change material Sb2Se3," </w:t>
      </w:r>
      <w:r w:rsidRPr="00B859C7">
        <w:rPr>
          <w:i/>
        </w:rPr>
        <w:t xml:space="preserve">Opt. Mater. Express, </w:t>
      </w:r>
      <w:r w:rsidRPr="00B859C7">
        <w:t>vol. 14, no. 1, 2023, doi: 10.1364/ome.509434.</w:t>
      </w:r>
    </w:p>
    <w:p w14:paraId="29B23330" w14:textId="78CAD28C" w:rsidR="00B859C7" w:rsidRPr="00B859C7" w:rsidRDefault="00B859C7" w:rsidP="00B859C7">
      <w:pPr>
        <w:pStyle w:val="EndNoteBibliography"/>
        <w:ind w:left="720" w:hanging="720"/>
      </w:pPr>
      <w:r w:rsidRPr="00B859C7">
        <w:t>[24]</w:t>
      </w:r>
      <w:r w:rsidRPr="00B859C7">
        <w:tab/>
        <w:t>M. S. Alam</w:t>
      </w:r>
      <w:r w:rsidRPr="00B859C7">
        <w:rPr>
          <w:i/>
        </w:rPr>
        <w:t xml:space="preserve"> et al.</w:t>
      </w:r>
      <w:r w:rsidRPr="00B859C7">
        <w:t xml:space="preserve">, "Fast Cycling Speed with Multimillion Cycling Endurance of Ultra-Low Loss Phase Change Material (Sb2Se3) by Engineered Laser Pulse Irradiation," </w:t>
      </w:r>
      <w:r w:rsidRPr="00B859C7">
        <w:rPr>
          <w:i/>
        </w:rPr>
        <w:t xml:space="preserve">Advanced Functional Materials, </w:t>
      </w:r>
      <w:r w:rsidRPr="00B859C7">
        <w:t xml:space="preserve">vol. 34, no. 14, p. 2310306, 2024, doi: </w:t>
      </w:r>
      <w:hyperlink r:id="rId30" w:history="1">
        <w:r w:rsidRPr="00B859C7">
          <w:rPr>
            <w:rStyle w:val="Hyperlink"/>
          </w:rPr>
          <w:t>https://doi.org/10.1002/adfm.202310306</w:t>
        </w:r>
      </w:hyperlink>
      <w:r w:rsidRPr="00B859C7">
        <w:t>.</w:t>
      </w:r>
    </w:p>
    <w:p w14:paraId="44254461" w14:textId="77777777" w:rsidR="00B859C7" w:rsidRPr="00B859C7" w:rsidRDefault="00B859C7" w:rsidP="00B859C7">
      <w:pPr>
        <w:pStyle w:val="EndNoteBibliography"/>
        <w:ind w:left="720" w:hanging="720"/>
      </w:pPr>
      <w:r w:rsidRPr="00B859C7">
        <w:t>[25]</w:t>
      </w:r>
      <w:r w:rsidRPr="00B859C7">
        <w:tab/>
        <w:t xml:space="preserve">X. Chen, J. Lin, and K. Wang, "A Review of Integrated Photonic Devices Using Sb2Se3," </w:t>
      </w:r>
      <w:r w:rsidRPr="00B859C7">
        <w:rPr>
          <w:i/>
        </w:rPr>
        <w:t xml:space="preserve">Advanced Physics Research, </w:t>
      </w:r>
      <w:r w:rsidRPr="00B859C7">
        <w:t>vol. 4, no. 1, p. 2400080, 2024, doi: 10.1002/apxr.202400080.</w:t>
      </w:r>
    </w:p>
    <w:p w14:paraId="262853A5" w14:textId="77777777" w:rsidR="00B859C7" w:rsidRPr="00B859C7" w:rsidRDefault="00B859C7" w:rsidP="00B859C7">
      <w:pPr>
        <w:pStyle w:val="EndNoteBibliography"/>
        <w:ind w:left="720" w:hanging="720"/>
      </w:pPr>
      <w:r w:rsidRPr="00B859C7">
        <w:t>[26]</w:t>
      </w:r>
      <w:r w:rsidRPr="00B859C7">
        <w:tab/>
        <w:t xml:space="preserve">Q. Zhang, Q. Hong, and Z. Zhu, "Low-loss Optical Switching Based on Phase-change Material Sb2Se3 in a Micro-ring Resonator," </w:t>
      </w:r>
      <w:r w:rsidRPr="00B859C7">
        <w:rPr>
          <w:i/>
        </w:rPr>
        <w:t xml:space="preserve">Journal of Physics: Conference Series, </w:t>
      </w:r>
      <w:r w:rsidRPr="00B859C7">
        <w:t>vol. 2597, p. 012020, 09/01 2023, doi: 10.1088/1742-6596/2597/1/012020.</w:t>
      </w:r>
    </w:p>
    <w:p w14:paraId="6F566B39" w14:textId="77777777" w:rsidR="00B859C7" w:rsidRPr="00B859C7" w:rsidRDefault="00B859C7" w:rsidP="00B859C7">
      <w:pPr>
        <w:pStyle w:val="EndNoteBibliography"/>
        <w:ind w:left="720" w:hanging="720"/>
      </w:pPr>
      <w:r w:rsidRPr="00B859C7">
        <w:t>[27]</w:t>
      </w:r>
      <w:r w:rsidRPr="00B859C7">
        <w:tab/>
        <w:t xml:space="preserve">A. Sarangan, </w:t>
      </w:r>
      <w:r w:rsidRPr="00B859C7">
        <w:rPr>
          <w:i/>
        </w:rPr>
        <w:t>Optical Thin Film Design</w:t>
      </w:r>
      <w:r w:rsidRPr="00B859C7">
        <w:t>, 1st Edition ed. Boca Raton: CRC Press, 2020.</w:t>
      </w:r>
    </w:p>
    <w:p w14:paraId="320CF952" w14:textId="77777777" w:rsidR="00B859C7" w:rsidRPr="00B859C7" w:rsidRDefault="00B859C7" w:rsidP="00B859C7">
      <w:pPr>
        <w:pStyle w:val="EndNoteBibliography"/>
        <w:ind w:left="720" w:hanging="720"/>
      </w:pPr>
      <w:r w:rsidRPr="00B859C7">
        <w:t>[28]</w:t>
      </w:r>
      <w:r w:rsidRPr="00B859C7">
        <w:tab/>
        <w:t xml:space="preserve">D. Franta, D. Nečas, I. Ohlídal, and A. Giglia, </w:t>
      </w:r>
      <w:r w:rsidRPr="00B859C7">
        <w:rPr>
          <w:i/>
        </w:rPr>
        <w:t>Optical characterization of SiO2 thin films using universal dispersion model over wide spectral range</w:t>
      </w:r>
      <w:r w:rsidRPr="00B859C7">
        <w:t xml:space="preserve"> (SPIE Photonics Europe). SPIE, 2016.</w:t>
      </w:r>
    </w:p>
    <w:p w14:paraId="617B438E" w14:textId="2121D4A2" w:rsidR="00B859C7" w:rsidRPr="00B859C7" w:rsidRDefault="00B859C7" w:rsidP="00B859C7">
      <w:pPr>
        <w:pStyle w:val="EndNoteBibliography"/>
        <w:ind w:left="720" w:hanging="720"/>
      </w:pPr>
      <w:r w:rsidRPr="00B859C7">
        <w:t>[29]</w:t>
      </w:r>
      <w:r w:rsidRPr="00B859C7">
        <w:tab/>
        <w:t xml:space="preserve">D. Franta, D. Nečas, A. Giglia, P. Franta, and I. Ohlídal, "Universal dispersion model for characterization of optical thin films over wide spectral range: Application to magnesium fluoride," </w:t>
      </w:r>
      <w:r w:rsidRPr="00B859C7">
        <w:rPr>
          <w:i/>
        </w:rPr>
        <w:t xml:space="preserve">Applied Surface Science, </w:t>
      </w:r>
      <w:r w:rsidRPr="00B859C7">
        <w:t xml:space="preserve">vol. 421, pp. 424–429, 2017/11/01/ 2017, doi: </w:t>
      </w:r>
      <w:hyperlink r:id="rId31" w:history="1">
        <w:r w:rsidRPr="00B859C7">
          <w:rPr>
            <w:rStyle w:val="Hyperlink"/>
          </w:rPr>
          <w:t>https://doi.org/10.1016/j.apsusc.2016.09.149</w:t>
        </w:r>
      </w:hyperlink>
      <w:r w:rsidRPr="00B859C7">
        <w:t>.</w:t>
      </w:r>
    </w:p>
    <w:p w14:paraId="2EC948F6" w14:textId="77777777" w:rsidR="00B859C7" w:rsidRPr="00B859C7" w:rsidRDefault="00B859C7" w:rsidP="00B859C7">
      <w:pPr>
        <w:pStyle w:val="EndNoteBibliography"/>
        <w:ind w:left="720" w:hanging="720"/>
      </w:pPr>
      <w:r w:rsidRPr="00B859C7">
        <w:t>[30]</w:t>
      </w:r>
      <w:r w:rsidRPr="00B859C7">
        <w:tab/>
        <w:t>S. V. Zhukovsky</w:t>
      </w:r>
      <w:r w:rsidRPr="00B859C7">
        <w:rPr>
          <w:i/>
        </w:rPr>
        <w:t xml:space="preserve"> et al.</w:t>
      </w:r>
      <w:r w:rsidRPr="00B859C7">
        <w:t xml:space="preserve">, "Experimental Demonstration of Effective Medium Approximation Breakdown in Deeply Subwavelength All-Dielectric Multilayers," </w:t>
      </w:r>
      <w:r w:rsidRPr="00B859C7">
        <w:rPr>
          <w:i/>
        </w:rPr>
        <w:t xml:space="preserve">Physical Review Letters, </w:t>
      </w:r>
      <w:r w:rsidRPr="00B859C7">
        <w:t>vol. 115, no. 17, p. 177402, 10/23/ 2015, doi: 10.1103/PhysRevLett.115.177402.</w:t>
      </w:r>
    </w:p>
    <w:p w14:paraId="12699503" w14:textId="77777777" w:rsidR="00B859C7" w:rsidRPr="00B859C7" w:rsidRDefault="00B859C7" w:rsidP="00B859C7">
      <w:pPr>
        <w:pStyle w:val="EndNoteBibliography"/>
        <w:ind w:left="720" w:hanging="720"/>
      </w:pPr>
      <w:r w:rsidRPr="00B859C7">
        <w:t>[31]</w:t>
      </w:r>
      <w:r w:rsidRPr="00B859C7">
        <w:tab/>
        <w:t>Y. Li</w:t>
      </w:r>
      <w:r w:rsidRPr="00B859C7">
        <w:rPr>
          <w:i/>
        </w:rPr>
        <w:t xml:space="preserve"> et al.</w:t>
      </w:r>
      <w:r w:rsidRPr="00B859C7">
        <w:t xml:space="preserve">, "Preparation of mechanically stable triple-layer interference broadband antireflective coatings with self-cleaning property by sol–gel technique," </w:t>
      </w:r>
      <w:r w:rsidRPr="00B859C7">
        <w:rPr>
          <w:i/>
        </w:rPr>
        <w:t xml:space="preserve">RSC Advances, </w:t>
      </w:r>
      <w:r w:rsidRPr="00B859C7">
        <w:t>10.1039/C7RA00844A vol. 7, no. 24, pp. 14660–14668, 2017, doi: 10.1039/C7RA00844A.</w:t>
      </w:r>
    </w:p>
    <w:p w14:paraId="2CB4F5D9" w14:textId="77777777" w:rsidR="00B859C7" w:rsidRPr="00B859C7" w:rsidRDefault="00B859C7" w:rsidP="00B859C7">
      <w:pPr>
        <w:pStyle w:val="EndNoteBibliography"/>
        <w:ind w:left="720" w:hanging="720"/>
      </w:pPr>
      <w:r w:rsidRPr="00B859C7">
        <w:t>[32]</w:t>
      </w:r>
      <w:r w:rsidRPr="00B859C7">
        <w:tab/>
        <w:t xml:space="preserve">D. Franta, P. Franta, J. Vohánka, M. Čermák, and I. Ohlídal, "Determination of thicknesses and temperatures of crystalline silicon wafers from optical measurements in the far infrared region," </w:t>
      </w:r>
      <w:r w:rsidRPr="00B859C7">
        <w:rPr>
          <w:i/>
        </w:rPr>
        <w:t xml:space="preserve">Journal of Applied Physics, </w:t>
      </w:r>
      <w:r w:rsidRPr="00B859C7">
        <w:t>vol. 123, no. 18, 2018, doi: 10.1063/1.5026195.</w:t>
      </w:r>
    </w:p>
    <w:p w14:paraId="2B247AD0" w14:textId="35789EBE" w:rsidR="00B859C7" w:rsidRPr="00B859C7" w:rsidRDefault="00B859C7" w:rsidP="00B859C7">
      <w:pPr>
        <w:pStyle w:val="EndNoteBibliography"/>
        <w:ind w:left="720" w:hanging="720"/>
      </w:pPr>
      <w:r w:rsidRPr="00B859C7">
        <w:t>[33]</w:t>
      </w:r>
      <w:r w:rsidRPr="00B859C7">
        <w:tab/>
        <w:t xml:space="preserve">L. Y. Beliaev, E. Shkondin, A. V. Lavrinenko, and O. Takayama, "Optical, structural and composition properties of silicon nitride films deposited by reactive radio-frequency sputtering, low pressure and plasma-enhanced chemical vapor deposition," </w:t>
      </w:r>
      <w:r w:rsidRPr="00B859C7">
        <w:rPr>
          <w:i/>
        </w:rPr>
        <w:t xml:space="preserve">Thin Solid Films, </w:t>
      </w:r>
      <w:r w:rsidRPr="00B859C7">
        <w:t xml:space="preserve">vol. 763, p. 139568, 2022/12/01/ 2022, doi: </w:t>
      </w:r>
      <w:hyperlink r:id="rId32" w:history="1">
        <w:r w:rsidRPr="00B859C7">
          <w:rPr>
            <w:rStyle w:val="Hyperlink"/>
          </w:rPr>
          <w:t>https://doi.org/10.1016/j.tsf.2022.139568</w:t>
        </w:r>
      </w:hyperlink>
      <w:r w:rsidRPr="00B859C7">
        <w:t>.</w:t>
      </w:r>
    </w:p>
    <w:p w14:paraId="2B905E38" w14:textId="77777777" w:rsidR="00B859C7" w:rsidRPr="00B859C7" w:rsidRDefault="00B859C7" w:rsidP="00B859C7">
      <w:pPr>
        <w:pStyle w:val="EndNoteBibliography"/>
        <w:ind w:left="720" w:hanging="720"/>
      </w:pPr>
      <w:r w:rsidRPr="00B859C7">
        <w:t>[34]</w:t>
      </w:r>
      <w:r w:rsidRPr="00B859C7">
        <w:tab/>
        <w:t xml:space="preserve">M. N. Polyanskiy, "Refractiveindex.info database of optical constants," </w:t>
      </w:r>
      <w:r w:rsidRPr="00B859C7">
        <w:rPr>
          <w:i/>
        </w:rPr>
        <w:t xml:space="preserve">Scientific Data, </w:t>
      </w:r>
      <w:r w:rsidRPr="00B859C7">
        <w:t>vol. 11, no. 1, p. 94, 2024/01/18 2024, doi: 10.1038/s41597-023-02898-2.</w:t>
      </w:r>
    </w:p>
    <w:p w14:paraId="03943E33" w14:textId="77777777" w:rsidR="00B859C7" w:rsidRPr="00B859C7" w:rsidRDefault="00B859C7" w:rsidP="00B859C7">
      <w:pPr>
        <w:pStyle w:val="EndNoteBibliography"/>
        <w:ind w:left="720" w:hanging="720"/>
      </w:pPr>
      <w:r w:rsidRPr="00B859C7">
        <w:t>[35]</w:t>
      </w:r>
      <w:r w:rsidRPr="00B859C7">
        <w:tab/>
        <w:t>L. Martin-Monier</w:t>
      </w:r>
      <w:r w:rsidRPr="00B859C7">
        <w:rPr>
          <w:i/>
        </w:rPr>
        <w:t xml:space="preserve"> et al.</w:t>
      </w:r>
      <w:r w:rsidRPr="00B859C7">
        <w:t xml:space="preserve">, "Endurance of chalcogenide optical phase change materials: a review," </w:t>
      </w:r>
      <w:r w:rsidRPr="00B859C7">
        <w:rPr>
          <w:i/>
        </w:rPr>
        <w:t xml:space="preserve">Opt. Mater. Express, </w:t>
      </w:r>
      <w:r w:rsidRPr="00B859C7">
        <w:t>vol. 12, no. 6, pp. 2145–2167, 2022/06/01 2022, doi: 10.1364/OME.456428.</w:t>
      </w:r>
    </w:p>
    <w:p w14:paraId="1A6883B2" w14:textId="77777777" w:rsidR="00B859C7" w:rsidRPr="00B859C7" w:rsidRDefault="00B859C7" w:rsidP="00B859C7">
      <w:pPr>
        <w:pStyle w:val="EndNoteBibliography"/>
        <w:ind w:left="720" w:hanging="720"/>
      </w:pPr>
      <w:r w:rsidRPr="00B859C7">
        <w:t>[36]</w:t>
      </w:r>
      <w:r w:rsidRPr="00B859C7">
        <w:tab/>
        <w:t>Y. Zhang</w:t>
      </w:r>
      <w:r w:rsidRPr="00B859C7">
        <w:rPr>
          <w:i/>
        </w:rPr>
        <w:t xml:space="preserve"> et al.</w:t>
      </w:r>
      <w:r w:rsidRPr="00B859C7">
        <w:t xml:space="preserve">, "Myths and truths about optical phase change materials: A perspective," </w:t>
      </w:r>
      <w:r w:rsidRPr="00B859C7">
        <w:rPr>
          <w:i/>
        </w:rPr>
        <w:t xml:space="preserve">Applied Physics Letters, </w:t>
      </w:r>
      <w:r w:rsidRPr="00B859C7">
        <w:t>vol. 118, no. 21, 2021, doi: 10.1063/5.0054114.</w:t>
      </w:r>
    </w:p>
    <w:p w14:paraId="12621027" w14:textId="77777777" w:rsidR="00B859C7" w:rsidRPr="00B859C7" w:rsidRDefault="00B859C7" w:rsidP="00B859C7">
      <w:pPr>
        <w:pStyle w:val="EndNoteBibliography"/>
        <w:ind w:left="720" w:hanging="720"/>
      </w:pPr>
      <w:r w:rsidRPr="00B859C7">
        <w:t>[37]</w:t>
      </w:r>
      <w:r w:rsidRPr="00B859C7">
        <w:tab/>
        <w:t xml:space="preserve">S. Larouche and L. Martinu, "OpenFilters: open-source software for the design, optimization, and synthesis of optical filters," </w:t>
      </w:r>
      <w:r w:rsidRPr="00B859C7">
        <w:rPr>
          <w:i/>
        </w:rPr>
        <w:t xml:space="preserve">Appl. Opt., </w:t>
      </w:r>
      <w:r w:rsidRPr="00B859C7">
        <w:t>vol. 47, no. 13, pp. C219–C230, 2008/05/01 2008, doi: 10.1364/AO.47.00C219.</w:t>
      </w:r>
    </w:p>
    <w:p w14:paraId="4A108346" w14:textId="77777777" w:rsidR="00B859C7" w:rsidRPr="00B859C7" w:rsidRDefault="00B859C7" w:rsidP="00B859C7">
      <w:pPr>
        <w:pStyle w:val="EndNoteBibliography"/>
        <w:ind w:left="720" w:hanging="720"/>
      </w:pPr>
      <w:r w:rsidRPr="00B859C7">
        <w:t>[38]</w:t>
      </w:r>
      <w:r w:rsidRPr="00B859C7">
        <w:tab/>
        <w:t>Y. Liu</w:t>
      </w:r>
      <w:r w:rsidRPr="00B859C7">
        <w:rPr>
          <w:i/>
        </w:rPr>
        <w:t xml:space="preserve"> et al.</w:t>
      </w:r>
      <w:r w:rsidRPr="00B859C7">
        <w:t xml:space="preserve">, "Design of near-infrared solid-state tunable Fabry-Perot filters based on VO2/P4VP films," </w:t>
      </w:r>
      <w:r w:rsidRPr="00B859C7">
        <w:rPr>
          <w:i/>
        </w:rPr>
        <w:t xml:space="preserve">Opt. Express, </w:t>
      </w:r>
      <w:r w:rsidRPr="00B859C7">
        <w:t>vol. 32, no. 19, pp. 32585–32596, 2024/09/09 2024, doi: 10.1364/OE.530226.</w:t>
      </w:r>
    </w:p>
    <w:p w14:paraId="77BA710C" w14:textId="7777CD6B" w:rsidR="0003253A" w:rsidRDefault="004E5267" w:rsidP="00C046CC">
      <w:pPr>
        <w:pStyle w:val="AUBios"/>
        <w:spacing w:before="0"/>
      </w:pPr>
      <w:r>
        <w:fldChar w:fldCharType="end"/>
      </w:r>
      <w:r w:rsidR="00C046CC" w:rsidRPr="00C046CC">
        <w:rPr>
          <w:rStyle w:val="AUBiosbd"/>
        </w:rPr>
        <w:t>CHETTANAT PADUNGATTHAKIJ</w:t>
      </w:r>
      <w:r w:rsidR="00C046CC" w:rsidRPr="007573E5">
        <w:rPr>
          <w:rFonts w:cs="FormataOTFMd"/>
        </w:rPr>
        <w:t xml:space="preserve"> </w:t>
      </w:r>
      <w:r w:rsidR="00C046CC">
        <w:t xml:space="preserve">received the B.Sc. degree in applied physics from King Mongkut’s Institute of Technology Ladkrabang, Thailand, in 2025, where he is currently pursuing the M.Sc. degree. His </w:t>
      </w:r>
      <w:r w:rsidR="001E6F58">
        <w:t xml:space="preserve">current </w:t>
      </w:r>
      <w:r w:rsidR="00C046CC">
        <w:t>research interests are optical thin film design from phase change material and neural network-based optical coherence tomography image generation.</w:t>
      </w:r>
    </w:p>
    <w:p w14:paraId="60E65CB6" w14:textId="77777777" w:rsidR="001E6F58" w:rsidRDefault="001E6F58" w:rsidP="00C046CC">
      <w:pPr>
        <w:pStyle w:val="AUBios"/>
        <w:spacing w:before="0"/>
      </w:pPr>
    </w:p>
    <w:p w14:paraId="0360514C" w14:textId="77777777" w:rsidR="00C04735" w:rsidRDefault="00C04735" w:rsidP="00C04735">
      <w:pPr>
        <w:pStyle w:val="AUBios"/>
        <w:spacing w:before="0"/>
      </w:pPr>
    </w:p>
    <w:p w14:paraId="7EDCE3CA" w14:textId="77777777" w:rsidR="000205F3" w:rsidRDefault="000205F3" w:rsidP="00C04735">
      <w:pPr>
        <w:pStyle w:val="AUBios"/>
        <w:spacing w:before="0"/>
      </w:pPr>
    </w:p>
    <w:p w14:paraId="03897728" w14:textId="77777777" w:rsidR="000205F3" w:rsidRDefault="000205F3" w:rsidP="00C04735">
      <w:pPr>
        <w:pStyle w:val="AUBios"/>
        <w:spacing w:before="0"/>
      </w:pPr>
    </w:p>
    <w:p w14:paraId="6E4BE689" w14:textId="717804FC" w:rsidR="000205F3" w:rsidRDefault="000205F3" w:rsidP="00C04735">
      <w:pPr>
        <w:pStyle w:val="AUBios"/>
        <w:spacing w:before="0"/>
      </w:pPr>
    </w:p>
    <w:p w14:paraId="71AD15B7" w14:textId="24643534" w:rsidR="00C04735" w:rsidRDefault="00AD0B42" w:rsidP="00C046CC">
      <w:pPr>
        <w:pStyle w:val="AUBios"/>
        <w:spacing w:before="0"/>
      </w:pPr>
      <w:r>
        <w:rPr>
          <w:rFonts w:ascii="Helvetica" w:hAnsi="Helvetica" w:cs="FormataOTFMd"/>
          <w:b/>
          <w:noProof/>
        </w:rPr>
        <w:drawing>
          <wp:anchor distT="0" distB="0" distL="114300" distR="114300" simplePos="0" relativeHeight="251658240" behindDoc="0" locked="0" layoutInCell="1" allowOverlap="1" wp14:anchorId="0E4D1F27" wp14:editId="7328AA18">
            <wp:simplePos x="0" y="0"/>
            <wp:positionH relativeFrom="margin">
              <wp:posOffset>3321050</wp:posOffset>
            </wp:positionH>
            <wp:positionV relativeFrom="paragraph">
              <wp:posOffset>0</wp:posOffset>
            </wp:positionV>
            <wp:extent cx="914400" cy="1142810"/>
            <wp:effectExtent l="0" t="0" r="0" b="635"/>
            <wp:wrapSquare wrapText="bothSides"/>
            <wp:docPr id="5793527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2747" name="Picture 57935274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14400" cy="1142810"/>
                    </a:xfrm>
                    <a:prstGeom prst="rect">
                      <a:avLst/>
                    </a:prstGeom>
                  </pic:spPr>
                </pic:pic>
              </a:graphicData>
            </a:graphic>
          </wp:anchor>
        </w:drawing>
      </w:r>
      <w:r w:rsidR="001E6F58">
        <w:rPr>
          <w:rStyle w:val="AUBiosbd"/>
        </w:rPr>
        <w:t>PRATHAN</w:t>
      </w:r>
      <w:r w:rsidR="001E6F58" w:rsidRPr="00C046CC">
        <w:rPr>
          <w:rStyle w:val="AUBiosbd"/>
        </w:rPr>
        <w:t xml:space="preserve"> </w:t>
      </w:r>
      <w:r w:rsidR="001E6F58">
        <w:rPr>
          <w:rStyle w:val="AUBiosbd"/>
        </w:rPr>
        <w:t xml:space="preserve">BURANASIRI </w:t>
      </w:r>
      <w:r w:rsidR="001E6F58">
        <w:t>received the B.Sc. degree in physics from Ramkhamhaeng University, Thailand</w:t>
      </w:r>
      <w:r w:rsidR="00797AE6">
        <w:rPr>
          <w:rFonts w:cs="Angsana New"/>
          <w:szCs w:val="20"/>
          <w:lang w:bidi="th-TH"/>
        </w:rPr>
        <w:t xml:space="preserve"> in </w:t>
      </w:r>
      <w:r w:rsidR="00AE0FEB">
        <w:rPr>
          <w:rFonts w:cs="Angsana New"/>
          <w:szCs w:val="20"/>
          <w:lang w:bidi="th-TH"/>
        </w:rPr>
        <w:t>1993</w:t>
      </w:r>
      <w:r w:rsidR="001E6F58">
        <w:t xml:space="preserve">. He then received the M.Sc. in physics and Ph.D. degree in electrical engineering from The University of Alabama in Huntsville and University of Dayton, </w:t>
      </w:r>
      <w:r w:rsidR="00AE0FEB">
        <w:t xml:space="preserve">in 2000 and 2006, </w:t>
      </w:r>
      <w:r w:rsidR="001E6F58">
        <w:t xml:space="preserve">respectively. </w:t>
      </w:r>
    </w:p>
    <w:p w14:paraId="640C3EB6" w14:textId="30729697" w:rsidR="00797AE6" w:rsidRDefault="00C04735" w:rsidP="00C046CC">
      <w:pPr>
        <w:pStyle w:val="AUBios"/>
        <w:spacing w:before="0"/>
      </w:pPr>
      <w:r>
        <w:tab/>
      </w:r>
      <w:r w:rsidR="001E6F58">
        <w:t>Currently, he is an assistant professor at the Department of Physics</w:t>
      </w:r>
      <w:r w:rsidR="00797AE6">
        <w:t xml:space="preserve"> of King Mongkut’s Institute of Technology Ladkrabang, Bangkok, Thailand. His recent research interests include nanophotonics, photorefractive materials, metamaterials, phase change materials, and digital holography.</w:t>
      </w:r>
    </w:p>
    <w:p w14:paraId="4C454097" w14:textId="77777777" w:rsidR="000205F3" w:rsidRDefault="000205F3" w:rsidP="00C046CC">
      <w:pPr>
        <w:pStyle w:val="AUBios"/>
        <w:spacing w:before="0"/>
      </w:pPr>
    </w:p>
    <w:p w14:paraId="2B2EF608" w14:textId="77777777" w:rsidR="000205F3" w:rsidRPr="00C04735" w:rsidRDefault="000205F3" w:rsidP="00C046CC">
      <w:pPr>
        <w:pStyle w:val="AUBios"/>
        <w:spacing w:before="0"/>
      </w:pPr>
    </w:p>
    <w:p w14:paraId="20BC533B" w14:textId="46B5EA33" w:rsidR="00C04735" w:rsidRDefault="00D23905" w:rsidP="00C046CC">
      <w:pPr>
        <w:pStyle w:val="AUBios"/>
        <w:spacing w:before="0"/>
        <w:rPr>
          <w:rFonts w:cstheme="minorBidi"/>
          <w:szCs w:val="20"/>
          <w:lang w:bidi="th-TH"/>
        </w:rPr>
      </w:pPr>
      <w:r>
        <w:rPr>
          <w:rFonts w:ascii="Helvetica" w:hAnsi="Helvetica" w:cs="Helvetica"/>
          <w:b/>
          <w:bCs/>
          <w:noProof/>
          <w:szCs w:val="20"/>
          <w:lang w:bidi="th-TH"/>
        </w:rPr>
        <w:drawing>
          <wp:anchor distT="0" distB="0" distL="114300" distR="114300" simplePos="0" relativeHeight="251659264" behindDoc="0" locked="0" layoutInCell="1" allowOverlap="1" wp14:anchorId="23DF8C62" wp14:editId="0566DB46">
            <wp:simplePos x="0" y="0"/>
            <wp:positionH relativeFrom="margin">
              <wp:posOffset>3321170</wp:posOffset>
            </wp:positionH>
            <wp:positionV relativeFrom="paragraph">
              <wp:posOffset>0</wp:posOffset>
            </wp:positionV>
            <wp:extent cx="914400" cy="1145846"/>
            <wp:effectExtent l="0" t="0" r="0" b="0"/>
            <wp:wrapSquare wrapText="bothSides"/>
            <wp:docPr id="422258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8806" name="Picture 42225880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14400" cy="1145846"/>
                    </a:xfrm>
                    <a:prstGeom prst="rect">
                      <a:avLst/>
                    </a:prstGeom>
                  </pic:spPr>
                </pic:pic>
              </a:graphicData>
            </a:graphic>
          </wp:anchor>
        </w:drawing>
      </w:r>
      <w:r w:rsidR="00797AE6">
        <w:rPr>
          <w:rFonts w:ascii="Helvetica" w:hAnsi="Helvetica" w:cs="Helvetica"/>
          <w:b/>
          <w:bCs/>
          <w:szCs w:val="20"/>
          <w:lang w:bidi="th-TH"/>
        </w:rPr>
        <w:t>SUEBTARKUL</w:t>
      </w:r>
      <w:r w:rsidR="00797AE6" w:rsidRPr="00797AE6">
        <w:rPr>
          <w:rFonts w:ascii="Helvetica" w:hAnsi="Helvetica" w:cs="Helvetica"/>
          <w:b/>
          <w:bCs/>
          <w:szCs w:val="20"/>
          <w:lang w:bidi="th-TH"/>
        </w:rPr>
        <w:t xml:space="preserve"> </w:t>
      </w:r>
      <w:r w:rsidR="00797AE6">
        <w:rPr>
          <w:rFonts w:ascii="Helvetica" w:hAnsi="Helvetica" w:cs="Helvetica"/>
          <w:b/>
          <w:bCs/>
          <w:szCs w:val="20"/>
          <w:lang w:bidi="th-TH"/>
        </w:rPr>
        <w:t xml:space="preserve">SUCHAT </w:t>
      </w:r>
      <w:r w:rsidR="00797AE6">
        <w:rPr>
          <w:rFonts w:cs="Times New Roman"/>
          <w:szCs w:val="20"/>
          <w:lang w:bidi="th-TH"/>
        </w:rPr>
        <w:t xml:space="preserve">received the B.Sc. degree in physics from Ramkhamhaeng University, </w:t>
      </w:r>
      <w:r w:rsidR="005E1C73">
        <w:rPr>
          <w:rFonts w:cs="Times New Roman"/>
          <w:szCs w:val="20"/>
          <w:lang w:bidi="th-TH"/>
        </w:rPr>
        <w:t xml:space="preserve">Bangkok, </w:t>
      </w:r>
      <w:r w:rsidR="00797AE6">
        <w:rPr>
          <w:rFonts w:cs="Times New Roman"/>
          <w:szCs w:val="20"/>
          <w:lang w:bidi="th-TH"/>
        </w:rPr>
        <w:t>Thailand</w:t>
      </w:r>
      <w:r w:rsidR="00AE0FEB">
        <w:rPr>
          <w:rFonts w:cs="Times New Roman"/>
          <w:szCs w:val="20"/>
          <w:lang w:bidi="th-TH"/>
        </w:rPr>
        <w:t xml:space="preserve"> in 199</w:t>
      </w:r>
      <w:r w:rsidR="00AE0FEB">
        <w:rPr>
          <w:rFonts w:cstheme="minorBidi"/>
          <w:szCs w:val="20"/>
          <w:lang w:bidi="th-TH"/>
        </w:rPr>
        <w:t>3</w:t>
      </w:r>
      <w:r w:rsidR="00797AE6">
        <w:rPr>
          <w:rFonts w:cs="Times New Roman"/>
          <w:szCs w:val="20"/>
          <w:lang w:bidi="th-TH"/>
        </w:rPr>
        <w:t xml:space="preserve">. He then received the M.Sc. and Ph.D. degrees in applied physics from </w:t>
      </w:r>
      <w:r w:rsidR="00797AE6">
        <w:t>King Mongkut’s Institute of Technology Ladkrabang, Bangkok, Thailand, in 1999 and 2007, respectively.</w:t>
      </w:r>
      <w:r w:rsidR="00797AE6">
        <w:rPr>
          <w:rFonts w:cstheme="minorBidi"/>
          <w:szCs w:val="20"/>
          <w:lang w:bidi="th-TH"/>
        </w:rPr>
        <w:t xml:space="preserve"> </w:t>
      </w:r>
    </w:p>
    <w:p w14:paraId="1E15B744" w14:textId="0ABA43A3" w:rsidR="00C04735" w:rsidRDefault="00C04735" w:rsidP="00C04735">
      <w:pPr>
        <w:pStyle w:val="AUBios"/>
        <w:spacing w:before="0"/>
      </w:pPr>
      <w:r>
        <w:rPr>
          <w:rFonts w:cstheme="minorBidi"/>
          <w:szCs w:val="20"/>
          <w:lang w:bidi="th-TH"/>
        </w:rPr>
        <w:tab/>
      </w:r>
      <w:r w:rsidR="00797AE6">
        <w:rPr>
          <w:rFonts w:cstheme="minorBidi"/>
          <w:szCs w:val="20"/>
          <w:lang w:bidi="th-TH"/>
        </w:rPr>
        <w:t xml:space="preserve">He is current an </w:t>
      </w:r>
      <w:r w:rsidR="005E1C73">
        <w:rPr>
          <w:rFonts w:cstheme="minorBidi"/>
          <w:szCs w:val="20"/>
          <w:lang w:bidi="th-TH"/>
        </w:rPr>
        <w:t>associate professor</w:t>
      </w:r>
      <w:r w:rsidR="00797AE6">
        <w:rPr>
          <w:rFonts w:cstheme="minorBidi"/>
          <w:szCs w:val="20"/>
          <w:lang w:bidi="th-TH"/>
        </w:rPr>
        <w:t xml:space="preserve"> at </w:t>
      </w:r>
      <w:r w:rsidR="00AE0FEB">
        <w:rPr>
          <w:rFonts w:cstheme="minorBidi"/>
          <w:szCs w:val="20"/>
          <w:lang w:bidi="th-TH"/>
        </w:rPr>
        <w:t xml:space="preserve">Department of Applied Physics, </w:t>
      </w:r>
      <w:r w:rsidR="00644235">
        <w:rPr>
          <w:rFonts w:cstheme="minorBidi"/>
          <w:szCs w:val="20"/>
          <w:lang w:bidi="th-TH"/>
        </w:rPr>
        <w:t xml:space="preserve">Phranakhon </w:t>
      </w:r>
      <w:r w:rsidR="00AE0FEB">
        <w:rPr>
          <w:rFonts w:cstheme="minorBidi"/>
          <w:szCs w:val="20"/>
          <w:lang w:bidi="th-TH"/>
        </w:rPr>
        <w:t xml:space="preserve">Rajabhat University, Bangkok, Thailand. His research </w:t>
      </w:r>
      <w:r w:rsidR="00644235">
        <w:rPr>
          <w:rFonts w:cstheme="minorBidi"/>
          <w:szCs w:val="20"/>
          <w:lang w:bidi="th-TH"/>
        </w:rPr>
        <w:t>interests</w:t>
      </w:r>
      <w:r w:rsidR="00AE0FEB">
        <w:rPr>
          <w:rFonts w:cstheme="minorBidi"/>
          <w:szCs w:val="20"/>
          <w:lang w:bidi="th-TH"/>
        </w:rPr>
        <w:t xml:space="preserve"> are quantum optics, optical sensors, and material sciences.</w:t>
      </w:r>
    </w:p>
    <w:p w14:paraId="5C0BD889" w14:textId="77777777" w:rsidR="000205F3" w:rsidRDefault="000205F3" w:rsidP="00C046CC">
      <w:pPr>
        <w:pStyle w:val="AUBios"/>
        <w:spacing w:before="0"/>
        <w:rPr>
          <w:rStyle w:val="AUBiosbd"/>
        </w:rPr>
      </w:pPr>
    </w:p>
    <w:p w14:paraId="197FC40A" w14:textId="490593D2" w:rsidR="000205F3" w:rsidRDefault="00D23905" w:rsidP="00C046CC">
      <w:pPr>
        <w:pStyle w:val="AUBios"/>
        <w:spacing w:before="0"/>
        <w:rPr>
          <w:rStyle w:val="AUBiosbd"/>
        </w:rPr>
      </w:pPr>
      <w:r>
        <w:rPr>
          <w:rFonts w:ascii="Helvetica" w:hAnsi="Helvetica" w:cs="FormataOTFMd"/>
          <w:b/>
          <w:noProof/>
        </w:rPr>
        <w:drawing>
          <wp:anchor distT="0" distB="0" distL="114300" distR="114300" simplePos="0" relativeHeight="251660288" behindDoc="0" locked="0" layoutInCell="1" allowOverlap="1" wp14:anchorId="74D29D0F" wp14:editId="16598F29">
            <wp:simplePos x="0" y="0"/>
            <wp:positionH relativeFrom="margin">
              <wp:align>left</wp:align>
            </wp:positionH>
            <wp:positionV relativeFrom="paragraph">
              <wp:posOffset>100330</wp:posOffset>
            </wp:positionV>
            <wp:extent cx="914400" cy="1141730"/>
            <wp:effectExtent l="0" t="0" r="0" b="1270"/>
            <wp:wrapSquare wrapText="bothSides"/>
            <wp:docPr id="19895280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8071" name="Picture 198952807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14400" cy="1141730"/>
                    </a:xfrm>
                    <a:prstGeom prst="rect">
                      <a:avLst/>
                    </a:prstGeom>
                  </pic:spPr>
                </pic:pic>
              </a:graphicData>
            </a:graphic>
          </wp:anchor>
        </w:drawing>
      </w:r>
    </w:p>
    <w:p w14:paraId="6FA354E4" w14:textId="407A25C0" w:rsidR="000205F3" w:rsidRDefault="00797AE6" w:rsidP="00C046CC">
      <w:pPr>
        <w:pStyle w:val="AUBios"/>
        <w:spacing w:before="0"/>
      </w:pPr>
      <w:r>
        <w:rPr>
          <w:rStyle w:val="AUBiosbd"/>
        </w:rPr>
        <w:t>SURAWUT</w:t>
      </w:r>
      <w:r w:rsidRPr="00C046CC">
        <w:rPr>
          <w:rStyle w:val="AUBiosbd"/>
        </w:rPr>
        <w:t xml:space="preserve"> </w:t>
      </w:r>
      <w:r>
        <w:rPr>
          <w:rStyle w:val="AUBiosbd"/>
        </w:rPr>
        <w:t xml:space="preserve">WICHARN </w:t>
      </w:r>
      <w:r w:rsidR="005E1C73" w:rsidRPr="005E1C73">
        <w:rPr>
          <w:rStyle w:val="AUBiosbd"/>
          <w:rFonts w:ascii="Times New Roman" w:hAnsi="Times New Roman" w:cs="Times New Roman"/>
          <w:b w:val="0"/>
          <w:bCs/>
        </w:rPr>
        <w:t>(member, IEEE)</w:t>
      </w:r>
      <w:r w:rsidR="005E1C73">
        <w:rPr>
          <w:rStyle w:val="AUBiosbd"/>
        </w:rPr>
        <w:t xml:space="preserve"> </w:t>
      </w:r>
      <w:r>
        <w:t xml:space="preserve">received the B.Sc. with honor class, M.Sc., and Ph.D. degrees in applied physics from King Mongkut’s Institute of Technology Ladkrabang, Bangkok, Thailand, in 2007, 2010, and 2014, respectively. </w:t>
      </w:r>
    </w:p>
    <w:p w14:paraId="330D8925" w14:textId="16DD43ED" w:rsidR="00797AE6" w:rsidRPr="00C046CC" w:rsidRDefault="00C04735" w:rsidP="00C046CC">
      <w:pPr>
        <w:pStyle w:val="AUBios"/>
        <w:spacing w:before="0"/>
        <w:rPr>
          <w:rFonts w:ascii="Helvetica" w:hAnsi="Helvetica" w:cs="FormataOTFMd"/>
          <w:b/>
          <w:cs/>
        </w:rPr>
      </w:pPr>
      <w:r>
        <w:tab/>
      </w:r>
      <w:r w:rsidR="00797AE6">
        <w:t xml:space="preserve">Currently, he is an </w:t>
      </w:r>
      <w:r w:rsidR="005E1C73">
        <w:t>assistant professor</w:t>
      </w:r>
      <w:r w:rsidR="00797AE6">
        <w:t xml:space="preserve"> at the </w:t>
      </w:r>
      <w:r w:rsidR="00AE0FEB">
        <w:rPr>
          <w:rFonts w:cs="Angsana New"/>
          <w:szCs w:val="20"/>
          <w:lang w:bidi="th-TH"/>
        </w:rPr>
        <w:t>D</w:t>
      </w:r>
      <w:r w:rsidR="00797AE6">
        <w:t xml:space="preserve">epartment of Physics of Srinakharinwirot University, </w:t>
      </w:r>
      <w:r w:rsidR="00644235">
        <w:t xml:space="preserve">Bangkok, </w:t>
      </w:r>
      <w:r w:rsidR="00797AE6">
        <w:t>Thailand. His research areas have included nanophotonics, metamaterials,</w:t>
      </w:r>
      <w:r w:rsidR="005E1C73">
        <w:t xml:space="preserve"> </w:t>
      </w:r>
      <w:r w:rsidR="00797AE6">
        <w:t>and</w:t>
      </w:r>
      <w:r w:rsidR="005E1C73">
        <w:t xml:space="preserve"> </w:t>
      </w:r>
      <w:r w:rsidR="00797AE6">
        <w:t>computational electromagnetics.</w:t>
      </w:r>
    </w:p>
    <w:sectPr w:rsidR="00797AE6" w:rsidRPr="00C046CC" w:rsidSect="00D23905">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6B70E" w14:textId="77777777" w:rsidR="0094297C" w:rsidRDefault="0094297C">
      <w:r>
        <w:separator/>
      </w:r>
    </w:p>
  </w:endnote>
  <w:endnote w:type="continuationSeparator" w:id="0">
    <w:p w14:paraId="44236D46" w14:textId="77777777" w:rsidR="0094297C" w:rsidRDefault="00942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2AFF" w:usb1="5000785B" w:usb2="00000000"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H SarabunPSK">
    <w:panose1 w:val="020B0500040200020003"/>
    <w:charset w:val="DE"/>
    <w:family w:val="swiss"/>
    <w:pitch w:val="variable"/>
    <w:sig w:usb0="A100006F" w:usb1="5000205A" w:usb2="00000000" w:usb3="00000000" w:csb0="00010193" w:csb1="00000000"/>
  </w:font>
  <w:font w:name="Angsana New">
    <w:panose1 w:val="02020603050405020304"/>
    <w:charset w:val="00"/>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127A5" w14:textId="77777777" w:rsidR="0094297C" w:rsidRDefault="0094297C">
      <w:r>
        <w:separator/>
      </w:r>
    </w:p>
  </w:footnote>
  <w:footnote w:type="continuationSeparator" w:id="0">
    <w:p w14:paraId="0230782A" w14:textId="77777777" w:rsidR="0094297C" w:rsidRDefault="009429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911751757" name="Picture 911751757"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BC22EE72"/>
    <w:lvl w:ilvl="0">
      <w:start w:val="1"/>
      <w:numFmt w:val="upperLetter"/>
      <w:pStyle w:val="H2Firs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0E9E74AC"/>
    <w:multiLevelType w:val="hybridMultilevel"/>
    <w:tmpl w:val="6CF686F6"/>
    <w:lvl w:ilvl="0" w:tplc="04090015">
      <w:start w:val="1"/>
      <w:numFmt w:val="upp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97F4013"/>
    <w:multiLevelType w:val="multilevel"/>
    <w:tmpl w:val="CD96871E"/>
    <w:numStyleLink w:val="H2Restart"/>
  </w:abstractNum>
  <w:abstractNum w:abstractNumId="11"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F74BC5"/>
    <w:multiLevelType w:val="multilevel"/>
    <w:tmpl w:val="CD96871E"/>
    <w:numStyleLink w:val="H2Restart"/>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A0841DE"/>
    <w:multiLevelType w:val="multilevel"/>
    <w:tmpl w:val="A3CEC990"/>
    <w:numStyleLink w:val="H2afterH1New"/>
  </w:abstractNum>
  <w:abstractNum w:abstractNumId="16" w15:restartNumberingAfterBreak="0">
    <w:nsid w:val="2E5117DB"/>
    <w:multiLevelType w:val="multilevel"/>
    <w:tmpl w:val="CD96871E"/>
    <w:numStyleLink w:val="H2Restart"/>
  </w:abstractNum>
  <w:abstractNum w:abstractNumId="17"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4D1D"/>
    <w:multiLevelType w:val="multilevel"/>
    <w:tmpl w:val="CD96871E"/>
    <w:numStyleLink w:val="H2Restart"/>
  </w:abstractNum>
  <w:abstractNum w:abstractNumId="19" w15:restartNumberingAfterBreak="0">
    <w:nsid w:val="33E4726D"/>
    <w:multiLevelType w:val="multilevel"/>
    <w:tmpl w:val="510472C8"/>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4BF4C83"/>
    <w:multiLevelType w:val="multilevel"/>
    <w:tmpl w:val="CD96871E"/>
    <w:numStyleLink w:val="H2Restart"/>
  </w:abstractNum>
  <w:abstractNum w:abstractNumId="21" w15:restartNumberingAfterBreak="0">
    <w:nsid w:val="357A45C8"/>
    <w:multiLevelType w:val="multilevel"/>
    <w:tmpl w:val="CD96871E"/>
    <w:numStyleLink w:val="H2Restart"/>
  </w:abstractNum>
  <w:abstractNum w:abstractNumId="22"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4"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D90722D"/>
    <w:multiLevelType w:val="multilevel"/>
    <w:tmpl w:val="CD96871E"/>
    <w:numStyleLink w:val="H2Restart"/>
  </w:abstractNum>
  <w:abstractNum w:abstractNumId="27" w15:restartNumberingAfterBreak="0">
    <w:nsid w:val="442B60CD"/>
    <w:multiLevelType w:val="multilevel"/>
    <w:tmpl w:val="CD96871E"/>
    <w:numStyleLink w:val="H2Restart"/>
  </w:abstractNum>
  <w:abstractNum w:abstractNumId="28"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A8B0ABB"/>
    <w:multiLevelType w:val="multilevel"/>
    <w:tmpl w:val="CD96871E"/>
    <w:numStyleLink w:val="H2Restart"/>
  </w:abstractNum>
  <w:abstractNum w:abstractNumId="30"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D6E47F2"/>
    <w:multiLevelType w:val="multilevel"/>
    <w:tmpl w:val="CD96871E"/>
    <w:numStyleLink w:val="H2Restart"/>
  </w:abstractNum>
  <w:abstractNum w:abstractNumId="32" w15:restartNumberingAfterBreak="0">
    <w:nsid w:val="50410D7D"/>
    <w:multiLevelType w:val="multilevel"/>
    <w:tmpl w:val="CD96871E"/>
    <w:numStyleLink w:val="H2Restart"/>
  </w:abstractNum>
  <w:abstractNum w:abstractNumId="33"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021B99"/>
    <w:multiLevelType w:val="multilevel"/>
    <w:tmpl w:val="CD96871E"/>
    <w:numStyleLink w:val="H2Restart"/>
  </w:abstractNum>
  <w:abstractNum w:abstractNumId="35" w15:restartNumberingAfterBreak="0">
    <w:nsid w:val="5E744E82"/>
    <w:multiLevelType w:val="multilevel"/>
    <w:tmpl w:val="CD96871E"/>
    <w:numStyleLink w:val="H2Restart"/>
  </w:abstractNum>
  <w:abstractNum w:abstractNumId="36" w15:restartNumberingAfterBreak="0">
    <w:nsid w:val="61C20FDB"/>
    <w:multiLevelType w:val="multilevel"/>
    <w:tmpl w:val="997477D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4D460AA"/>
    <w:multiLevelType w:val="multilevel"/>
    <w:tmpl w:val="CD96871E"/>
    <w:numStyleLink w:val="H2Restart"/>
  </w:abstractNum>
  <w:abstractNum w:abstractNumId="38" w15:restartNumberingAfterBreak="0">
    <w:nsid w:val="651D64E4"/>
    <w:multiLevelType w:val="multilevel"/>
    <w:tmpl w:val="CD96871E"/>
    <w:numStyleLink w:val="H2Restart"/>
  </w:abstractNum>
  <w:abstractNum w:abstractNumId="39" w15:restartNumberingAfterBreak="0">
    <w:nsid w:val="685D76CD"/>
    <w:multiLevelType w:val="multilevel"/>
    <w:tmpl w:val="CD96871E"/>
    <w:numStyleLink w:val="H2Restart"/>
  </w:abstractNum>
  <w:abstractNum w:abstractNumId="40" w15:restartNumberingAfterBreak="0">
    <w:nsid w:val="6BFE4F79"/>
    <w:multiLevelType w:val="hybridMultilevel"/>
    <w:tmpl w:val="2E865934"/>
    <w:lvl w:ilvl="0" w:tplc="6B505B88">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2FC6D80"/>
    <w:multiLevelType w:val="multilevel"/>
    <w:tmpl w:val="CD96871E"/>
    <w:numStyleLink w:val="H2Restart"/>
  </w:abstractNum>
  <w:num w:numId="1" w16cid:durableId="146632016">
    <w:abstractNumId w:val="0"/>
  </w:num>
  <w:num w:numId="2" w16cid:durableId="2139685392">
    <w:abstractNumId w:val="13"/>
  </w:num>
  <w:num w:numId="3" w16cid:durableId="1730304559">
    <w:abstractNumId w:val="23"/>
  </w:num>
  <w:num w:numId="4" w16cid:durableId="1904947642">
    <w:abstractNumId w:val="19"/>
  </w:num>
  <w:num w:numId="5" w16cid:durableId="2086564019">
    <w:abstractNumId w:val="36"/>
  </w:num>
  <w:num w:numId="6" w16cid:durableId="1720010044">
    <w:abstractNumId w:val="25"/>
  </w:num>
  <w:num w:numId="7" w16cid:durableId="1589195024">
    <w:abstractNumId w:val="11"/>
  </w:num>
  <w:num w:numId="8" w16cid:durableId="1483892291">
    <w:abstractNumId w:val="15"/>
  </w:num>
  <w:num w:numId="9" w16cid:durableId="572131377">
    <w:abstractNumId w:val="30"/>
  </w:num>
  <w:num w:numId="10" w16cid:durableId="282537363">
    <w:abstractNumId w:val="6"/>
  </w:num>
  <w:num w:numId="11" w16cid:durableId="653067656">
    <w:abstractNumId w:val="35"/>
  </w:num>
  <w:num w:numId="12" w16cid:durableId="255796949">
    <w:abstractNumId w:val="31"/>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487938667">
    <w:abstractNumId w:val="14"/>
  </w:num>
  <w:num w:numId="16" w16cid:durableId="1982534741">
    <w:abstractNumId w:val="28"/>
  </w:num>
  <w:num w:numId="17" w16cid:durableId="139330846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40"/>
  </w:num>
  <w:num w:numId="19" w16cid:durableId="269047845">
    <w:abstractNumId w:val="3"/>
  </w:num>
  <w:num w:numId="20" w16cid:durableId="909580657">
    <w:abstractNumId w:val="2"/>
  </w:num>
  <w:num w:numId="21" w16cid:durableId="373579168">
    <w:abstractNumId w:val="26"/>
  </w:num>
  <w:num w:numId="22" w16cid:durableId="1745251843">
    <w:abstractNumId w:val="10"/>
  </w:num>
  <w:num w:numId="23" w16cid:durableId="2111774571">
    <w:abstractNumId w:val="18"/>
  </w:num>
  <w:num w:numId="24" w16cid:durableId="143159150">
    <w:abstractNumId w:val="38"/>
  </w:num>
  <w:num w:numId="25" w16cid:durableId="1312634794">
    <w:abstractNumId w:val="29"/>
  </w:num>
  <w:num w:numId="26" w16cid:durableId="237444995">
    <w:abstractNumId w:val="34"/>
  </w:num>
  <w:num w:numId="27" w16cid:durableId="376199287">
    <w:abstractNumId w:val="20"/>
  </w:num>
  <w:num w:numId="28" w16cid:durableId="1079518982">
    <w:abstractNumId w:val="27"/>
  </w:num>
  <w:num w:numId="29" w16cid:durableId="1536120966">
    <w:abstractNumId w:val="41"/>
  </w:num>
  <w:num w:numId="30" w16cid:durableId="1012683639">
    <w:abstractNumId w:val="12"/>
  </w:num>
  <w:num w:numId="31" w16cid:durableId="581259744">
    <w:abstractNumId w:val="39"/>
  </w:num>
  <w:num w:numId="32" w16cid:durableId="550194706">
    <w:abstractNumId w:val="21"/>
  </w:num>
  <w:num w:numId="33" w16cid:durableId="986592793">
    <w:abstractNumId w:val="37"/>
  </w:num>
  <w:num w:numId="34" w16cid:durableId="131562090">
    <w:abstractNumId w:val="32"/>
  </w:num>
  <w:num w:numId="35" w16cid:durableId="215555830">
    <w:abstractNumId w:val="24"/>
  </w:num>
  <w:num w:numId="36" w16cid:durableId="752821514">
    <w:abstractNumId w:val="16"/>
  </w:num>
  <w:num w:numId="37" w16cid:durableId="102464003">
    <w:abstractNumId w:val="22"/>
  </w:num>
  <w:num w:numId="38" w16cid:durableId="26297219">
    <w:abstractNumId w:val="17"/>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3"/>
  </w:num>
  <w:num w:numId="43" w16cid:durableId="1681395188">
    <w:abstractNumId w:val="5"/>
    <w:lvlOverride w:ilvl="0">
      <w:startOverride w:val="1"/>
      <w:lvl w:ilvl="0">
        <w:start w:val="1"/>
        <w:numFmt w:val="upperLetter"/>
        <w:suff w:val="space"/>
        <w:lvlText w:val="%1."/>
        <w:lvlJc w:val="left"/>
        <w:pPr>
          <w:ind w:left="0" w:firstLine="0"/>
        </w:pPr>
        <w:rPr>
          <w:rFonts w:hint="default"/>
        </w:rPr>
      </w:lvl>
    </w:lvlOverride>
    <w:lvlOverride w:ilvl="1">
      <w:startOverride w:val="1"/>
      <w:lvl w:ilvl="1">
        <w:start w:val="1"/>
        <w:numFmt w:val="lowerLetter"/>
        <w:lvlText w:val="%2)"/>
        <w:lvlJc w:val="left"/>
        <w:pPr>
          <w:ind w:left="720" w:hanging="360"/>
        </w:pPr>
        <w:rPr>
          <w:rFonts w:hint="default"/>
        </w:rPr>
      </w:lvl>
    </w:lvlOverride>
    <w:lvlOverride w:ilvl="2">
      <w:startOverride w:val="1"/>
      <w:lvl w:ilvl="2">
        <w:start w:val="1"/>
        <w:numFmt w:val="lowerRoman"/>
        <w:lvlText w:val="%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4" w16cid:durableId="1572931583">
    <w:abstractNumId w:val="8"/>
  </w:num>
  <w:num w:numId="45" w16cid:durableId="141570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6710756">
    <w:abstractNumId w:val="1"/>
  </w:num>
  <w:num w:numId="47" w16cid:durableId="1989557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0023482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22508326">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2&lt;/item&gt;&lt;item&gt;3&lt;/item&gt;&lt;item&gt;12&lt;/item&gt;&lt;item&gt;14&lt;/item&gt;&lt;item&gt;18&lt;/item&gt;&lt;item&gt;25&lt;/item&gt;&lt;item&gt;30&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4&lt;/item&gt;&lt;item&gt;87&lt;/item&gt;&lt;item&gt;90&lt;/item&gt;&lt;item&gt;91&lt;/item&gt;&lt;item&gt;95&lt;/item&gt;&lt;item&gt;97&lt;/item&gt;&lt;item&gt;99&lt;/item&gt;&lt;item&gt;101&lt;/item&gt;&lt;item&gt;105&lt;/item&gt;&lt;item&gt;106&lt;/item&gt;&lt;item&gt;112&lt;/item&gt;&lt;item&gt;115&lt;/item&gt;&lt;item&gt;116&lt;/item&gt;&lt;/record-ids&gt;&lt;/item&gt;&lt;/Libraries&gt;"/>
  </w:docVars>
  <w:rsids>
    <w:rsidRoot w:val="00EA5D2D"/>
    <w:rsid w:val="0000046F"/>
    <w:rsid w:val="000005DE"/>
    <w:rsid w:val="00001006"/>
    <w:rsid w:val="00002951"/>
    <w:rsid w:val="000139B0"/>
    <w:rsid w:val="00015E73"/>
    <w:rsid w:val="00015E9A"/>
    <w:rsid w:val="0001799E"/>
    <w:rsid w:val="00017C56"/>
    <w:rsid w:val="000205F3"/>
    <w:rsid w:val="00021C67"/>
    <w:rsid w:val="00023D75"/>
    <w:rsid w:val="00024A01"/>
    <w:rsid w:val="00027AA1"/>
    <w:rsid w:val="0003250B"/>
    <w:rsid w:val="0003253A"/>
    <w:rsid w:val="00032B06"/>
    <w:rsid w:val="00033D56"/>
    <w:rsid w:val="00034A7F"/>
    <w:rsid w:val="00035315"/>
    <w:rsid w:val="00040C78"/>
    <w:rsid w:val="00041819"/>
    <w:rsid w:val="00043A88"/>
    <w:rsid w:val="000518DD"/>
    <w:rsid w:val="00052666"/>
    <w:rsid w:val="00052968"/>
    <w:rsid w:val="00057E9A"/>
    <w:rsid w:val="00060D60"/>
    <w:rsid w:val="00061511"/>
    <w:rsid w:val="00061B24"/>
    <w:rsid w:val="000637DF"/>
    <w:rsid w:val="00065CD5"/>
    <w:rsid w:val="00067C21"/>
    <w:rsid w:val="00067F9B"/>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086E"/>
    <w:rsid w:val="000B1198"/>
    <w:rsid w:val="000B2C18"/>
    <w:rsid w:val="000B330B"/>
    <w:rsid w:val="000B7135"/>
    <w:rsid w:val="000C01F4"/>
    <w:rsid w:val="000C09C8"/>
    <w:rsid w:val="000C0E3B"/>
    <w:rsid w:val="000C221B"/>
    <w:rsid w:val="000C426E"/>
    <w:rsid w:val="000C648E"/>
    <w:rsid w:val="000C7455"/>
    <w:rsid w:val="000D30EF"/>
    <w:rsid w:val="000D3A5A"/>
    <w:rsid w:val="000D4A20"/>
    <w:rsid w:val="000D6320"/>
    <w:rsid w:val="000E4447"/>
    <w:rsid w:val="000F25D7"/>
    <w:rsid w:val="000F2EF7"/>
    <w:rsid w:val="000F33CB"/>
    <w:rsid w:val="000F5003"/>
    <w:rsid w:val="0010090B"/>
    <w:rsid w:val="00104663"/>
    <w:rsid w:val="00104CB0"/>
    <w:rsid w:val="00105925"/>
    <w:rsid w:val="00107070"/>
    <w:rsid w:val="001072E6"/>
    <w:rsid w:val="001120C4"/>
    <w:rsid w:val="0011425D"/>
    <w:rsid w:val="001146BF"/>
    <w:rsid w:val="0011479C"/>
    <w:rsid w:val="00114A56"/>
    <w:rsid w:val="001163C1"/>
    <w:rsid w:val="00117D9A"/>
    <w:rsid w:val="00121CF0"/>
    <w:rsid w:val="00121E38"/>
    <w:rsid w:val="00127724"/>
    <w:rsid w:val="001316F6"/>
    <w:rsid w:val="00134A06"/>
    <w:rsid w:val="0014000F"/>
    <w:rsid w:val="0014141F"/>
    <w:rsid w:val="00141D98"/>
    <w:rsid w:val="00144E81"/>
    <w:rsid w:val="00151703"/>
    <w:rsid w:val="00157E7B"/>
    <w:rsid w:val="00160F51"/>
    <w:rsid w:val="0016308D"/>
    <w:rsid w:val="00164631"/>
    <w:rsid w:val="00164873"/>
    <w:rsid w:val="00165F70"/>
    <w:rsid w:val="001661D9"/>
    <w:rsid w:val="00166BEA"/>
    <w:rsid w:val="00170818"/>
    <w:rsid w:val="0017288F"/>
    <w:rsid w:val="00173018"/>
    <w:rsid w:val="00174020"/>
    <w:rsid w:val="00174D84"/>
    <w:rsid w:val="00176753"/>
    <w:rsid w:val="001777E5"/>
    <w:rsid w:val="00182839"/>
    <w:rsid w:val="00185AFE"/>
    <w:rsid w:val="00186F4C"/>
    <w:rsid w:val="0019262C"/>
    <w:rsid w:val="001955E9"/>
    <w:rsid w:val="0019723F"/>
    <w:rsid w:val="001A467C"/>
    <w:rsid w:val="001A4A79"/>
    <w:rsid w:val="001A643B"/>
    <w:rsid w:val="001A773F"/>
    <w:rsid w:val="001A7827"/>
    <w:rsid w:val="001B1B9C"/>
    <w:rsid w:val="001B2F14"/>
    <w:rsid w:val="001B4688"/>
    <w:rsid w:val="001B6D23"/>
    <w:rsid w:val="001C0432"/>
    <w:rsid w:val="001C2E5E"/>
    <w:rsid w:val="001C3B16"/>
    <w:rsid w:val="001C495F"/>
    <w:rsid w:val="001C597C"/>
    <w:rsid w:val="001C7AEF"/>
    <w:rsid w:val="001D0247"/>
    <w:rsid w:val="001D3924"/>
    <w:rsid w:val="001D3AED"/>
    <w:rsid w:val="001D4C0D"/>
    <w:rsid w:val="001D5027"/>
    <w:rsid w:val="001D5163"/>
    <w:rsid w:val="001D5407"/>
    <w:rsid w:val="001D6F48"/>
    <w:rsid w:val="001E3E87"/>
    <w:rsid w:val="001E4083"/>
    <w:rsid w:val="001E4698"/>
    <w:rsid w:val="001E694E"/>
    <w:rsid w:val="001E69B5"/>
    <w:rsid w:val="001E6A66"/>
    <w:rsid w:val="001E6CFA"/>
    <w:rsid w:val="001E6F58"/>
    <w:rsid w:val="001F0601"/>
    <w:rsid w:val="001F4FA0"/>
    <w:rsid w:val="001F73C8"/>
    <w:rsid w:val="0020068F"/>
    <w:rsid w:val="00200B38"/>
    <w:rsid w:val="00201A76"/>
    <w:rsid w:val="002025F9"/>
    <w:rsid w:val="0020486D"/>
    <w:rsid w:val="0020523B"/>
    <w:rsid w:val="00205C43"/>
    <w:rsid w:val="00206B16"/>
    <w:rsid w:val="00207411"/>
    <w:rsid w:val="00210142"/>
    <w:rsid w:val="00210E41"/>
    <w:rsid w:val="00211824"/>
    <w:rsid w:val="00212E78"/>
    <w:rsid w:val="002141C8"/>
    <w:rsid w:val="00215F8D"/>
    <w:rsid w:val="002170E6"/>
    <w:rsid w:val="00220965"/>
    <w:rsid w:val="00223B9B"/>
    <w:rsid w:val="00227DAA"/>
    <w:rsid w:val="00231632"/>
    <w:rsid w:val="00231E14"/>
    <w:rsid w:val="002326BA"/>
    <w:rsid w:val="0023418D"/>
    <w:rsid w:val="00241628"/>
    <w:rsid w:val="00242C14"/>
    <w:rsid w:val="002467D5"/>
    <w:rsid w:val="00252416"/>
    <w:rsid w:val="00253CFC"/>
    <w:rsid w:val="002560D8"/>
    <w:rsid w:val="002633DB"/>
    <w:rsid w:val="0026796B"/>
    <w:rsid w:val="002709B1"/>
    <w:rsid w:val="00270BDB"/>
    <w:rsid w:val="00275282"/>
    <w:rsid w:val="0028303E"/>
    <w:rsid w:val="00284674"/>
    <w:rsid w:val="00285B40"/>
    <w:rsid w:val="00285DD4"/>
    <w:rsid w:val="00293D7A"/>
    <w:rsid w:val="00294F93"/>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6755"/>
    <w:rsid w:val="002C707C"/>
    <w:rsid w:val="002D11FD"/>
    <w:rsid w:val="002D26B0"/>
    <w:rsid w:val="002D3E91"/>
    <w:rsid w:val="002D4A44"/>
    <w:rsid w:val="002D5008"/>
    <w:rsid w:val="002D54D7"/>
    <w:rsid w:val="002D584C"/>
    <w:rsid w:val="002D7313"/>
    <w:rsid w:val="002D76B7"/>
    <w:rsid w:val="002E02B1"/>
    <w:rsid w:val="002E396B"/>
    <w:rsid w:val="002E3D2C"/>
    <w:rsid w:val="002F1879"/>
    <w:rsid w:val="002F1D45"/>
    <w:rsid w:val="002F2D6D"/>
    <w:rsid w:val="002F311A"/>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66BF"/>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97EC5"/>
    <w:rsid w:val="003A0AEE"/>
    <w:rsid w:val="003A3578"/>
    <w:rsid w:val="003A4E8A"/>
    <w:rsid w:val="003A5252"/>
    <w:rsid w:val="003A7420"/>
    <w:rsid w:val="003A75E8"/>
    <w:rsid w:val="003B2723"/>
    <w:rsid w:val="003B3AC6"/>
    <w:rsid w:val="003B3FFE"/>
    <w:rsid w:val="003B442F"/>
    <w:rsid w:val="003C1744"/>
    <w:rsid w:val="003C615D"/>
    <w:rsid w:val="003D112E"/>
    <w:rsid w:val="003D12A0"/>
    <w:rsid w:val="003D1A98"/>
    <w:rsid w:val="003D37D6"/>
    <w:rsid w:val="003D3FE2"/>
    <w:rsid w:val="003D4E93"/>
    <w:rsid w:val="003D640F"/>
    <w:rsid w:val="003D7316"/>
    <w:rsid w:val="003D7D09"/>
    <w:rsid w:val="003E17F3"/>
    <w:rsid w:val="003F3B4C"/>
    <w:rsid w:val="003F6E15"/>
    <w:rsid w:val="003F7D7E"/>
    <w:rsid w:val="00402953"/>
    <w:rsid w:val="00410A00"/>
    <w:rsid w:val="0041108E"/>
    <w:rsid w:val="0041189C"/>
    <w:rsid w:val="004127AE"/>
    <w:rsid w:val="0041399D"/>
    <w:rsid w:val="00416591"/>
    <w:rsid w:val="00416D80"/>
    <w:rsid w:val="00417315"/>
    <w:rsid w:val="00420CA6"/>
    <w:rsid w:val="00422716"/>
    <w:rsid w:val="004263F0"/>
    <w:rsid w:val="004349D0"/>
    <w:rsid w:val="004360DF"/>
    <w:rsid w:val="00440B9E"/>
    <w:rsid w:val="004423FC"/>
    <w:rsid w:val="0044242A"/>
    <w:rsid w:val="00442439"/>
    <w:rsid w:val="00442B34"/>
    <w:rsid w:val="00443AB2"/>
    <w:rsid w:val="00444E10"/>
    <w:rsid w:val="004462AC"/>
    <w:rsid w:val="0044635D"/>
    <w:rsid w:val="00446720"/>
    <w:rsid w:val="00447693"/>
    <w:rsid w:val="004511F5"/>
    <w:rsid w:val="004570C8"/>
    <w:rsid w:val="00457310"/>
    <w:rsid w:val="00457471"/>
    <w:rsid w:val="0045757E"/>
    <w:rsid w:val="00460D49"/>
    <w:rsid w:val="004642B5"/>
    <w:rsid w:val="00465AB7"/>
    <w:rsid w:val="00465CAE"/>
    <w:rsid w:val="004701DE"/>
    <w:rsid w:val="004702C9"/>
    <w:rsid w:val="00472E27"/>
    <w:rsid w:val="0047655A"/>
    <w:rsid w:val="004772EC"/>
    <w:rsid w:val="00477BF4"/>
    <w:rsid w:val="004811E6"/>
    <w:rsid w:val="00482836"/>
    <w:rsid w:val="00482EE5"/>
    <w:rsid w:val="00483326"/>
    <w:rsid w:val="00486D54"/>
    <w:rsid w:val="00486E60"/>
    <w:rsid w:val="00491213"/>
    <w:rsid w:val="00491265"/>
    <w:rsid w:val="0049327F"/>
    <w:rsid w:val="00493B58"/>
    <w:rsid w:val="0049433A"/>
    <w:rsid w:val="004949B8"/>
    <w:rsid w:val="004A0234"/>
    <w:rsid w:val="004A11FE"/>
    <w:rsid w:val="004A465D"/>
    <w:rsid w:val="004A6349"/>
    <w:rsid w:val="004A7ADD"/>
    <w:rsid w:val="004B30CA"/>
    <w:rsid w:val="004B5B4B"/>
    <w:rsid w:val="004B7C73"/>
    <w:rsid w:val="004C09F5"/>
    <w:rsid w:val="004C1DD3"/>
    <w:rsid w:val="004C23B8"/>
    <w:rsid w:val="004C2C43"/>
    <w:rsid w:val="004C41FA"/>
    <w:rsid w:val="004C5B05"/>
    <w:rsid w:val="004C6BFB"/>
    <w:rsid w:val="004D0892"/>
    <w:rsid w:val="004D0B9B"/>
    <w:rsid w:val="004D0E4A"/>
    <w:rsid w:val="004D67B3"/>
    <w:rsid w:val="004E5267"/>
    <w:rsid w:val="004F105E"/>
    <w:rsid w:val="004F2C2F"/>
    <w:rsid w:val="004F6E39"/>
    <w:rsid w:val="004F7211"/>
    <w:rsid w:val="00500D8B"/>
    <w:rsid w:val="00502AFF"/>
    <w:rsid w:val="00504A78"/>
    <w:rsid w:val="00505021"/>
    <w:rsid w:val="00505244"/>
    <w:rsid w:val="00505C65"/>
    <w:rsid w:val="00506758"/>
    <w:rsid w:val="00510D59"/>
    <w:rsid w:val="00514DF5"/>
    <w:rsid w:val="005151B5"/>
    <w:rsid w:val="005170B3"/>
    <w:rsid w:val="00517856"/>
    <w:rsid w:val="005206B2"/>
    <w:rsid w:val="00520DF1"/>
    <w:rsid w:val="00523407"/>
    <w:rsid w:val="00523A05"/>
    <w:rsid w:val="00525891"/>
    <w:rsid w:val="00526098"/>
    <w:rsid w:val="0052668A"/>
    <w:rsid w:val="00527F31"/>
    <w:rsid w:val="00533300"/>
    <w:rsid w:val="0053363E"/>
    <w:rsid w:val="005336C5"/>
    <w:rsid w:val="005376CB"/>
    <w:rsid w:val="00540BCE"/>
    <w:rsid w:val="005411C5"/>
    <w:rsid w:val="00541F28"/>
    <w:rsid w:val="0054241F"/>
    <w:rsid w:val="0054746D"/>
    <w:rsid w:val="00551F45"/>
    <w:rsid w:val="0055456B"/>
    <w:rsid w:val="00555F01"/>
    <w:rsid w:val="0055767F"/>
    <w:rsid w:val="0056045B"/>
    <w:rsid w:val="00564E0C"/>
    <w:rsid w:val="00565A4C"/>
    <w:rsid w:val="00566CE5"/>
    <w:rsid w:val="00570D65"/>
    <w:rsid w:val="005722AA"/>
    <w:rsid w:val="0057322A"/>
    <w:rsid w:val="00575BAE"/>
    <w:rsid w:val="005762F3"/>
    <w:rsid w:val="00577FB4"/>
    <w:rsid w:val="00580F2E"/>
    <w:rsid w:val="00581E03"/>
    <w:rsid w:val="00583985"/>
    <w:rsid w:val="005842B4"/>
    <w:rsid w:val="00587CF1"/>
    <w:rsid w:val="005902A9"/>
    <w:rsid w:val="0059062E"/>
    <w:rsid w:val="00590A10"/>
    <w:rsid w:val="0059297F"/>
    <w:rsid w:val="00593176"/>
    <w:rsid w:val="00594006"/>
    <w:rsid w:val="00594D78"/>
    <w:rsid w:val="00594F41"/>
    <w:rsid w:val="00596126"/>
    <w:rsid w:val="00596878"/>
    <w:rsid w:val="005A11DA"/>
    <w:rsid w:val="005A5248"/>
    <w:rsid w:val="005A59C2"/>
    <w:rsid w:val="005A5B4F"/>
    <w:rsid w:val="005A6649"/>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1C73"/>
    <w:rsid w:val="005E2A49"/>
    <w:rsid w:val="005E36FF"/>
    <w:rsid w:val="005E5941"/>
    <w:rsid w:val="005F0D6F"/>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2F96"/>
    <w:rsid w:val="00643136"/>
    <w:rsid w:val="0064321C"/>
    <w:rsid w:val="00644235"/>
    <w:rsid w:val="006452AD"/>
    <w:rsid w:val="00647B74"/>
    <w:rsid w:val="00650847"/>
    <w:rsid w:val="00650AC5"/>
    <w:rsid w:val="006515BC"/>
    <w:rsid w:val="00652438"/>
    <w:rsid w:val="00653552"/>
    <w:rsid w:val="00654C7D"/>
    <w:rsid w:val="0065507F"/>
    <w:rsid w:val="0065710F"/>
    <w:rsid w:val="00660B10"/>
    <w:rsid w:val="006621CC"/>
    <w:rsid w:val="00663B0C"/>
    <w:rsid w:val="00670377"/>
    <w:rsid w:val="00670F06"/>
    <w:rsid w:val="006716C8"/>
    <w:rsid w:val="0067565E"/>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69BB"/>
    <w:rsid w:val="00697787"/>
    <w:rsid w:val="00697E9E"/>
    <w:rsid w:val="006A0B53"/>
    <w:rsid w:val="006A0DAB"/>
    <w:rsid w:val="006A0EC0"/>
    <w:rsid w:val="006A190F"/>
    <w:rsid w:val="006A1AA4"/>
    <w:rsid w:val="006A2937"/>
    <w:rsid w:val="006A3523"/>
    <w:rsid w:val="006A7984"/>
    <w:rsid w:val="006B0525"/>
    <w:rsid w:val="006B0805"/>
    <w:rsid w:val="006B0FB2"/>
    <w:rsid w:val="006B24AE"/>
    <w:rsid w:val="006B67D7"/>
    <w:rsid w:val="006B6C9F"/>
    <w:rsid w:val="006C2A2F"/>
    <w:rsid w:val="006C4E9F"/>
    <w:rsid w:val="006C550F"/>
    <w:rsid w:val="006C599B"/>
    <w:rsid w:val="006C69B6"/>
    <w:rsid w:val="006D027A"/>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2DAE"/>
    <w:rsid w:val="00753AD5"/>
    <w:rsid w:val="00754771"/>
    <w:rsid w:val="007573E5"/>
    <w:rsid w:val="00762309"/>
    <w:rsid w:val="00765478"/>
    <w:rsid w:val="00765EFC"/>
    <w:rsid w:val="00766175"/>
    <w:rsid w:val="00767D54"/>
    <w:rsid w:val="00770F29"/>
    <w:rsid w:val="00777554"/>
    <w:rsid w:val="00777FC6"/>
    <w:rsid w:val="0078331C"/>
    <w:rsid w:val="00785008"/>
    <w:rsid w:val="00786FBC"/>
    <w:rsid w:val="007908A3"/>
    <w:rsid w:val="00791AA8"/>
    <w:rsid w:val="00791FC4"/>
    <w:rsid w:val="007922D4"/>
    <w:rsid w:val="00795E68"/>
    <w:rsid w:val="00796645"/>
    <w:rsid w:val="00797160"/>
    <w:rsid w:val="00797AE6"/>
    <w:rsid w:val="00797CC2"/>
    <w:rsid w:val="00797D6C"/>
    <w:rsid w:val="007A1AE0"/>
    <w:rsid w:val="007A3BCE"/>
    <w:rsid w:val="007A706D"/>
    <w:rsid w:val="007A73F6"/>
    <w:rsid w:val="007B0961"/>
    <w:rsid w:val="007B2B35"/>
    <w:rsid w:val="007B2C20"/>
    <w:rsid w:val="007B42EE"/>
    <w:rsid w:val="007C4B89"/>
    <w:rsid w:val="007C6BED"/>
    <w:rsid w:val="007D55B1"/>
    <w:rsid w:val="007D57A8"/>
    <w:rsid w:val="007D73E9"/>
    <w:rsid w:val="007E0556"/>
    <w:rsid w:val="007E1456"/>
    <w:rsid w:val="007E17FA"/>
    <w:rsid w:val="007E44F5"/>
    <w:rsid w:val="007E4ED6"/>
    <w:rsid w:val="007E56C6"/>
    <w:rsid w:val="007E5B78"/>
    <w:rsid w:val="007F0C04"/>
    <w:rsid w:val="007F2F1F"/>
    <w:rsid w:val="007F46D2"/>
    <w:rsid w:val="007F4EC6"/>
    <w:rsid w:val="007F55E3"/>
    <w:rsid w:val="007F7FD1"/>
    <w:rsid w:val="00800B09"/>
    <w:rsid w:val="0080221D"/>
    <w:rsid w:val="00802FF6"/>
    <w:rsid w:val="00803F2B"/>
    <w:rsid w:val="008041BD"/>
    <w:rsid w:val="008053A6"/>
    <w:rsid w:val="00805B41"/>
    <w:rsid w:val="00807104"/>
    <w:rsid w:val="008105D3"/>
    <w:rsid w:val="00814D2E"/>
    <w:rsid w:val="008158A3"/>
    <w:rsid w:val="008166F7"/>
    <w:rsid w:val="00816787"/>
    <w:rsid w:val="008208C7"/>
    <w:rsid w:val="00825012"/>
    <w:rsid w:val="008306B4"/>
    <w:rsid w:val="008310FF"/>
    <w:rsid w:val="00832703"/>
    <w:rsid w:val="00833C2D"/>
    <w:rsid w:val="008379B1"/>
    <w:rsid w:val="0084556B"/>
    <w:rsid w:val="0084716E"/>
    <w:rsid w:val="00853B01"/>
    <w:rsid w:val="00853F30"/>
    <w:rsid w:val="008540B3"/>
    <w:rsid w:val="0085574D"/>
    <w:rsid w:val="00855E21"/>
    <w:rsid w:val="00856CFF"/>
    <w:rsid w:val="00856E8B"/>
    <w:rsid w:val="00857FF5"/>
    <w:rsid w:val="0086016B"/>
    <w:rsid w:val="00860963"/>
    <w:rsid w:val="008612B0"/>
    <w:rsid w:val="00861F0A"/>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961AD"/>
    <w:rsid w:val="008A05F2"/>
    <w:rsid w:val="008A240F"/>
    <w:rsid w:val="008A4451"/>
    <w:rsid w:val="008A59F1"/>
    <w:rsid w:val="008B116A"/>
    <w:rsid w:val="008B2BCE"/>
    <w:rsid w:val="008B46A7"/>
    <w:rsid w:val="008B5F7B"/>
    <w:rsid w:val="008B7348"/>
    <w:rsid w:val="008C075C"/>
    <w:rsid w:val="008C093B"/>
    <w:rsid w:val="008C2192"/>
    <w:rsid w:val="008C4341"/>
    <w:rsid w:val="008C5AA7"/>
    <w:rsid w:val="008C6D05"/>
    <w:rsid w:val="008D1510"/>
    <w:rsid w:val="008D1B07"/>
    <w:rsid w:val="008D384B"/>
    <w:rsid w:val="008D3922"/>
    <w:rsid w:val="008D44E3"/>
    <w:rsid w:val="008D4E58"/>
    <w:rsid w:val="008D7A2F"/>
    <w:rsid w:val="008E2230"/>
    <w:rsid w:val="008E2ED6"/>
    <w:rsid w:val="008E4786"/>
    <w:rsid w:val="008E5D55"/>
    <w:rsid w:val="008F26AD"/>
    <w:rsid w:val="008F2E64"/>
    <w:rsid w:val="008F2FB3"/>
    <w:rsid w:val="008F306D"/>
    <w:rsid w:val="008F4B39"/>
    <w:rsid w:val="008F78D5"/>
    <w:rsid w:val="0090096F"/>
    <w:rsid w:val="00902F55"/>
    <w:rsid w:val="0090470C"/>
    <w:rsid w:val="00906198"/>
    <w:rsid w:val="00910718"/>
    <w:rsid w:val="009116B8"/>
    <w:rsid w:val="00911CA6"/>
    <w:rsid w:val="00916FEB"/>
    <w:rsid w:val="009170D7"/>
    <w:rsid w:val="0091745E"/>
    <w:rsid w:val="00922820"/>
    <w:rsid w:val="009233F5"/>
    <w:rsid w:val="00924109"/>
    <w:rsid w:val="009261C4"/>
    <w:rsid w:val="00926D5C"/>
    <w:rsid w:val="00930956"/>
    <w:rsid w:val="009360D1"/>
    <w:rsid w:val="009364DE"/>
    <w:rsid w:val="0094094B"/>
    <w:rsid w:val="0094297C"/>
    <w:rsid w:val="00945530"/>
    <w:rsid w:val="00946182"/>
    <w:rsid w:val="00947BF1"/>
    <w:rsid w:val="0095097F"/>
    <w:rsid w:val="00950F2C"/>
    <w:rsid w:val="009512A7"/>
    <w:rsid w:val="009543EE"/>
    <w:rsid w:val="00956DAB"/>
    <w:rsid w:val="009678A8"/>
    <w:rsid w:val="00967F32"/>
    <w:rsid w:val="009702DE"/>
    <w:rsid w:val="00971B64"/>
    <w:rsid w:val="00973331"/>
    <w:rsid w:val="00974712"/>
    <w:rsid w:val="00976266"/>
    <w:rsid w:val="00977BEF"/>
    <w:rsid w:val="0098218D"/>
    <w:rsid w:val="00990E54"/>
    <w:rsid w:val="00990F3D"/>
    <w:rsid w:val="009939DD"/>
    <w:rsid w:val="009939F4"/>
    <w:rsid w:val="00993EEF"/>
    <w:rsid w:val="00996B36"/>
    <w:rsid w:val="00997340"/>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B7ED3"/>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44C8"/>
    <w:rsid w:val="00A06892"/>
    <w:rsid w:val="00A07761"/>
    <w:rsid w:val="00A12D02"/>
    <w:rsid w:val="00A139C5"/>
    <w:rsid w:val="00A17980"/>
    <w:rsid w:val="00A21E33"/>
    <w:rsid w:val="00A21E81"/>
    <w:rsid w:val="00A25047"/>
    <w:rsid w:val="00A30934"/>
    <w:rsid w:val="00A33184"/>
    <w:rsid w:val="00A33C56"/>
    <w:rsid w:val="00A36342"/>
    <w:rsid w:val="00A37104"/>
    <w:rsid w:val="00A4099B"/>
    <w:rsid w:val="00A42896"/>
    <w:rsid w:val="00A43179"/>
    <w:rsid w:val="00A45310"/>
    <w:rsid w:val="00A46CDD"/>
    <w:rsid w:val="00A4771A"/>
    <w:rsid w:val="00A50A6B"/>
    <w:rsid w:val="00A50D78"/>
    <w:rsid w:val="00A52005"/>
    <w:rsid w:val="00A5287C"/>
    <w:rsid w:val="00A53223"/>
    <w:rsid w:val="00A5784A"/>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95B4A"/>
    <w:rsid w:val="00AA6824"/>
    <w:rsid w:val="00AA701D"/>
    <w:rsid w:val="00AB4207"/>
    <w:rsid w:val="00AC2B6A"/>
    <w:rsid w:val="00AC4518"/>
    <w:rsid w:val="00AC486D"/>
    <w:rsid w:val="00AD0B42"/>
    <w:rsid w:val="00AD0FD6"/>
    <w:rsid w:val="00AD7994"/>
    <w:rsid w:val="00AE0A20"/>
    <w:rsid w:val="00AE0FEB"/>
    <w:rsid w:val="00AE31C7"/>
    <w:rsid w:val="00AE3911"/>
    <w:rsid w:val="00AE3DD9"/>
    <w:rsid w:val="00AE709A"/>
    <w:rsid w:val="00AE784D"/>
    <w:rsid w:val="00AF0864"/>
    <w:rsid w:val="00AF1809"/>
    <w:rsid w:val="00AF7E75"/>
    <w:rsid w:val="00B005D4"/>
    <w:rsid w:val="00B00868"/>
    <w:rsid w:val="00B01558"/>
    <w:rsid w:val="00B02FB1"/>
    <w:rsid w:val="00B0645A"/>
    <w:rsid w:val="00B06847"/>
    <w:rsid w:val="00B07042"/>
    <w:rsid w:val="00B071FD"/>
    <w:rsid w:val="00B07868"/>
    <w:rsid w:val="00B1340A"/>
    <w:rsid w:val="00B155E9"/>
    <w:rsid w:val="00B159DB"/>
    <w:rsid w:val="00B21B6E"/>
    <w:rsid w:val="00B21ECC"/>
    <w:rsid w:val="00B220B5"/>
    <w:rsid w:val="00B22EA9"/>
    <w:rsid w:val="00B24F0E"/>
    <w:rsid w:val="00B262E4"/>
    <w:rsid w:val="00B2671A"/>
    <w:rsid w:val="00B313EF"/>
    <w:rsid w:val="00B40077"/>
    <w:rsid w:val="00B42160"/>
    <w:rsid w:val="00B43D5E"/>
    <w:rsid w:val="00B45A43"/>
    <w:rsid w:val="00B45D4C"/>
    <w:rsid w:val="00B54914"/>
    <w:rsid w:val="00B5501D"/>
    <w:rsid w:val="00B5679C"/>
    <w:rsid w:val="00B61668"/>
    <w:rsid w:val="00B646B3"/>
    <w:rsid w:val="00B6613A"/>
    <w:rsid w:val="00B67A80"/>
    <w:rsid w:val="00B70AB8"/>
    <w:rsid w:val="00B7110A"/>
    <w:rsid w:val="00B71D96"/>
    <w:rsid w:val="00B7249C"/>
    <w:rsid w:val="00B73845"/>
    <w:rsid w:val="00B76BA6"/>
    <w:rsid w:val="00B76BE5"/>
    <w:rsid w:val="00B80094"/>
    <w:rsid w:val="00B803CF"/>
    <w:rsid w:val="00B81523"/>
    <w:rsid w:val="00B81683"/>
    <w:rsid w:val="00B85469"/>
    <w:rsid w:val="00B859C7"/>
    <w:rsid w:val="00B902AE"/>
    <w:rsid w:val="00B9337F"/>
    <w:rsid w:val="00B94BF5"/>
    <w:rsid w:val="00B958C0"/>
    <w:rsid w:val="00B979BB"/>
    <w:rsid w:val="00B97F8D"/>
    <w:rsid w:val="00BA020C"/>
    <w:rsid w:val="00BA08B5"/>
    <w:rsid w:val="00BA0D9F"/>
    <w:rsid w:val="00BA19E7"/>
    <w:rsid w:val="00BA31AE"/>
    <w:rsid w:val="00BA6A55"/>
    <w:rsid w:val="00BA7B2F"/>
    <w:rsid w:val="00BB4689"/>
    <w:rsid w:val="00BB5D21"/>
    <w:rsid w:val="00BB6C89"/>
    <w:rsid w:val="00BB72FD"/>
    <w:rsid w:val="00BC1036"/>
    <w:rsid w:val="00BC2D8F"/>
    <w:rsid w:val="00BC4302"/>
    <w:rsid w:val="00BC57BB"/>
    <w:rsid w:val="00BC5C9B"/>
    <w:rsid w:val="00BD13D0"/>
    <w:rsid w:val="00BD2CE8"/>
    <w:rsid w:val="00BD2E2F"/>
    <w:rsid w:val="00BD6B49"/>
    <w:rsid w:val="00BD7DD2"/>
    <w:rsid w:val="00BE0B38"/>
    <w:rsid w:val="00BE1BCC"/>
    <w:rsid w:val="00BE3AA8"/>
    <w:rsid w:val="00BE4777"/>
    <w:rsid w:val="00BF47AC"/>
    <w:rsid w:val="00BF5A98"/>
    <w:rsid w:val="00BF71A1"/>
    <w:rsid w:val="00C017C5"/>
    <w:rsid w:val="00C01E2F"/>
    <w:rsid w:val="00C02BA6"/>
    <w:rsid w:val="00C03393"/>
    <w:rsid w:val="00C039BB"/>
    <w:rsid w:val="00C046CC"/>
    <w:rsid w:val="00C04735"/>
    <w:rsid w:val="00C05C30"/>
    <w:rsid w:val="00C061C7"/>
    <w:rsid w:val="00C07C7D"/>
    <w:rsid w:val="00C13035"/>
    <w:rsid w:val="00C13F1C"/>
    <w:rsid w:val="00C1435D"/>
    <w:rsid w:val="00C151BD"/>
    <w:rsid w:val="00C162ED"/>
    <w:rsid w:val="00C16A37"/>
    <w:rsid w:val="00C178B1"/>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35B9"/>
    <w:rsid w:val="00C65B54"/>
    <w:rsid w:val="00C67CAF"/>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2EA2"/>
    <w:rsid w:val="00CB3F7E"/>
    <w:rsid w:val="00CB47FC"/>
    <w:rsid w:val="00CB636D"/>
    <w:rsid w:val="00CB7E0F"/>
    <w:rsid w:val="00CC06D9"/>
    <w:rsid w:val="00CC32B5"/>
    <w:rsid w:val="00CC6C12"/>
    <w:rsid w:val="00CD2415"/>
    <w:rsid w:val="00CD2980"/>
    <w:rsid w:val="00CD2DF0"/>
    <w:rsid w:val="00CD3789"/>
    <w:rsid w:val="00CD4F00"/>
    <w:rsid w:val="00CD62CA"/>
    <w:rsid w:val="00CD6C55"/>
    <w:rsid w:val="00CE1988"/>
    <w:rsid w:val="00CE3A39"/>
    <w:rsid w:val="00CE5F46"/>
    <w:rsid w:val="00CE715D"/>
    <w:rsid w:val="00CF027E"/>
    <w:rsid w:val="00CF1C08"/>
    <w:rsid w:val="00CF61B0"/>
    <w:rsid w:val="00CF6965"/>
    <w:rsid w:val="00CF6EC5"/>
    <w:rsid w:val="00D01979"/>
    <w:rsid w:val="00D01A21"/>
    <w:rsid w:val="00D02B6A"/>
    <w:rsid w:val="00D04273"/>
    <w:rsid w:val="00D06451"/>
    <w:rsid w:val="00D10464"/>
    <w:rsid w:val="00D11438"/>
    <w:rsid w:val="00D11F00"/>
    <w:rsid w:val="00D11FD0"/>
    <w:rsid w:val="00D1286E"/>
    <w:rsid w:val="00D162FE"/>
    <w:rsid w:val="00D17027"/>
    <w:rsid w:val="00D210E0"/>
    <w:rsid w:val="00D23905"/>
    <w:rsid w:val="00D26E50"/>
    <w:rsid w:val="00D273C4"/>
    <w:rsid w:val="00D30B3E"/>
    <w:rsid w:val="00D31782"/>
    <w:rsid w:val="00D321C7"/>
    <w:rsid w:val="00D32520"/>
    <w:rsid w:val="00D332C1"/>
    <w:rsid w:val="00D33B37"/>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5ED6"/>
    <w:rsid w:val="00D67233"/>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A4085"/>
    <w:rsid w:val="00DA7820"/>
    <w:rsid w:val="00DB0143"/>
    <w:rsid w:val="00DB0614"/>
    <w:rsid w:val="00DB45CB"/>
    <w:rsid w:val="00DB4E21"/>
    <w:rsid w:val="00DB7966"/>
    <w:rsid w:val="00DC1FAF"/>
    <w:rsid w:val="00DC59D1"/>
    <w:rsid w:val="00DC7D0F"/>
    <w:rsid w:val="00DD271E"/>
    <w:rsid w:val="00DD2B2D"/>
    <w:rsid w:val="00DD6641"/>
    <w:rsid w:val="00DE168E"/>
    <w:rsid w:val="00DF172F"/>
    <w:rsid w:val="00DF17BF"/>
    <w:rsid w:val="00DF2140"/>
    <w:rsid w:val="00DF2641"/>
    <w:rsid w:val="00DF36B4"/>
    <w:rsid w:val="00DF49FE"/>
    <w:rsid w:val="00DF56B6"/>
    <w:rsid w:val="00DF65DE"/>
    <w:rsid w:val="00E02368"/>
    <w:rsid w:val="00E05FFD"/>
    <w:rsid w:val="00E119C1"/>
    <w:rsid w:val="00E12A76"/>
    <w:rsid w:val="00E12DAF"/>
    <w:rsid w:val="00E15952"/>
    <w:rsid w:val="00E15E99"/>
    <w:rsid w:val="00E1687C"/>
    <w:rsid w:val="00E17BCE"/>
    <w:rsid w:val="00E213C4"/>
    <w:rsid w:val="00E25C96"/>
    <w:rsid w:val="00E2641B"/>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0DF2"/>
    <w:rsid w:val="00E51795"/>
    <w:rsid w:val="00E5277A"/>
    <w:rsid w:val="00E53B52"/>
    <w:rsid w:val="00E632AC"/>
    <w:rsid w:val="00E6491A"/>
    <w:rsid w:val="00E66762"/>
    <w:rsid w:val="00E70147"/>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4630"/>
    <w:rsid w:val="00EB7C4D"/>
    <w:rsid w:val="00EB7F44"/>
    <w:rsid w:val="00EC189B"/>
    <w:rsid w:val="00EC2CC3"/>
    <w:rsid w:val="00EC3F6B"/>
    <w:rsid w:val="00EC5C8C"/>
    <w:rsid w:val="00EC7BD8"/>
    <w:rsid w:val="00EC7F67"/>
    <w:rsid w:val="00ED04DC"/>
    <w:rsid w:val="00ED08CF"/>
    <w:rsid w:val="00ED0A07"/>
    <w:rsid w:val="00ED0B50"/>
    <w:rsid w:val="00ED1033"/>
    <w:rsid w:val="00ED3993"/>
    <w:rsid w:val="00ED4B30"/>
    <w:rsid w:val="00ED4E28"/>
    <w:rsid w:val="00ED5206"/>
    <w:rsid w:val="00ED70C6"/>
    <w:rsid w:val="00ED72C1"/>
    <w:rsid w:val="00ED788C"/>
    <w:rsid w:val="00EE1CF4"/>
    <w:rsid w:val="00EE46FF"/>
    <w:rsid w:val="00EE4709"/>
    <w:rsid w:val="00EE6643"/>
    <w:rsid w:val="00EE71F1"/>
    <w:rsid w:val="00EF051A"/>
    <w:rsid w:val="00EF0618"/>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2270"/>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665B0"/>
    <w:rsid w:val="00F70DB5"/>
    <w:rsid w:val="00F710F9"/>
    <w:rsid w:val="00F715AF"/>
    <w:rsid w:val="00F734A9"/>
    <w:rsid w:val="00F74621"/>
    <w:rsid w:val="00F7613A"/>
    <w:rsid w:val="00F817DE"/>
    <w:rsid w:val="00F843A7"/>
    <w:rsid w:val="00F90B52"/>
    <w:rsid w:val="00F91E50"/>
    <w:rsid w:val="00F91F7C"/>
    <w:rsid w:val="00F9337E"/>
    <w:rsid w:val="00F93958"/>
    <w:rsid w:val="00F94A95"/>
    <w:rsid w:val="00F97224"/>
    <w:rsid w:val="00FA1152"/>
    <w:rsid w:val="00FA186C"/>
    <w:rsid w:val="00FA1CDC"/>
    <w:rsid w:val="00FA1E7F"/>
    <w:rsid w:val="00FA200B"/>
    <w:rsid w:val="00FA2D02"/>
    <w:rsid w:val="00FA4D0F"/>
    <w:rsid w:val="00FA6908"/>
    <w:rsid w:val="00FA6DC8"/>
    <w:rsid w:val="00FA7965"/>
    <w:rsid w:val="00FB1155"/>
    <w:rsid w:val="00FB27D1"/>
    <w:rsid w:val="00FB3B21"/>
    <w:rsid w:val="00FC4A99"/>
    <w:rsid w:val="00FC4E89"/>
    <w:rsid w:val="00FC5334"/>
    <w:rsid w:val="00FC5379"/>
    <w:rsid w:val="00FC5574"/>
    <w:rsid w:val="00FC6EA1"/>
    <w:rsid w:val="00FD090E"/>
    <w:rsid w:val="00FD44FC"/>
    <w:rsid w:val="00FD4CE0"/>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0F0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link w:val="FigCaptionChar"/>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Normal"/>
    <w:qFormat/>
    <w:rsid w:val="002F311A"/>
    <w:pPr>
      <w:numPr>
        <w:numId w:val="4"/>
      </w:numPr>
      <w:autoSpaceDE w:val="0"/>
      <w:autoSpaceDN w:val="0"/>
      <w:adjustRightInd w:val="0"/>
      <w:spacing w:before="240"/>
      <w:ind w:left="280" w:hanging="280"/>
    </w:pPr>
    <w:rPr>
      <w:rFonts w:ascii="Helvetica" w:hAnsi="Helvetica"/>
      <w:b/>
      <w:bCs/>
      <w:color w:val="00629B"/>
      <w:sz w:val="18"/>
      <w:szCs w:val="20"/>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link w:val="AUBiosChar"/>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link w:val="TableTitleChar"/>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1stcolumntext">
    <w:name w:val="1st column text"/>
    <w:basedOn w:val="PARA"/>
    <w:link w:val="1stcolumntextChar"/>
    <w:autoRedefine/>
    <w:qFormat/>
    <w:rsid w:val="0090096F"/>
    <w:rPr>
      <w:rFonts w:cs="Times New Roman"/>
      <w:spacing w:val="2"/>
    </w:rPr>
  </w:style>
  <w:style w:type="character" w:customStyle="1" w:styleId="1stcolumntextChar">
    <w:name w:val="1st column text Char"/>
    <w:link w:val="1stcolumntext"/>
    <w:rsid w:val="0090096F"/>
    <w:rPr>
      <w:spacing w:val="2"/>
      <w:lang w:val="en-US" w:eastAsia="en-US"/>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style>
  <w:style w:type="paragraph" w:customStyle="1" w:styleId="H2First">
    <w:name w:val="H2_First"/>
    <w:basedOn w:val="H2Cont"/>
    <w:qFormat/>
    <w:rsid w:val="00DF2641"/>
    <w:pPr>
      <w:numPr>
        <w:numId w:val="40"/>
      </w:numPr>
      <w:spacing w:before="0"/>
    </w:pPr>
    <w:rPr>
      <w:rFonts w:cs="Helvetica"/>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customStyle="1" w:styleId="2ndcolumntext">
    <w:name w:val="2nd column text"/>
    <w:basedOn w:val="PARAIndent"/>
    <w:link w:val="2ndcolumntextChar"/>
    <w:qFormat/>
    <w:rsid w:val="00D67233"/>
  </w:style>
  <w:style w:type="character" w:customStyle="1" w:styleId="PARAChar">
    <w:name w:val="PARA Char"/>
    <w:basedOn w:val="DefaultParagraphFont"/>
    <w:link w:val="PARA"/>
    <w:rsid w:val="00D67233"/>
    <w:rPr>
      <w:rFonts w:cs="TimesLTStd-Roman"/>
      <w:spacing w:val="-2"/>
      <w:lang w:val="en-US" w:eastAsia="en-US"/>
    </w:rPr>
  </w:style>
  <w:style w:type="character" w:customStyle="1" w:styleId="2ndcolumntextChar">
    <w:name w:val="2nd column text Char"/>
    <w:basedOn w:val="PARAChar"/>
    <w:link w:val="2ndcolumntext"/>
    <w:rsid w:val="00D67233"/>
    <w:rPr>
      <w:rFonts w:cs="TimesLTStd-Roman"/>
      <w:spacing w:val="-2"/>
      <w:lang w:val="en-US" w:eastAsia="en-US"/>
    </w:rPr>
  </w:style>
  <w:style w:type="paragraph" w:customStyle="1" w:styleId="10BodySubsequentParagraph">
    <w:name w:val="10. Body Subsequent Paragraph"/>
    <w:basedOn w:val="09BodyFirstParagraph"/>
    <w:rsid w:val="004E5267"/>
    <w:pPr>
      <w:spacing w:before="0"/>
      <w:ind w:firstLine="288"/>
    </w:pPr>
  </w:style>
  <w:style w:type="paragraph" w:customStyle="1" w:styleId="09BodyFirstParagraph">
    <w:name w:val="09. Body First Paragraph"/>
    <w:basedOn w:val="Normal"/>
    <w:next w:val="10BodySubsequentParagraph"/>
    <w:link w:val="09BodyFirstParagraphChar"/>
    <w:rsid w:val="004E5267"/>
    <w:pPr>
      <w:spacing w:before="120"/>
      <w:jc w:val="both"/>
    </w:pPr>
    <w:rPr>
      <w:rFonts w:eastAsiaTheme="minorEastAsia" w:cstheme="minorBidi"/>
      <w:color w:val="000000" w:themeColor="text1"/>
      <w:sz w:val="20"/>
      <w:szCs w:val="22"/>
    </w:rPr>
  </w:style>
  <w:style w:type="character" w:customStyle="1" w:styleId="09BodyFirstParagraphChar">
    <w:name w:val="09. Body First Paragraph Char"/>
    <w:basedOn w:val="DefaultParagraphFont"/>
    <w:link w:val="09BodyFirstParagraph"/>
    <w:rsid w:val="004E5267"/>
    <w:rPr>
      <w:rFonts w:eastAsiaTheme="minorEastAsia" w:cstheme="minorBidi"/>
      <w:color w:val="000000" w:themeColor="text1"/>
      <w:szCs w:val="22"/>
      <w:lang w:val="en-US" w:eastAsia="en-US"/>
    </w:rPr>
  </w:style>
  <w:style w:type="paragraph" w:customStyle="1" w:styleId="13Equation">
    <w:name w:val="13. Equation"/>
    <w:basedOn w:val="Normal"/>
    <w:next w:val="Normal"/>
    <w:rsid w:val="004E5267"/>
    <w:pPr>
      <w:tabs>
        <w:tab w:val="center" w:pos="4320"/>
        <w:tab w:val="right" w:pos="7560"/>
      </w:tabs>
      <w:spacing w:before="120"/>
    </w:pPr>
    <w:rPr>
      <w:rFonts w:eastAsiaTheme="minorEastAsia" w:cstheme="minorBidi"/>
      <w:color w:val="000000" w:themeColor="text1"/>
      <w:sz w:val="20"/>
      <w:szCs w:val="22"/>
    </w:rPr>
  </w:style>
  <w:style w:type="paragraph" w:styleId="Subtitle">
    <w:name w:val="Subtitle"/>
    <w:aliases w:val="Equations"/>
    <w:basedOn w:val="Equation"/>
    <w:next w:val="Normal"/>
    <w:link w:val="SubtitleChar"/>
    <w:qFormat/>
    <w:rsid w:val="00857FF5"/>
    <w:pPr>
      <w:tabs>
        <w:tab w:val="right" w:pos="4584"/>
      </w:tabs>
      <w:jc w:val="center"/>
    </w:pPr>
    <w:rPr>
      <w:rFonts w:ascii="Cambria Math" w:hAnsi="Cambria Math"/>
    </w:rPr>
  </w:style>
  <w:style w:type="character" w:customStyle="1" w:styleId="SubtitleChar">
    <w:name w:val="Subtitle Char"/>
    <w:aliases w:val="Equations Char"/>
    <w:basedOn w:val="DefaultParagraphFont"/>
    <w:link w:val="Subtitle"/>
    <w:rsid w:val="00857FF5"/>
    <w:rPr>
      <w:rFonts w:ascii="Cambria Math" w:hAnsi="Cambria Math" w:cs="MTSYN"/>
      <w:i/>
      <w:lang w:val="en-US" w:eastAsia="en-US"/>
    </w:rPr>
  </w:style>
  <w:style w:type="paragraph" w:customStyle="1" w:styleId="EndNoteBibliographyTitle">
    <w:name w:val="EndNote Bibliography Title"/>
    <w:basedOn w:val="Normal"/>
    <w:link w:val="EndNoteBibliographyTitleChar"/>
    <w:rsid w:val="004E5267"/>
    <w:pPr>
      <w:jc w:val="center"/>
    </w:pPr>
    <w:rPr>
      <w:noProof/>
      <w:sz w:val="16"/>
    </w:rPr>
  </w:style>
  <w:style w:type="character" w:customStyle="1" w:styleId="AUBiosChar">
    <w:name w:val="AU_Bios Char"/>
    <w:basedOn w:val="DefaultParagraphFont"/>
    <w:link w:val="AUBios"/>
    <w:rsid w:val="004E5267"/>
    <w:rPr>
      <w:rFonts w:cs="TimesLTStd-Roman"/>
      <w:sz w:val="16"/>
      <w:szCs w:val="16"/>
      <w:lang w:val="en-US" w:eastAsia="en-US"/>
    </w:rPr>
  </w:style>
  <w:style w:type="character" w:customStyle="1" w:styleId="EndNoteBibliographyTitleChar">
    <w:name w:val="EndNote Bibliography Title Char"/>
    <w:basedOn w:val="AUBiosChar"/>
    <w:link w:val="EndNoteBibliographyTitle"/>
    <w:rsid w:val="004E5267"/>
    <w:rPr>
      <w:rFonts w:cs="TimesLTStd-Roman"/>
      <w:noProof/>
      <w:sz w:val="16"/>
      <w:szCs w:val="24"/>
      <w:lang w:val="en-US" w:eastAsia="en-US"/>
    </w:rPr>
  </w:style>
  <w:style w:type="paragraph" w:customStyle="1" w:styleId="EndNoteBibliography">
    <w:name w:val="EndNote Bibliography"/>
    <w:basedOn w:val="Normal"/>
    <w:link w:val="EndNoteBibliographyChar"/>
    <w:rsid w:val="004E5267"/>
    <w:pPr>
      <w:jc w:val="both"/>
    </w:pPr>
    <w:rPr>
      <w:noProof/>
      <w:sz w:val="16"/>
    </w:rPr>
  </w:style>
  <w:style w:type="character" w:customStyle="1" w:styleId="EndNoteBibliographyChar">
    <w:name w:val="EndNote Bibliography Char"/>
    <w:basedOn w:val="AUBiosChar"/>
    <w:link w:val="EndNoteBibliography"/>
    <w:rsid w:val="004E5267"/>
    <w:rPr>
      <w:rFonts w:cs="TimesLTStd-Roman"/>
      <w:noProof/>
      <w:sz w:val="16"/>
      <w:szCs w:val="24"/>
      <w:lang w:val="en-US" w:eastAsia="en-US"/>
    </w:rPr>
  </w:style>
  <w:style w:type="character" w:styleId="UnresolvedMention">
    <w:name w:val="Unresolved Mention"/>
    <w:basedOn w:val="DefaultParagraphFont"/>
    <w:uiPriority w:val="99"/>
    <w:semiHidden/>
    <w:unhideWhenUsed/>
    <w:rsid w:val="004E5267"/>
    <w:rPr>
      <w:color w:val="605E5C"/>
      <w:shd w:val="clear" w:color="auto" w:fill="E1DFDD"/>
    </w:rPr>
  </w:style>
  <w:style w:type="paragraph" w:customStyle="1" w:styleId="Figures">
    <w:name w:val="Figures"/>
    <w:basedOn w:val="FigCaption"/>
    <w:link w:val="FiguresChar"/>
    <w:qFormat/>
    <w:rsid w:val="0020068F"/>
  </w:style>
  <w:style w:type="character" w:customStyle="1" w:styleId="FigCaptionChar">
    <w:name w:val="Fig Caption Char"/>
    <w:basedOn w:val="DefaultParagraphFont"/>
    <w:link w:val="FigCaption"/>
    <w:rsid w:val="003A3578"/>
    <w:rPr>
      <w:rFonts w:ascii="Helvetica" w:hAnsi="Helvetica" w:cs="FormataOTF-Bold"/>
      <w:b/>
      <w:bCs/>
      <w:sz w:val="14"/>
      <w:szCs w:val="14"/>
      <w:lang w:val="en-US" w:eastAsia="en-US"/>
    </w:rPr>
  </w:style>
  <w:style w:type="character" w:customStyle="1" w:styleId="FiguresChar">
    <w:name w:val="Figures Char"/>
    <w:basedOn w:val="FigCaptionChar"/>
    <w:link w:val="Figures"/>
    <w:rsid w:val="0020068F"/>
    <w:rPr>
      <w:rFonts w:ascii="Helvetica" w:hAnsi="Helvetica" w:cs="FormataOTF-Bold"/>
      <w:b/>
      <w:bCs/>
      <w:sz w:val="14"/>
      <w:szCs w:val="14"/>
      <w:lang w:val="en-US" w:eastAsia="en-US"/>
    </w:rPr>
  </w:style>
  <w:style w:type="paragraph" w:customStyle="1" w:styleId="08SectionHeader2">
    <w:name w:val="08. Section Header 2"/>
    <w:basedOn w:val="Normal"/>
    <w:next w:val="09BodyFirstParagraph"/>
    <w:rsid w:val="00FB27D1"/>
    <w:pPr>
      <w:spacing w:before="120"/>
    </w:pPr>
    <w:rPr>
      <w:rFonts w:ascii="Arial" w:eastAsiaTheme="minorEastAsia" w:hAnsi="Arial" w:cstheme="minorBidi"/>
      <w:i/>
      <w:sz w:val="20"/>
      <w:szCs w:val="22"/>
    </w:rPr>
  </w:style>
  <w:style w:type="paragraph" w:customStyle="1" w:styleId="08SectionHeader1">
    <w:name w:val="08 Section Header 1"/>
    <w:next w:val="09BodyFirstParagraph"/>
    <w:rsid w:val="00FB27D1"/>
    <w:pPr>
      <w:numPr>
        <w:numId w:val="44"/>
      </w:numPr>
      <w:spacing w:before="120"/>
    </w:pPr>
    <w:rPr>
      <w:rFonts w:ascii="Arial" w:eastAsiaTheme="minorEastAsia" w:hAnsi="Arial" w:cstheme="minorBidi"/>
      <w:b/>
      <w:szCs w:val="22"/>
      <w:lang w:val="en-US" w:eastAsia="en-US"/>
    </w:rPr>
  </w:style>
  <w:style w:type="paragraph" w:customStyle="1" w:styleId="Tablecaption0">
    <w:name w:val="Table caption"/>
    <w:basedOn w:val="TableTitle"/>
    <w:link w:val="TablecaptionChar"/>
    <w:qFormat/>
    <w:rsid w:val="00BA6A55"/>
  </w:style>
  <w:style w:type="character" w:customStyle="1" w:styleId="TableTitleChar">
    <w:name w:val="Table Title Char"/>
    <w:basedOn w:val="DefaultParagraphFont"/>
    <w:link w:val="TableTitle"/>
    <w:rsid w:val="00BA6A55"/>
    <w:rPr>
      <w:smallCaps/>
      <w:sz w:val="16"/>
      <w:szCs w:val="16"/>
      <w:lang w:val="en-US" w:eastAsia="en-US"/>
    </w:rPr>
  </w:style>
  <w:style w:type="character" w:customStyle="1" w:styleId="TablecaptionChar">
    <w:name w:val="Table caption Char"/>
    <w:basedOn w:val="TableTitleChar"/>
    <w:link w:val="Tablecaption0"/>
    <w:rsid w:val="00BA6A55"/>
    <w:rPr>
      <w:smallCaps/>
      <w:sz w:val="16"/>
      <w:szCs w:val="16"/>
      <w:lang w:val="en-US" w:eastAsia="en-US"/>
    </w:rPr>
  </w:style>
  <w:style w:type="table" w:styleId="PlainTable2">
    <w:name w:val="Plain Table 2"/>
    <w:basedOn w:val="TableNormal"/>
    <w:uiPriority w:val="42"/>
    <w:rsid w:val="00BA6A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FigureCaptionLong">
    <w:name w:val="12. Figure Caption Long"/>
    <w:basedOn w:val="Normal"/>
    <w:next w:val="Normal"/>
    <w:rsid w:val="006969BB"/>
    <w:pPr>
      <w:spacing w:before="120" w:after="120"/>
      <w:ind w:left="720" w:right="720"/>
      <w:jc w:val="both"/>
    </w:pPr>
    <w:rPr>
      <w:rFonts w:eastAsiaTheme="minorEastAsia" w:cstheme="minorBidi"/>
      <w:color w:val="000000" w:themeColor="text1"/>
      <w:sz w:val="16"/>
      <w:szCs w:val="22"/>
    </w:rPr>
  </w:style>
  <w:style w:type="paragraph" w:customStyle="1" w:styleId="15TableBody">
    <w:name w:val="15. Table Body"/>
    <w:basedOn w:val="Normal"/>
    <w:next w:val="Normal"/>
    <w:rsid w:val="006969BB"/>
    <w:pPr>
      <w:spacing w:after="80"/>
      <w:jc w:val="both"/>
    </w:pPr>
    <w:rPr>
      <w:rFonts w:eastAsiaTheme="minorEastAsia" w:cstheme="minorBidi"/>
      <w:color w:val="000000" w:themeColor="text1"/>
      <w:sz w:val="16"/>
      <w:szCs w:val="22"/>
    </w:rPr>
  </w:style>
  <w:style w:type="table" w:styleId="PlainTable1">
    <w:name w:val="Plain Table 1"/>
    <w:basedOn w:val="TableNormal"/>
    <w:uiPriority w:val="41"/>
    <w:rsid w:val="006969BB"/>
    <w:rPr>
      <w:rFonts w:asciiTheme="minorHAnsi" w:eastAsiaTheme="minorEastAsia" w:hAnsiTheme="minorHAnsi" w:cstheme="minorBidi"/>
      <w:sz w:val="22"/>
      <w:szCs w:val="22"/>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70F0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65E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mdpi.com/2304-6732/13/2/148" TargetMode="External"/><Relationship Id="rId21" Type="http://schemas.openxmlformats.org/officeDocument/2006/relationships/image" Target="media/image12.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ieeexplore.ieee.org/stampPDF/getPDF.jsp?tp=&amp;arnumber=9920767&amp;ref" TargetMode="External"/><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16/j.mssp.2022.10690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002/lpor.202100001" TargetMode="External"/><Relationship Id="rId32" Type="http://schemas.openxmlformats.org/officeDocument/2006/relationships/hyperlink" Target="https://doi.org/10.1016/j.tsf.2022.139568"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mdpi.com/2072-666X/14/6/1259" TargetMode="External"/><Relationship Id="rId28" Type="http://schemas.openxmlformats.org/officeDocument/2006/relationships/hyperlink" Target="https://doi.org/10.1016/j.optmat.2020.110415"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i.org/10.1016/j.apsusc.2016.09.14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016/j.mtadv.2023.100364" TargetMode="External"/><Relationship Id="rId30" Type="http://schemas.openxmlformats.org/officeDocument/2006/relationships/hyperlink" Target="https://doi.org/10.1002/adfm.202310306" TargetMode="External"/><Relationship Id="rId35" Type="http://schemas.openxmlformats.org/officeDocument/2006/relationships/image" Target="media/image16.png"/><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19</Pages>
  <Words>18417</Words>
  <Characters>104978</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123149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Chettanat Padungatthakij</cp:lastModifiedBy>
  <cp:revision>104</cp:revision>
  <cp:lastPrinted>2026-07-17T18:22:00Z</cp:lastPrinted>
  <dcterms:created xsi:type="dcterms:W3CDTF">2024-04-29T14:52:00Z</dcterms:created>
  <dcterms:modified xsi:type="dcterms:W3CDTF">2026-08-06T17:28:00Z</dcterms:modified>
</cp:coreProperties>
</file>