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Treaty Room</w:t>
      </w:r>
    </w:p>
    <w:p>
      <w:r>
        <w:rPr>
          <w:i/>
        </w:rPr>
        <w:t>A sealed research room that no one owns</w:t>
      </w:r>
    </w:p>
    <w:p>
      <w:r>
        <w:rPr>
          <w:b/>
        </w:rPr>
        <w:t xml:space="preserve">Team: </w:t>
      </w:r>
      <w:r>
        <w:t xml:space="preserve">Sunway PowerRanger (judged in Malaysia)    </w:t>
      </w:r>
      <w:r>
        <w:rPr>
          <w:b/>
        </w:rPr>
        <w:t xml:space="preserve">Event: </w:t>
      </w:r>
      <w:r>
        <w:t>RMIT x Tide UNLOCKED, Challenge 2</w:t>
        <w:br/>
      </w:r>
      <w:r>
        <w:rPr>
          <w:b/>
        </w:rPr>
        <w:t xml:space="preserve">Repository: </w:t>
      </w:r>
      <w:r>
        <w:t xml:space="preserve">https://github.com/ChewEzekiel/rmithackathon-powerranger    </w:t>
      </w:r>
      <w:r>
        <w:rPr>
          <w:b/>
        </w:rPr>
        <w:t xml:space="preserve">Demo video: </w:t>
      </w:r>
      <w:r>
        <w:t>demo/video.mp4</w:t>
      </w:r>
    </w:p>
    <w:p>
      <w:pPr>
        <w:pStyle w:val="Heading1"/>
      </w:pPr>
      <w:r>
        <w:t>Problem</w:t>
      </w:r>
    </w:p>
    <w:p>
      <w:r>
        <w:t>Most research never sees daylight. Failed trials, negative results and early assay data sit in drawers at universities, drug companies and hospitals, so other teams repeat the same dead ends and safety signals surface late. The groups that hold this evidence are rivals: they compete for grants, patents and first publication. Pooling unpublished results is in everyone's interest, but nobody wants to be the one who shares first.</w:t>
      </w:r>
    </w:p>
    <w:p>
      <w:pPr>
        <w:pStyle w:val="Heading1"/>
      </w:pPr>
      <w:r>
        <w:t>The trust constraint</w:t>
      </w:r>
    </w:p>
    <w:p>
      <w:r>
        <w:t>Today, pooling requires trusting someone. A hosted data room means trusting the host, who can read, leak or be breached. A lead partner running the room can read everyone else's results first and publish first. Data trusts, escrow agents and confidentiality agreements move that trust to a third party; they do not remove it, and a single administrator with a master key can still open the room early. That is why the room is rarely built.</w:t>
      </w:r>
    </w:p>
    <w:p>
      <w:r>
        <w:rPr>
          <w:b/>
        </w:rPr>
        <w:t xml:space="preserve">What changes when the constraint is removed: </w:t>
      </w:r>
      <w:r>
        <w:t>When no one, including the host and any single institution, can read a deposit before the agreed moment, competitors can pool evidence before publication without giving up their lead.</w:t>
      </w:r>
    </w:p>
    <w:p>
      <w:pPr>
        <w:pStyle w:val="Heading1"/>
      </w:pPr>
      <w:r>
        <w:t>Solution</w:t>
      </w:r>
    </w:p>
    <w:p>
      <w:r>
        <w:t>Treaty Room is a sealed room for a consortium. Each member's deposit is encrypted in their own browser to the room. The host's database holds only ciphertext and metadata. The room is sealed: even depositors cannot open it. It unseals for every member at the same moment, and only when 2 of 3 institution admins co-sign a TideCloak change request: the "treaty". A rogue steward who grants himself early read access stalls at 1 of 2 approvals. Joining a room is likewise a governed change request.</w:t>
      </w:r>
    </w:p>
    <w:p>
      <w:r>
        <w:t>The prototype runs two synthetic rooms:</w:t>
      </w:r>
    </w:p>
    <w:p>
      <w:pPr>
        <w:pStyle w:val="ListBullet"/>
        <w:spacing w:after="40"/>
      </w:pPr>
      <w:r>
        <w:rPr>
          <w:b/>
        </w:rPr>
        <w:t>Alzheimer's blood-test consortium</w:t>
      </w:r>
      <w:r>
        <w:t>: can a p-tau217 blood test replace PET scans? Northbridge University, Helix Therapeutics and St Aurelia Hospital.</w:t>
      </w:r>
    </w:p>
    <w:p>
      <w:pPr>
        <w:pStyle w:val="ListBullet"/>
        <w:spacing w:after="40"/>
      </w:pPr>
      <w:r>
        <w:rPr>
          <w:b/>
        </w:rPr>
        <w:t>Dengue vaccine safety signals</w:t>
      </w:r>
      <w:r>
        <w:t>: do Phase II sites in Southeast Asia show the same early signal? Sunway Institute, Helix Therapeutics and KL General Hospital.</w:t>
      </w:r>
    </w:p>
    <w:p>
      <w:pPr>
        <w:pStyle w:val="Heading1"/>
      </w:pPr>
      <w:r>
        <w:t>Why TideCloak matters</w:t>
      </w:r>
    </w:p>
    <w:p>
      <w:r>
        <w:t>TideCloak is what makes the seal real rather than a promise in our code:</w:t>
      </w:r>
    </w:p>
    <w:p>
      <w:pPr>
        <w:pStyle w:val="ListBullet"/>
        <w:spacing w:after="40"/>
      </w:pPr>
      <w:r>
        <w:rPr>
          <w:b/>
        </w:rPr>
        <w:t>Login via Tide.</w:t>
      </w:r>
      <w:r>
        <w:t xml:space="preserve"> We store no passwords. Tokens are threshold-signed by Tide's ORK network, so our server can verify them but cannot mint them.</w:t>
      </w:r>
    </w:p>
    <w:p>
      <w:pPr>
        <w:pStyle w:val="ListBullet"/>
        <w:spacing w:after="40"/>
      </w:pPr>
      <w:r>
        <w:rPr>
          <w:b/>
        </w:rPr>
        <w:t>Network-enforced room policy.</w:t>
      </w:r>
      <w:r>
        <w:t xml:space="preserve"> Each room has a policy under Tide's built-in RelationshipAttestation:1 contract, signed once by a realm admin in their Tide enclave. It names the room's group (/rooms/&lt;id&gt;) and uses the room id as the only tag. On every encrypt and decrypt, Tide's decentralised nodes check the user's doken for group membership and the realm role _tide_encryptor (write) or _tide_decryptor (read). Plaintext never exists on our server.</w:t>
      </w:r>
    </w:p>
    <w:p>
      <w:pPr>
        <w:pStyle w:val="ListBullet"/>
        <w:spacing w:after="40"/>
      </w:pPr>
      <w:r>
        <w:rPr>
          <w:b/>
        </w:rPr>
        <w:t>Quorum-governed seal.</w:t>
      </w:r>
      <w:r>
        <w:t xml:space="preserve"> Members get _tide_encryptor through the room group. _tide_decryptor is the seal: it is mapped onto the group only by an IGA change request under Quorum-Enforced Governance (Tide mode). Approvals are enclave signatures from each admin's own browser, with threshold max(1, floor(0.7 x admins)), which is 2 of 3. The server-side "authorize" call is refused in multi-admin Tide mode, so the host cannot approve on anyone's behalf.</w:t>
      </w:r>
    </w:p>
    <w:p>
      <w:pPr>
        <w:pStyle w:val="ListBullet"/>
        <w:spacing w:after="40"/>
      </w:pPr>
      <w:r>
        <w:rPr>
          <w:b/>
        </w:rPr>
        <w:t>Visible proof.</w:t>
      </w:r>
      <w:r>
        <w:t xml:space="preserve"> The Operator view shows everything the host or a database thief holds, and a "Try to decrypt with the stolen data" button shows the Tide network's refusal.</w:t>
      </w:r>
    </w:p>
    <w:p>
      <w:r>
        <w:rPr>
          <w:b/>
        </w:rPr>
        <w:t xml:space="preserve">Without TideCloak: </w:t>
      </w:r>
      <w:r>
        <w:t>With ordinary login and backend permissions, the host's administrator could flip a database flag and read everything. Here the host never holds a key and cannot fake an approval.</w:t>
      </w:r>
    </w:p>
    <w:p>
      <w:pPr>
        <w:pStyle w:val="Heading1"/>
      </w:pPr>
      <w:r>
        <w:t>Demo walkthrough</w:t>
      </w:r>
    </w:p>
    <w:p>
      <w:pPr>
        <w:pStyle w:val="ListNumber"/>
        <w:spacing w:after="40"/>
      </w:pPr>
      <w:r>
        <w:rPr>
          <w:b/>
        </w:rPr>
        <w:t>Deposit.</w:t>
      </w:r>
      <w:r>
        <w:t xml:space="preserve"> Admins from the three institutions sign in with Tide and post findings with Encrypt &amp; post. The server stores ciphertext only.</w:t>
      </w:r>
    </w:p>
    <w:p>
      <w:pPr>
        <w:pStyle w:val="ListNumber"/>
        <w:spacing w:after="40"/>
      </w:pPr>
      <w:r>
        <w:rPr>
          <w:b/>
        </w:rPr>
        <w:t>Sealed.</w:t>
      </w:r>
      <w:r>
        <w:t xml:space="preserve"> Decrypt thread is refused by the Tide network: no one holds _tide_decryptor yet, depositors included.</w:t>
      </w:r>
    </w:p>
    <w:p>
      <w:pPr>
        <w:pStyle w:val="ListNumber"/>
        <w:spacing w:after="40"/>
      </w:pPr>
      <w:r>
        <w:rPr>
          <w:b/>
        </w:rPr>
        <w:t>Rogue steward.</w:t>
      </w:r>
      <w:r>
        <w:t xml:space="preserve"> One admin files a change request for early read access. Governance shows it pending at 1 of 2. Force as operator tries the server-side authorise lane with the master-admin password; TideCloak refuses.</w:t>
      </w:r>
    </w:p>
    <w:p>
      <w:pPr>
        <w:pStyle w:val="ListNumber"/>
        <w:spacing w:after="40"/>
      </w:pPr>
      <w:r>
        <w:rPr>
          <w:b/>
        </w:rPr>
        <w:t>Treaty.</w:t>
      </w:r>
      <w:r>
        <w:t xml:space="preserve"> A second admin approves in their own Tide enclave. Quorum is reached, the change commits and _tide_decryptor is mapped onto the room group.</w:t>
      </w:r>
    </w:p>
    <w:p>
      <w:pPr>
        <w:pStyle w:val="ListNumber"/>
        <w:spacing w:after="40"/>
      </w:pPr>
      <w:r>
        <w:rPr>
          <w:b/>
        </w:rPr>
        <w:t>Unseal.</w:t>
      </w:r>
      <w:r>
        <w:t xml:space="preserve"> Members sign out and in to refresh their token, and the thread decrypts for all of them at once.</w:t>
      </w:r>
    </w:p>
    <w:p>
      <w:pPr>
        <w:pStyle w:val="ListNumber"/>
        <w:spacing w:after="40"/>
      </w:pPr>
      <w:r>
        <w:rPr>
          <w:b/>
        </w:rPr>
        <w:t>Operator view.</w:t>
      </w:r>
      <w:r>
        <w:t xml:space="preserve"> The raw database file (ciphertext, signed policies, metadata) and the network's refusal to decrypt it.</w:t>
      </w:r>
    </w:p>
    <w:p>
      <w:pPr>
        <w:pStyle w:val="Heading1"/>
      </w:pPr>
      <w:r>
        <w:t>Impact</w:t>
      </w:r>
    </w:p>
    <w:p>
      <w:r>
        <w:t>Researchers can share dead ends and early signals without losing priority, because no partner reads first. Funders and ethics boards see fewer duplicated cohorts. Patients and trial volunteers benefit when a safety signal seen at one site is pooled with the others while the trial is still running. The same pattern fits any rival group that must pool sensitive evidence under an agreed rule: hospital incident data, cross-bank fraud signals, or sealed-bid evaluations.</w:t>
      </w:r>
    </w:p>
    <w:p>
      <w:pPr>
        <w:pStyle w:val="Heading1"/>
      </w:pPr>
      <w:r>
        <w:t>Limitations</w:t>
      </w:r>
    </w:p>
    <w:p>
      <w:pPr>
        <w:pStyle w:val="ListBullet"/>
        <w:spacing w:after="40"/>
      </w:pPr>
      <w:r>
        <w:t>Metadata (who deposited, when, and size) is visible to the host.</w:t>
      </w:r>
    </w:p>
    <w:p>
      <w:pPr>
        <w:pStyle w:val="ListBullet"/>
        <w:spacing w:after="40"/>
      </w:pPr>
      <w:r>
        <w:t>Whoever serves the JavaScript is trusted: a malicious host could ship code that exfiltrates plaintext after decryption in the browser.</w:t>
      </w:r>
    </w:p>
    <w:p>
      <w:pPr>
        <w:pStyle w:val="ListBullet"/>
        <w:spacing w:after="40"/>
      </w:pPr>
      <w:r>
        <w:t>Revocation is forward-only; an admitted member can copy plaintext they have read.</w:t>
      </w:r>
    </w:p>
    <w:p>
      <w:pPr>
        <w:pStyle w:val="ListBullet"/>
        <w:spacing w:after="40"/>
      </w:pPr>
      <w:r>
        <w:t>The host can delete or withhold ciphertext (denial of service), though it cannot read or forge it.</w:t>
      </w:r>
    </w:p>
    <w:p>
      <w:pPr>
        <w:pStyle w:val="ListBullet"/>
        <w:spacing w:after="40"/>
      </w:pPr>
      <w:r>
        <w:t>Two colluding institutions can unseal over the third: that is the agreed treaty rule.</w:t>
      </w:r>
    </w:p>
    <w:p>
      <w:pPr>
        <w:pStyle w:val="ListBullet"/>
        <w:spacing w:after="40"/>
      </w:pPr>
      <w:r>
        <w:t>The demo uses synthetic data and the TideCloak development image (tideorg/tidecloak-dev).</w:t>
      </w:r>
    </w:p>
    <w:p>
      <w:pPr>
        <w:pStyle w:val="Heading1"/>
      </w:pPr>
      <w:r>
        <w:t>Running it (summary)</w:t>
      </w:r>
    </w:p>
    <w:p>
      <w:r>
        <w:t>Full steps and troubleshooting are in RUN_INSTRUCTIONS.md in the repository.</w:t>
      </w:r>
    </w:p>
    <w:p>
      <w:pPr>
        <w:pStyle w:val="ListBullet"/>
        <w:spacing w:after="40"/>
      </w:pPr>
      <w:r>
        <w:t>TideCloak must run on Linux with Docker (Tide's Windows native library is a stub). We used a GitHub Codespace.</w:t>
      </w:r>
    </w:p>
    <w:p>
      <w:pPr>
        <w:pStyle w:val="ListBullet"/>
        <w:spacing w:after="40"/>
      </w:pPr>
      <w:r>
        <w:t>Copy app/.env.example to app/.env and set KC_BOOTSTRAP_ADMIN_PASSWORD, TIDE_LICENSE_EMAIL and TIDE_TERMS_ACCEPTED=yes (only after reading https://tide.org/legal).</w:t>
      </w:r>
    </w:p>
    <w:p>
      <w:pPr>
        <w:pStyle w:val="ListBullet"/>
        <w:spacing w:after="40"/>
      </w:pPr>
      <w:r>
        <w:t>On the Docker host run scripts/codespace-tidecloak.sh. It starts tideorg/tidecloak-dev and runs app/scripts/init-tidecloak.sh, which creates realm "consortium" with the room groups, licenses it, enables IGA and prints an invite link to enrol the first admin in the Tide enclave.</w:t>
      </w:r>
    </w:p>
    <w:p>
      <w:pPr>
        <w:pStyle w:val="ListBullet"/>
        <w:spacing w:after="40"/>
      </w:pPr>
      <w:r>
        <w:t>Forward ports from the Codespace: gh codespace ports forward 8080:8080 3000:3000.</w:t>
      </w:r>
    </w:p>
    <w:p>
      <w:pPr>
        <w:pStyle w:val="ListBullet"/>
        <w:spacing w:after="40"/>
      </w:pPr>
      <w:r>
        <w:t>cd app &amp;&amp; npm install &amp;&amp; npm run dev, then open http://localhost:3000. If registry.npmjs.org fails TLS, use npm install --registry=https://registry.yarnpkg.com.</w:t>
      </w:r>
    </w:p>
    <w:p>
      <w:pPr>
        <w:pStyle w:val="ListBullet"/>
        <w:spacing w:after="40"/>
      </w:pPr>
      <w:r>
        <w:t>Enrol three admins (one per institution) for a real 2-of-3 quorum; the first admin seals each room with Seal room policy.</w:t>
      </w:r>
    </w:p>
    <w:p>
      <w:pPr>
        <w:jc w:val="center"/>
      </w:pPr>
      <w:r>
        <w:rPr>
          <w:i/>
          <w:sz w:val="18"/>
        </w:rPr>
        <w:t>Built on Tide's nextjs-e2ee-vault template. All institutions, people and results are synthetic.</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F4E79"/>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