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A4" w:rsidRPr="000A4283" w:rsidRDefault="009B19A4" w:rsidP="000A4283">
      <w:pPr>
        <w:rPr>
          <w:rFonts w:ascii="Arial Narrow" w:hAnsi="Arial Narrow"/>
          <w:color w:val="4F81BD" w:themeColor="accent1"/>
          <w:sz w:val="52"/>
          <w:szCs w:val="52"/>
        </w:rPr>
      </w:pPr>
      <w:r w:rsidRPr="000A4283">
        <w:rPr>
          <w:rFonts w:ascii="Arial Narrow" w:hAnsi="Arial Narrow"/>
          <w:color w:val="4F81BD" w:themeColor="accent1"/>
          <w:sz w:val="52"/>
          <w:szCs w:val="52"/>
        </w:rPr>
        <w:t>Web Service “</w:t>
      </w:r>
      <w:proofErr w:type="spellStart"/>
      <w:r w:rsidRPr="000A4283">
        <w:rPr>
          <w:rFonts w:ascii="Arial Narrow" w:hAnsi="Arial Narrow"/>
          <w:color w:val="4F81BD" w:themeColor="accent1"/>
          <w:sz w:val="52"/>
          <w:szCs w:val="52"/>
        </w:rPr>
        <w:t>CalculationOfPremium</w:t>
      </w:r>
      <w:proofErr w:type="spellEnd"/>
      <w:r w:rsidRPr="000A4283">
        <w:rPr>
          <w:rFonts w:ascii="Arial Narrow" w:hAnsi="Arial Narrow"/>
          <w:color w:val="4F81BD" w:themeColor="accent1"/>
          <w:sz w:val="52"/>
          <w:szCs w:val="52"/>
        </w:rPr>
        <w:t>”</w:t>
      </w:r>
    </w:p>
    <w:p w:rsidR="00A91DA7" w:rsidRPr="00A91DA7" w:rsidRDefault="00A91DA7" w:rsidP="000A4283">
      <w:pPr>
        <w:spacing w:after="0" w:line="240" w:lineRule="auto"/>
        <w:rPr>
          <w:rFonts w:ascii="Arial Narrow" w:hAnsi="Arial Narrow"/>
          <w:b/>
          <w:sz w:val="40"/>
          <w:szCs w:val="40"/>
        </w:rPr>
      </w:pPr>
      <w:r w:rsidRPr="00A91DA7">
        <w:rPr>
          <w:rFonts w:ascii="Arial Narrow" w:hAnsi="Arial Narrow"/>
          <w:b/>
          <w:sz w:val="40"/>
          <w:szCs w:val="40"/>
        </w:rPr>
        <w:t>Description</w:t>
      </w:r>
    </w:p>
    <w:p w:rsidR="00C34ABB" w:rsidRDefault="00A91DA7" w:rsidP="000A4283">
      <w:pPr>
        <w:spacing w:after="0" w:line="240" w:lineRule="auto"/>
      </w:pPr>
      <w:r>
        <w:t>This service c</w:t>
      </w:r>
      <w:r w:rsidR="009B19A4">
        <w:t>alculat</w:t>
      </w:r>
      <w:r>
        <w:t xml:space="preserve">e </w:t>
      </w:r>
      <w:r w:rsidR="009B19A4">
        <w:t xml:space="preserve">premium for a given set of </w:t>
      </w:r>
      <w:proofErr w:type="spellStart"/>
      <w:r w:rsidR="009B19A4">
        <w:t>coverages</w:t>
      </w:r>
      <w:proofErr w:type="spellEnd"/>
      <w:r w:rsidR="009B19A4">
        <w:t xml:space="preserve"> or for all product’s </w:t>
      </w:r>
      <w:proofErr w:type="spellStart"/>
      <w:r w:rsidR="009B19A4">
        <w:t>coverages</w:t>
      </w:r>
      <w:proofErr w:type="spellEnd"/>
      <w:r w:rsidR="009B19A4">
        <w:t xml:space="preserve"> based on family relationships between </w:t>
      </w:r>
      <w:proofErr w:type="spellStart"/>
      <w:r w:rsidR="009B19A4">
        <w:t>insureds</w:t>
      </w:r>
      <w:proofErr w:type="spellEnd"/>
      <w:r w:rsidR="009B19A4">
        <w:t xml:space="preserve"> and their age.</w:t>
      </w:r>
    </w:p>
    <w:p w:rsidR="002A3975" w:rsidRDefault="002A3975" w:rsidP="000A4283">
      <w:pPr>
        <w:spacing w:after="0" w:line="240" w:lineRule="auto"/>
      </w:pPr>
    </w:p>
    <w:p w:rsidR="001A4997" w:rsidRPr="000A4283" w:rsidRDefault="00B62FF3" w:rsidP="000A4283">
      <w:pPr>
        <w:spacing w:after="0" w:line="240" w:lineRule="auto"/>
        <w:rPr>
          <w:b/>
        </w:rPr>
      </w:pPr>
      <w:r w:rsidRPr="000A4283">
        <w:rPr>
          <w:b/>
        </w:rPr>
        <w:t xml:space="preserve">There are </w:t>
      </w:r>
      <w:r w:rsidR="00783041" w:rsidRPr="000A4283">
        <w:rPr>
          <w:b/>
        </w:rPr>
        <w:t>two</w:t>
      </w:r>
      <w:r w:rsidRPr="000A4283">
        <w:rPr>
          <w:b/>
        </w:rPr>
        <w:t xml:space="preserve"> </w:t>
      </w:r>
      <w:r w:rsidR="00C00ABF" w:rsidRPr="000A4283">
        <w:rPr>
          <w:b/>
        </w:rPr>
        <w:t>form</w:t>
      </w:r>
      <w:r w:rsidR="001A4997" w:rsidRPr="000A4283">
        <w:rPr>
          <w:b/>
        </w:rPr>
        <w:t>s</w:t>
      </w:r>
      <w:r w:rsidR="00C00ABF" w:rsidRPr="000A4283">
        <w:rPr>
          <w:b/>
        </w:rPr>
        <w:t xml:space="preserve"> </w:t>
      </w:r>
      <w:r w:rsidRPr="000A4283">
        <w:rPr>
          <w:b/>
        </w:rPr>
        <w:t xml:space="preserve">of </w:t>
      </w:r>
      <w:r w:rsidR="00C00ABF" w:rsidRPr="000A4283">
        <w:rPr>
          <w:b/>
        </w:rPr>
        <w:t xml:space="preserve">using </w:t>
      </w:r>
      <w:r w:rsidRPr="000A4283">
        <w:rPr>
          <w:b/>
        </w:rPr>
        <w:t>th</w:t>
      </w:r>
      <w:r w:rsidR="00C00ABF" w:rsidRPr="000A4283">
        <w:rPr>
          <w:b/>
        </w:rPr>
        <w:t xml:space="preserve">is service. </w:t>
      </w:r>
    </w:p>
    <w:p w:rsidR="001A4997" w:rsidRDefault="001A4997" w:rsidP="000A4283">
      <w:pPr>
        <w:spacing w:after="0" w:line="240" w:lineRule="auto"/>
      </w:pPr>
      <w:r>
        <w:t>The first is using to calcula</w:t>
      </w:r>
      <w:r w:rsidR="00BD7CFC">
        <w:t>te the premiums for all product</w:t>
      </w:r>
      <w:r>
        <w:t xml:space="preserve"> </w:t>
      </w:r>
      <w:proofErr w:type="spellStart"/>
      <w:r>
        <w:t>coverages</w:t>
      </w:r>
      <w:proofErr w:type="spellEnd"/>
      <w:r>
        <w:t xml:space="preserve">. In this case mandatory input parameters are </w:t>
      </w:r>
      <w:r w:rsidRPr="00C00ABF">
        <w:t>&lt;</w:t>
      </w:r>
      <w:proofErr w:type="spellStart"/>
      <w:r w:rsidRPr="00C00ABF">
        <w:t>FamilyStructure</w:t>
      </w:r>
      <w:proofErr w:type="spellEnd"/>
      <w:r w:rsidRPr="00C00ABF">
        <w:t>&gt;</w:t>
      </w:r>
      <w:r>
        <w:t xml:space="preserve">, </w:t>
      </w:r>
      <w:r w:rsidRPr="001A4997">
        <w:t>&lt;</w:t>
      </w:r>
      <w:proofErr w:type="spellStart"/>
      <w:r w:rsidRPr="001A4997">
        <w:t>BirthDateList</w:t>
      </w:r>
      <w:proofErr w:type="spellEnd"/>
      <w:r w:rsidRPr="001A4997">
        <w:t>&gt;</w:t>
      </w:r>
      <w:r>
        <w:t xml:space="preserve"> and &lt;State&gt;. The result </w:t>
      </w:r>
      <w:r w:rsidR="00783041" w:rsidRPr="00783041">
        <w:t>&lt;</w:t>
      </w:r>
      <w:proofErr w:type="spellStart"/>
      <w:r w:rsidR="00783041" w:rsidRPr="00783041">
        <w:t>PremiumList</w:t>
      </w:r>
      <w:proofErr w:type="spellEnd"/>
      <w:r w:rsidR="00783041" w:rsidRPr="00783041">
        <w:t>&gt;</w:t>
      </w:r>
      <w:r w:rsidR="00783041">
        <w:t xml:space="preserve"> </w:t>
      </w:r>
      <w:r>
        <w:t xml:space="preserve">is array of 15 </w:t>
      </w:r>
      <w:r w:rsidR="00783041">
        <w:t xml:space="preserve">real values - one </w:t>
      </w:r>
      <w:proofErr w:type="gramStart"/>
      <w:r w:rsidR="00783041">
        <w:t>for each coverage</w:t>
      </w:r>
      <w:proofErr w:type="gramEnd"/>
      <w:r w:rsidR="00783041">
        <w:t>.</w:t>
      </w:r>
    </w:p>
    <w:p w:rsidR="00783041" w:rsidRDefault="00783041" w:rsidP="000A4283">
      <w:pPr>
        <w:spacing w:after="0" w:line="240" w:lineRule="auto"/>
      </w:pPr>
      <w:r>
        <w:t xml:space="preserve">The second is using to calculate one premium for given set of </w:t>
      </w:r>
      <w:proofErr w:type="spellStart"/>
      <w:r>
        <w:t>coverages</w:t>
      </w:r>
      <w:proofErr w:type="spellEnd"/>
      <w:r>
        <w:t xml:space="preserve">. In this case mandatory input parameters are </w:t>
      </w:r>
      <w:r w:rsidRPr="00C00ABF">
        <w:t>&lt;</w:t>
      </w:r>
      <w:proofErr w:type="spellStart"/>
      <w:r w:rsidRPr="00C00ABF">
        <w:t>FamilyStructure</w:t>
      </w:r>
      <w:proofErr w:type="spellEnd"/>
      <w:r w:rsidRPr="00C00ABF">
        <w:t>&gt;</w:t>
      </w:r>
      <w:r>
        <w:t xml:space="preserve">, </w:t>
      </w:r>
      <w:r w:rsidRPr="001A4997">
        <w:t>&lt;</w:t>
      </w:r>
      <w:proofErr w:type="spellStart"/>
      <w:r w:rsidRPr="001A4997">
        <w:t>BirthDateList</w:t>
      </w:r>
      <w:proofErr w:type="spellEnd"/>
      <w:r w:rsidRPr="001A4997">
        <w:t>&gt;</w:t>
      </w:r>
      <w:r>
        <w:t xml:space="preserve">, &lt;State&gt; and </w:t>
      </w:r>
      <w:r w:rsidRPr="00783041">
        <w:t>&lt;Contract&gt;</w:t>
      </w:r>
      <w:r>
        <w:t xml:space="preserve">. The result </w:t>
      </w:r>
      <w:r w:rsidRPr="00783041">
        <w:t>&lt;</w:t>
      </w:r>
      <w:proofErr w:type="spellStart"/>
      <w:r w:rsidRPr="00783041">
        <w:t>PremiumList</w:t>
      </w:r>
      <w:proofErr w:type="spellEnd"/>
      <w:r w:rsidRPr="00783041">
        <w:t>&gt;</w:t>
      </w:r>
      <w:r>
        <w:t xml:space="preserve"> is array of only one real value</w:t>
      </w:r>
      <w:r w:rsidR="00BD7CFC">
        <w:t xml:space="preserve"> which is sum of premiums for all </w:t>
      </w:r>
      <w:proofErr w:type="spellStart"/>
      <w:r w:rsidR="00BD7CFC">
        <w:t>coverages</w:t>
      </w:r>
      <w:proofErr w:type="spellEnd"/>
      <w:r w:rsidR="00BD7CFC">
        <w:t xml:space="preserve"> from input parameter &lt;Contract&gt;</w:t>
      </w:r>
      <w:r>
        <w:t>.</w:t>
      </w:r>
    </w:p>
    <w:p w:rsidR="009D0D17" w:rsidRDefault="009D0D17" w:rsidP="000A4283">
      <w:pPr>
        <w:spacing w:after="0" w:line="240" w:lineRule="auto"/>
      </w:pPr>
    </w:p>
    <w:p w:rsidR="00E80723" w:rsidRPr="00A91DA7" w:rsidRDefault="00E80723" w:rsidP="00E80723">
      <w:pPr>
        <w:spacing w:after="0" w:line="360" w:lineRule="auto"/>
        <w:rPr>
          <w:rFonts w:ascii="Arial Narrow" w:hAnsi="Arial Narrow" w:cs="Tahoma"/>
          <w:b/>
          <w:sz w:val="40"/>
          <w:szCs w:val="40"/>
        </w:rPr>
      </w:pPr>
      <w:r w:rsidRPr="00A91DA7">
        <w:rPr>
          <w:rFonts w:ascii="Arial Narrow" w:hAnsi="Arial Narrow" w:cs="Tahoma"/>
          <w:b/>
          <w:sz w:val="40"/>
          <w:szCs w:val="40"/>
        </w:rPr>
        <w:t>Format of input parameters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093"/>
        <w:gridCol w:w="992"/>
        <w:gridCol w:w="1843"/>
        <w:gridCol w:w="1701"/>
        <w:gridCol w:w="2629"/>
      </w:tblGrid>
      <w:tr w:rsidR="002118B8" w:rsidTr="00520CA6">
        <w:tc>
          <w:tcPr>
            <w:tcW w:w="20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8B8" w:rsidRPr="002118B8" w:rsidRDefault="002118B8" w:rsidP="002118B8">
            <w:pPr>
              <w:jc w:val="center"/>
              <w:rPr>
                <w:b/>
              </w:rPr>
            </w:pPr>
            <w:r w:rsidRPr="002118B8">
              <w:rPr>
                <w:b/>
              </w:rPr>
              <w:t>Input Parameter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8B8" w:rsidRPr="002118B8" w:rsidRDefault="002118B8" w:rsidP="002118B8">
            <w:pPr>
              <w:jc w:val="center"/>
              <w:rPr>
                <w:b/>
              </w:rPr>
            </w:pPr>
            <w:r w:rsidRPr="002118B8">
              <w:rPr>
                <w:b/>
              </w:rPr>
              <w:t>Type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8B8" w:rsidRPr="002118B8" w:rsidRDefault="002118B8" w:rsidP="002118B8">
            <w:pPr>
              <w:jc w:val="center"/>
              <w:rPr>
                <w:b/>
              </w:rPr>
            </w:pPr>
            <w:r w:rsidRPr="002118B8">
              <w:rPr>
                <w:b/>
              </w:rPr>
              <w:t>Format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8B8" w:rsidRPr="002118B8" w:rsidRDefault="002118B8" w:rsidP="002118B8">
            <w:pPr>
              <w:jc w:val="center"/>
              <w:rPr>
                <w:b/>
              </w:rPr>
            </w:pPr>
            <w:r w:rsidRPr="002118B8">
              <w:rPr>
                <w:b/>
              </w:rPr>
              <w:t>Possible Values</w:t>
            </w:r>
          </w:p>
        </w:tc>
        <w:tc>
          <w:tcPr>
            <w:tcW w:w="2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8B8" w:rsidRPr="002118B8" w:rsidRDefault="002118B8" w:rsidP="002118B8">
            <w:pPr>
              <w:jc w:val="center"/>
              <w:rPr>
                <w:b/>
              </w:rPr>
            </w:pPr>
            <w:r w:rsidRPr="002118B8">
              <w:rPr>
                <w:b/>
              </w:rPr>
              <w:t>Meaning</w:t>
            </w:r>
          </w:p>
        </w:tc>
      </w:tr>
      <w:tr w:rsidR="002118B8" w:rsidTr="00520CA6">
        <w:tc>
          <w:tcPr>
            <w:tcW w:w="2093" w:type="dxa"/>
            <w:vMerge w:val="restart"/>
            <w:tcBorders>
              <w:top w:val="single" w:sz="12" w:space="0" w:color="auto"/>
            </w:tcBorders>
          </w:tcPr>
          <w:p w:rsidR="002118B8" w:rsidRPr="009D0D17" w:rsidRDefault="002118B8" w:rsidP="009D0D17">
            <w:r w:rsidRPr="009D0D17">
              <w:t>&lt;</w:t>
            </w:r>
            <w:proofErr w:type="spellStart"/>
            <w:r w:rsidRPr="009D0D17">
              <w:t>FamilyStructure</w:t>
            </w:r>
            <w:proofErr w:type="spellEnd"/>
            <w:r w:rsidRPr="009D0D17">
              <w:t>&gt;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2118B8" w:rsidRDefault="00322788" w:rsidP="009D0D17">
            <w:r>
              <w:t>S</w:t>
            </w:r>
            <w:r w:rsidR="002118B8">
              <w:t>tring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</w:tcPr>
          <w:p w:rsidR="002118B8" w:rsidRDefault="00322788" w:rsidP="009D0D17">
            <w:r>
              <w:t>String[12]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2118B8" w:rsidRDefault="002118B8" w:rsidP="00322788">
            <w:pPr>
              <w:jc w:val="center"/>
            </w:pPr>
            <w:r>
              <w:rPr>
                <w:noProof/>
                <w:lang w:eastAsia="bg-BG"/>
              </w:rPr>
              <w:t>divorced</w:t>
            </w:r>
          </w:p>
        </w:tc>
        <w:tc>
          <w:tcPr>
            <w:tcW w:w="2629" w:type="dxa"/>
            <w:tcBorders>
              <w:top w:val="single" w:sz="12" w:space="0" w:color="auto"/>
            </w:tcBorders>
            <w:vAlign w:val="center"/>
          </w:tcPr>
          <w:p w:rsidR="002118B8" w:rsidRDefault="00322788" w:rsidP="00322788">
            <w:pPr>
              <w:jc w:val="center"/>
            </w:pPr>
            <w:r>
              <w:rPr>
                <w:noProof/>
                <w:lang w:eastAsia="bg-BG"/>
              </w:rPr>
              <w:t>Single Parent</w:t>
            </w:r>
          </w:p>
        </w:tc>
      </w:tr>
      <w:tr w:rsidR="002118B8" w:rsidTr="00520CA6">
        <w:tc>
          <w:tcPr>
            <w:tcW w:w="2093" w:type="dxa"/>
            <w:vMerge/>
          </w:tcPr>
          <w:p w:rsidR="002118B8" w:rsidRDefault="002118B8" w:rsidP="009D0D17"/>
        </w:tc>
        <w:tc>
          <w:tcPr>
            <w:tcW w:w="992" w:type="dxa"/>
            <w:vMerge/>
          </w:tcPr>
          <w:p w:rsidR="002118B8" w:rsidRDefault="002118B8" w:rsidP="009D0D17"/>
        </w:tc>
        <w:tc>
          <w:tcPr>
            <w:tcW w:w="1843" w:type="dxa"/>
            <w:vMerge/>
          </w:tcPr>
          <w:p w:rsidR="002118B8" w:rsidRDefault="002118B8" w:rsidP="009D0D17"/>
        </w:tc>
        <w:tc>
          <w:tcPr>
            <w:tcW w:w="1701" w:type="dxa"/>
            <w:vAlign w:val="center"/>
          </w:tcPr>
          <w:p w:rsidR="002118B8" w:rsidRDefault="002118B8" w:rsidP="00322788">
            <w:pPr>
              <w:jc w:val="center"/>
            </w:pPr>
            <w:r>
              <w:rPr>
                <w:noProof/>
                <w:lang w:eastAsia="bg-BG"/>
              </w:rPr>
              <w:t>married</w:t>
            </w:r>
          </w:p>
        </w:tc>
        <w:tc>
          <w:tcPr>
            <w:tcW w:w="2629" w:type="dxa"/>
            <w:vAlign w:val="center"/>
          </w:tcPr>
          <w:p w:rsidR="002118B8" w:rsidRDefault="00322788" w:rsidP="00322788">
            <w:pPr>
              <w:jc w:val="center"/>
            </w:pPr>
            <w:r>
              <w:rPr>
                <w:noProof/>
                <w:lang w:eastAsia="bg-BG"/>
              </w:rPr>
              <w:t>Family</w:t>
            </w:r>
          </w:p>
        </w:tc>
      </w:tr>
      <w:tr w:rsidR="002118B8" w:rsidTr="00520CA6">
        <w:tc>
          <w:tcPr>
            <w:tcW w:w="2093" w:type="dxa"/>
            <w:vMerge/>
          </w:tcPr>
          <w:p w:rsidR="002118B8" w:rsidRDefault="002118B8" w:rsidP="009D0D17"/>
        </w:tc>
        <w:tc>
          <w:tcPr>
            <w:tcW w:w="992" w:type="dxa"/>
            <w:vMerge/>
          </w:tcPr>
          <w:p w:rsidR="002118B8" w:rsidRDefault="002118B8" w:rsidP="009D0D17"/>
        </w:tc>
        <w:tc>
          <w:tcPr>
            <w:tcW w:w="1843" w:type="dxa"/>
            <w:vMerge/>
          </w:tcPr>
          <w:p w:rsidR="002118B8" w:rsidRDefault="002118B8" w:rsidP="009D0D17"/>
        </w:tc>
        <w:tc>
          <w:tcPr>
            <w:tcW w:w="1701" w:type="dxa"/>
            <w:vAlign w:val="center"/>
          </w:tcPr>
          <w:p w:rsidR="002118B8" w:rsidRDefault="002118B8" w:rsidP="00322788">
            <w:pPr>
              <w:jc w:val="center"/>
            </w:pPr>
            <w:r>
              <w:rPr>
                <w:noProof/>
                <w:lang w:eastAsia="bg-BG"/>
              </w:rPr>
              <w:t>partner1</w:t>
            </w:r>
          </w:p>
        </w:tc>
        <w:tc>
          <w:tcPr>
            <w:tcW w:w="2629" w:type="dxa"/>
            <w:vAlign w:val="center"/>
          </w:tcPr>
          <w:p w:rsidR="002118B8" w:rsidRDefault="00322788" w:rsidP="00322788">
            <w:pPr>
              <w:jc w:val="center"/>
            </w:pPr>
            <w:r>
              <w:rPr>
                <w:noProof/>
                <w:lang w:eastAsia="bg-BG"/>
              </w:rPr>
              <w:t>Couples</w:t>
            </w:r>
          </w:p>
        </w:tc>
      </w:tr>
      <w:tr w:rsidR="002118B8" w:rsidTr="00520CA6">
        <w:tc>
          <w:tcPr>
            <w:tcW w:w="2093" w:type="dxa"/>
            <w:vMerge/>
            <w:tcBorders>
              <w:bottom w:val="single" w:sz="12" w:space="0" w:color="auto"/>
            </w:tcBorders>
          </w:tcPr>
          <w:p w:rsidR="002118B8" w:rsidRDefault="002118B8" w:rsidP="009D0D17"/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2118B8" w:rsidRDefault="002118B8" w:rsidP="009D0D17"/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2118B8" w:rsidRDefault="002118B8" w:rsidP="009D0D17"/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2118B8" w:rsidRDefault="002118B8" w:rsidP="00322788">
            <w:pPr>
              <w:jc w:val="center"/>
            </w:pPr>
            <w:r>
              <w:rPr>
                <w:noProof/>
                <w:lang w:eastAsia="bg-BG"/>
              </w:rPr>
              <w:t>single3</w:t>
            </w:r>
          </w:p>
        </w:tc>
        <w:tc>
          <w:tcPr>
            <w:tcW w:w="2629" w:type="dxa"/>
            <w:tcBorders>
              <w:bottom w:val="single" w:sz="12" w:space="0" w:color="auto"/>
            </w:tcBorders>
            <w:vAlign w:val="center"/>
          </w:tcPr>
          <w:p w:rsidR="002118B8" w:rsidRDefault="00322788" w:rsidP="00322788">
            <w:pPr>
              <w:jc w:val="center"/>
            </w:pPr>
            <w:r>
              <w:rPr>
                <w:noProof/>
                <w:lang w:eastAsia="bg-BG"/>
              </w:rPr>
              <w:t>Single</w:t>
            </w:r>
          </w:p>
        </w:tc>
      </w:tr>
      <w:tr w:rsidR="002118B8" w:rsidTr="00520CA6">
        <w:trPr>
          <w:trHeight w:val="861"/>
        </w:trPr>
        <w:tc>
          <w:tcPr>
            <w:tcW w:w="2093" w:type="dxa"/>
            <w:tcBorders>
              <w:top w:val="single" w:sz="12" w:space="0" w:color="auto"/>
              <w:bottom w:val="single" w:sz="12" w:space="0" w:color="auto"/>
            </w:tcBorders>
          </w:tcPr>
          <w:p w:rsidR="002118B8" w:rsidRDefault="00322788" w:rsidP="009D0D17">
            <w:r w:rsidRPr="001A4997">
              <w:t>&lt;</w:t>
            </w:r>
            <w:proofErr w:type="spellStart"/>
            <w:r w:rsidRPr="001A4997">
              <w:t>BirthDateList</w:t>
            </w:r>
            <w:proofErr w:type="spellEnd"/>
            <w:r w:rsidRPr="001A4997">
              <w:t>&gt;</w:t>
            </w:r>
          </w:p>
          <w:p w:rsidR="00522EDD" w:rsidRDefault="009D0D17" w:rsidP="009D0D17">
            <w:r>
              <w:t xml:space="preserve">    </w:t>
            </w:r>
            <w:r w:rsidR="00522EDD" w:rsidRPr="00522EDD">
              <w:t>&lt;</w:t>
            </w:r>
            <w:proofErr w:type="spellStart"/>
            <w:r w:rsidR="00522EDD" w:rsidRPr="00522EDD">
              <w:t>BirthDate</w:t>
            </w:r>
            <w:proofErr w:type="spellEnd"/>
            <w:r w:rsidR="00522EDD">
              <w:t>/</w:t>
            </w:r>
            <w:r w:rsidR="00522EDD" w:rsidRPr="00522EDD">
              <w:t>&gt;</w:t>
            </w:r>
          </w:p>
          <w:p w:rsidR="00522EDD" w:rsidRDefault="00522EDD" w:rsidP="009D0D17">
            <w:r w:rsidRPr="001A4997">
              <w:t>&lt;</w:t>
            </w:r>
            <w:r>
              <w:t>/</w:t>
            </w:r>
            <w:proofErr w:type="spellStart"/>
            <w:r w:rsidRPr="001A4997">
              <w:t>BirthDateList</w:t>
            </w:r>
            <w:proofErr w:type="spellEnd"/>
            <w:r w:rsidRPr="001A4997">
              <w:t>&gt;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2118B8" w:rsidRDefault="009D0D17" w:rsidP="009D0D17">
            <w:r>
              <w:t>Date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2118B8" w:rsidRDefault="009D0D17" w:rsidP="009D0D17">
            <w:r>
              <w:t>YYYY-MM-DD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:rsidR="002118B8" w:rsidRDefault="002118B8" w:rsidP="00C00ABF"/>
        </w:tc>
        <w:tc>
          <w:tcPr>
            <w:tcW w:w="2629" w:type="dxa"/>
            <w:tcBorders>
              <w:top w:val="single" w:sz="12" w:space="0" w:color="auto"/>
              <w:bottom w:val="single" w:sz="12" w:space="0" w:color="auto"/>
            </w:tcBorders>
          </w:tcPr>
          <w:p w:rsidR="002118B8" w:rsidRDefault="002118B8" w:rsidP="00C00ABF"/>
        </w:tc>
      </w:tr>
      <w:tr w:rsidR="007B5E28" w:rsidTr="00520CA6">
        <w:tc>
          <w:tcPr>
            <w:tcW w:w="2093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7B5E28" w:rsidRDefault="007B5E28" w:rsidP="009D0D17">
            <w:r>
              <w:t>&lt;State&gt;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7B5E28" w:rsidRDefault="007B5E28" w:rsidP="009D0D17">
            <w:r>
              <w:t>String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7B5E28" w:rsidRDefault="007B5E28" w:rsidP="009D0D17">
            <w:r>
              <w:t>String[3]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B5E28" w:rsidRPr="007B5E28" w:rsidRDefault="007B5E28" w:rsidP="007B5E28">
            <w:pPr>
              <w:pStyle w:val="HTMLPreformatted"/>
              <w:jc w:val="center"/>
              <w:rPr>
                <w:color w:val="000000"/>
                <w:lang w:val="en-US"/>
              </w:rPr>
            </w:pPr>
            <w:r w:rsidRPr="007C083E">
              <w:rPr>
                <w:color w:val="000000"/>
              </w:rPr>
              <w:t>ACT</w:t>
            </w:r>
          </w:p>
        </w:tc>
        <w:tc>
          <w:tcPr>
            <w:tcW w:w="26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B5E28" w:rsidRDefault="007B5E28" w:rsidP="007B5E28">
            <w:pPr>
              <w:jc w:val="center"/>
            </w:pPr>
            <w:r w:rsidRPr="007C083E">
              <w:rPr>
                <w:color w:val="000000"/>
              </w:rPr>
              <w:t>Australian Capital Territory</w:t>
            </w:r>
          </w:p>
        </w:tc>
      </w:tr>
      <w:tr w:rsidR="007B5E28" w:rsidTr="00520CA6">
        <w:tc>
          <w:tcPr>
            <w:tcW w:w="2093" w:type="dxa"/>
            <w:vMerge/>
            <w:tcBorders>
              <w:top w:val="single" w:sz="4" w:space="0" w:color="auto"/>
            </w:tcBorders>
          </w:tcPr>
          <w:p w:rsidR="007B5E28" w:rsidRDefault="007B5E28" w:rsidP="009D0D17"/>
        </w:tc>
        <w:tc>
          <w:tcPr>
            <w:tcW w:w="992" w:type="dxa"/>
            <w:vMerge/>
            <w:tcBorders>
              <w:top w:val="single" w:sz="4" w:space="0" w:color="auto"/>
            </w:tcBorders>
          </w:tcPr>
          <w:p w:rsidR="007B5E28" w:rsidRDefault="007B5E28" w:rsidP="009D0D17"/>
        </w:tc>
        <w:tc>
          <w:tcPr>
            <w:tcW w:w="1843" w:type="dxa"/>
            <w:vMerge/>
            <w:tcBorders>
              <w:top w:val="single" w:sz="4" w:space="0" w:color="auto"/>
            </w:tcBorders>
          </w:tcPr>
          <w:p w:rsidR="007B5E28" w:rsidRDefault="007B5E28" w:rsidP="009D0D17"/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7B5E28" w:rsidRPr="007B5E28" w:rsidRDefault="007B5E28" w:rsidP="007B5E28">
            <w:pPr>
              <w:pStyle w:val="HTMLPreformatted"/>
              <w:jc w:val="center"/>
              <w:rPr>
                <w:color w:val="000000"/>
                <w:lang w:val="en-US"/>
              </w:rPr>
            </w:pPr>
            <w:r w:rsidRPr="007C083E">
              <w:rPr>
                <w:color w:val="000000"/>
              </w:rPr>
              <w:t>NSW</w:t>
            </w: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7B5E28" w:rsidRDefault="007B5E28" w:rsidP="007B5E28">
            <w:pPr>
              <w:jc w:val="center"/>
            </w:pPr>
            <w:r w:rsidRPr="007C083E">
              <w:rPr>
                <w:color w:val="000000"/>
              </w:rPr>
              <w:t>New South Wales</w:t>
            </w:r>
          </w:p>
        </w:tc>
      </w:tr>
      <w:tr w:rsidR="007B5E28" w:rsidTr="00520CA6">
        <w:tc>
          <w:tcPr>
            <w:tcW w:w="2093" w:type="dxa"/>
            <w:vMerge/>
          </w:tcPr>
          <w:p w:rsidR="007B5E28" w:rsidRDefault="007B5E28" w:rsidP="009D0D17"/>
        </w:tc>
        <w:tc>
          <w:tcPr>
            <w:tcW w:w="992" w:type="dxa"/>
            <w:vMerge/>
          </w:tcPr>
          <w:p w:rsidR="007B5E28" w:rsidRDefault="007B5E28" w:rsidP="009D0D17"/>
        </w:tc>
        <w:tc>
          <w:tcPr>
            <w:tcW w:w="1843" w:type="dxa"/>
            <w:vMerge/>
          </w:tcPr>
          <w:p w:rsidR="007B5E28" w:rsidRDefault="007B5E28" w:rsidP="009D0D17"/>
        </w:tc>
        <w:tc>
          <w:tcPr>
            <w:tcW w:w="1701" w:type="dxa"/>
            <w:vAlign w:val="center"/>
          </w:tcPr>
          <w:p w:rsidR="007B5E28" w:rsidRPr="007C083E" w:rsidRDefault="007B5E28" w:rsidP="007B5E28">
            <w:pPr>
              <w:pStyle w:val="HTMLPreformatted"/>
              <w:jc w:val="center"/>
              <w:rPr>
                <w:color w:val="000000"/>
              </w:rPr>
            </w:pPr>
            <w:r w:rsidRPr="007C083E">
              <w:rPr>
                <w:color w:val="000000"/>
              </w:rPr>
              <w:t>NT</w:t>
            </w:r>
          </w:p>
        </w:tc>
        <w:tc>
          <w:tcPr>
            <w:tcW w:w="2629" w:type="dxa"/>
            <w:vAlign w:val="center"/>
          </w:tcPr>
          <w:p w:rsidR="007B5E28" w:rsidRDefault="007B5E28" w:rsidP="007B5E28">
            <w:pPr>
              <w:jc w:val="center"/>
            </w:pPr>
            <w:r w:rsidRPr="007C083E">
              <w:rPr>
                <w:color w:val="000000"/>
              </w:rPr>
              <w:t>Northern Territory</w:t>
            </w:r>
          </w:p>
        </w:tc>
      </w:tr>
      <w:tr w:rsidR="007B5E28" w:rsidTr="00520CA6">
        <w:tc>
          <w:tcPr>
            <w:tcW w:w="2093" w:type="dxa"/>
            <w:vMerge/>
          </w:tcPr>
          <w:p w:rsidR="007B5E28" w:rsidRDefault="007B5E28" w:rsidP="009D0D17"/>
        </w:tc>
        <w:tc>
          <w:tcPr>
            <w:tcW w:w="992" w:type="dxa"/>
            <w:vMerge/>
          </w:tcPr>
          <w:p w:rsidR="007B5E28" w:rsidRDefault="007B5E28" w:rsidP="009D0D17"/>
        </w:tc>
        <w:tc>
          <w:tcPr>
            <w:tcW w:w="1843" w:type="dxa"/>
            <w:vMerge/>
          </w:tcPr>
          <w:p w:rsidR="007B5E28" w:rsidRDefault="007B5E28" w:rsidP="009D0D17"/>
        </w:tc>
        <w:tc>
          <w:tcPr>
            <w:tcW w:w="1701" w:type="dxa"/>
            <w:vAlign w:val="center"/>
          </w:tcPr>
          <w:p w:rsidR="007B5E28" w:rsidRPr="007C083E" w:rsidRDefault="007B5E28" w:rsidP="007B5E28">
            <w:pPr>
              <w:pStyle w:val="HTMLPreformatted"/>
              <w:jc w:val="center"/>
              <w:rPr>
                <w:color w:val="000000"/>
              </w:rPr>
            </w:pPr>
            <w:r>
              <w:rPr>
                <w:color w:val="000000"/>
              </w:rPr>
              <w:t>QLD</w:t>
            </w:r>
          </w:p>
        </w:tc>
        <w:tc>
          <w:tcPr>
            <w:tcW w:w="2629" w:type="dxa"/>
            <w:vAlign w:val="center"/>
          </w:tcPr>
          <w:p w:rsidR="007B5E28" w:rsidRDefault="007B5E28" w:rsidP="007B5E28">
            <w:pPr>
              <w:jc w:val="center"/>
            </w:pPr>
            <w:r w:rsidRPr="007C083E">
              <w:rPr>
                <w:color w:val="000000"/>
              </w:rPr>
              <w:t>Queensland</w:t>
            </w:r>
          </w:p>
        </w:tc>
      </w:tr>
      <w:tr w:rsidR="007B5E28" w:rsidTr="00520CA6">
        <w:tc>
          <w:tcPr>
            <w:tcW w:w="2093" w:type="dxa"/>
            <w:vMerge/>
          </w:tcPr>
          <w:p w:rsidR="007B5E28" w:rsidRDefault="007B5E28" w:rsidP="009D0D17"/>
        </w:tc>
        <w:tc>
          <w:tcPr>
            <w:tcW w:w="992" w:type="dxa"/>
            <w:vMerge/>
          </w:tcPr>
          <w:p w:rsidR="007B5E28" w:rsidRDefault="007B5E28" w:rsidP="009D0D17"/>
        </w:tc>
        <w:tc>
          <w:tcPr>
            <w:tcW w:w="1843" w:type="dxa"/>
            <w:vMerge/>
          </w:tcPr>
          <w:p w:rsidR="007B5E28" w:rsidRDefault="007B5E28" w:rsidP="009D0D17"/>
        </w:tc>
        <w:tc>
          <w:tcPr>
            <w:tcW w:w="1701" w:type="dxa"/>
            <w:vAlign w:val="center"/>
          </w:tcPr>
          <w:p w:rsidR="007B5E28" w:rsidRPr="007B5E28" w:rsidRDefault="007B5E28" w:rsidP="007B5E28">
            <w:pPr>
              <w:pStyle w:val="HTMLPreformatted"/>
              <w:jc w:val="center"/>
              <w:rPr>
                <w:color w:val="000000"/>
                <w:lang w:val="en-US"/>
              </w:rPr>
            </w:pPr>
            <w:r w:rsidRPr="007C083E">
              <w:rPr>
                <w:color w:val="000000"/>
              </w:rPr>
              <w:t>SA</w:t>
            </w:r>
          </w:p>
        </w:tc>
        <w:tc>
          <w:tcPr>
            <w:tcW w:w="2629" w:type="dxa"/>
            <w:vAlign w:val="center"/>
          </w:tcPr>
          <w:p w:rsidR="007B5E28" w:rsidRDefault="007B5E28" w:rsidP="007B5E28">
            <w:pPr>
              <w:jc w:val="center"/>
            </w:pPr>
            <w:r w:rsidRPr="007C083E">
              <w:rPr>
                <w:color w:val="000000"/>
              </w:rPr>
              <w:t>South Australia</w:t>
            </w:r>
          </w:p>
        </w:tc>
      </w:tr>
      <w:tr w:rsidR="007B5E28" w:rsidTr="00520CA6">
        <w:tc>
          <w:tcPr>
            <w:tcW w:w="2093" w:type="dxa"/>
            <w:vMerge/>
          </w:tcPr>
          <w:p w:rsidR="007B5E28" w:rsidRDefault="007B5E28" w:rsidP="009D0D17"/>
        </w:tc>
        <w:tc>
          <w:tcPr>
            <w:tcW w:w="992" w:type="dxa"/>
            <w:vMerge/>
          </w:tcPr>
          <w:p w:rsidR="007B5E28" w:rsidRDefault="007B5E28" w:rsidP="009D0D17"/>
        </w:tc>
        <w:tc>
          <w:tcPr>
            <w:tcW w:w="1843" w:type="dxa"/>
            <w:vMerge/>
          </w:tcPr>
          <w:p w:rsidR="007B5E28" w:rsidRDefault="007B5E28" w:rsidP="009D0D17"/>
        </w:tc>
        <w:tc>
          <w:tcPr>
            <w:tcW w:w="1701" w:type="dxa"/>
            <w:vAlign w:val="center"/>
          </w:tcPr>
          <w:p w:rsidR="007B5E28" w:rsidRPr="007B5E28" w:rsidRDefault="007B5E28" w:rsidP="007B5E28">
            <w:pPr>
              <w:pStyle w:val="HTMLPreformatted"/>
              <w:jc w:val="center"/>
              <w:rPr>
                <w:color w:val="000000"/>
                <w:lang w:val="en-US"/>
              </w:rPr>
            </w:pPr>
            <w:r w:rsidRPr="007C083E">
              <w:rPr>
                <w:color w:val="000000"/>
              </w:rPr>
              <w:t>TAS</w:t>
            </w:r>
          </w:p>
        </w:tc>
        <w:tc>
          <w:tcPr>
            <w:tcW w:w="2629" w:type="dxa"/>
            <w:vAlign w:val="center"/>
          </w:tcPr>
          <w:p w:rsidR="007B5E28" w:rsidRDefault="007B5E28" w:rsidP="007B5E28">
            <w:pPr>
              <w:jc w:val="center"/>
            </w:pPr>
            <w:r w:rsidRPr="007C083E">
              <w:rPr>
                <w:color w:val="000000"/>
              </w:rPr>
              <w:t>Tasmania</w:t>
            </w:r>
          </w:p>
        </w:tc>
      </w:tr>
      <w:tr w:rsidR="007B5E28" w:rsidTr="00520CA6">
        <w:tc>
          <w:tcPr>
            <w:tcW w:w="2093" w:type="dxa"/>
            <w:vMerge/>
          </w:tcPr>
          <w:p w:rsidR="007B5E28" w:rsidRDefault="007B5E28" w:rsidP="009D0D17"/>
        </w:tc>
        <w:tc>
          <w:tcPr>
            <w:tcW w:w="992" w:type="dxa"/>
            <w:vMerge/>
          </w:tcPr>
          <w:p w:rsidR="007B5E28" w:rsidRDefault="007B5E28" w:rsidP="009D0D17"/>
        </w:tc>
        <w:tc>
          <w:tcPr>
            <w:tcW w:w="1843" w:type="dxa"/>
            <w:vMerge/>
          </w:tcPr>
          <w:p w:rsidR="007B5E28" w:rsidRDefault="007B5E28" w:rsidP="009D0D17"/>
        </w:tc>
        <w:tc>
          <w:tcPr>
            <w:tcW w:w="1701" w:type="dxa"/>
            <w:vAlign w:val="center"/>
          </w:tcPr>
          <w:p w:rsidR="007B5E28" w:rsidRPr="007C083E" w:rsidRDefault="007B5E28" w:rsidP="007B5E28">
            <w:pPr>
              <w:pStyle w:val="HTMLPreformatted"/>
              <w:jc w:val="center"/>
              <w:rPr>
                <w:color w:val="000000"/>
              </w:rPr>
            </w:pPr>
            <w:r w:rsidRPr="007C083E">
              <w:rPr>
                <w:color w:val="000000"/>
              </w:rPr>
              <w:t>VIC</w:t>
            </w:r>
          </w:p>
        </w:tc>
        <w:tc>
          <w:tcPr>
            <w:tcW w:w="2629" w:type="dxa"/>
            <w:vAlign w:val="center"/>
          </w:tcPr>
          <w:p w:rsidR="007B5E28" w:rsidRDefault="007B5E28" w:rsidP="007B5E28">
            <w:pPr>
              <w:jc w:val="center"/>
            </w:pPr>
            <w:r w:rsidRPr="007C083E">
              <w:rPr>
                <w:color w:val="000000"/>
              </w:rPr>
              <w:t>Victoria</w:t>
            </w:r>
          </w:p>
        </w:tc>
      </w:tr>
      <w:tr w:rsidR="007B5E28" w:rsidTr="00520CA6">
        <w:tc>
          <w:tcPr>
            <w:tcW w:w="2093" w:type="dxa"/>
            <w:vMerge/>
            <w:tcBorders>
              <w:bottom w:val="single" w:sz="12" w:space="0" w:color="auto"/>
            </w:tcBorders>
          </w:tcPr>
          <w:p w:rsidR="007B5E28" w:rsidRDefault="007B5E28" w:rsidP="009D0D17"/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7B5E28" w:rsidRDefault="007B5E28" w:rsidP="009D0D17"/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:rsidR="007B5E28" w:rsidRDefault="007B5E28" w:rsidP="009D0D17"/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7B5E28" w:rsidRPr="007C083E" w:rsidRDefault="007B5E28" w:rsidP="007B5E28">
            <w:pPr>
              <w:pStyle w:val="HTMLPreformatted"/>
              <w:jc w:val="center"/>
              <w:rPr>
                <w:color w:val="000000"/>
              </w:rPr>
            </w:pPr>
            <w:r w:rsidRPr="007C083E">
              <w:rPr>
                <w:color w:val="000000"/>
              </w:rPr>
              <w:t>WA</w:t>
            </w:r>
          </w:p>
        </w:tc>
        <w:tc>
          <w:tcPr>
            <w:tcW w:w="2629" w:type="dxa"/>
            <w:tcBorders>
              <w:bottom w:val="single" w:sz="12" w:space="0" w:color="auto"/>
            </w:tcBorders>
            <w:vAlign w:val="center"/>
          </w:tcPr>
          <w:p w:rsidR="007B5E28" w:rsidRDefault="007B5E28" w:rsidP="007B5E28">
            <w:pPr>
              <w:jc w:val="center"/>
            </w:pPr>
            <w:r w:rsidRPr="007C083E">
              <w:rPr>
                <w:color w:val="000000"/>
              </w:rPr>
              <w:t>Western Australia</w:t>
            </w:r>
          </w:p>
        </w:tc>
      </w:tr>
      <w:tr w:rsidR="00674977" w:rsidTr="00BF2F8A">
        <w:tc>
          <w:tcPr>
            <w:tcW w:w="2093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674977" w:rsidRDefault="00674977" w:rsidP="00520CA6">
            <w:r>
              <w:t>&lt;Contract&gt;</w:t>
            </w:r>
          </w:p>
          <w:p w:rsidR="00674977" w:rsidRDefault="00674977" w:rsidP="00520CA6">
            <w:r>
              <w:t xml:space="preserve"> &lt;</w:t>
            </w:r>
            <w:proofErr w:type="spellStart"/>
            <w:r>
              <w:t>ProductOption</w:t>
            </w:r>
            <w:proofErr w:type="spellEnd"/>
            <w:r>
              <w:t>&gt;</w:t>
            </w:r>
          </w:p>
          <w:p w:rsidR="00674977" w:rsidRDefault="00674977" w:rsidP="00520CA6">
            <w:r>
              <w:t xml:space="preserve">  &lt;</w:t>
            </w:r>
            <w:proofErr w:type="spellStart"/>
            <w:r>
              <w:t>PackageList</w:t>
            </w:r>
            <w:proofErr w:type="spellEnd"/>
            <w:r>
              <w:t>&gt;</w:t>
            </w:r>
          </w:p>
          <w:p w:rsidR="00674977" w:rsidRDefault="00674977" w:rsidP="00520CA6">
            <w:r>
              <w:t xml:space="preserve">   &lt;Package&gt;</w:t>
            </w:r>
          </w:p>
          <w:p w:rsidR="00674977" w:rsidRDefault="00674977" w:rsidP="00520CA6">
            <w:r>
              <w:t xml:space="preserve">    &lt;</w:t>
            </w:r>
            <w:proofErr w:type="spellStart"/>
            <w:r>
              <w:t>CoverageList</w:t>
            </w:r>
            <w:proofErr w:type="spellEnd"/>
            <w:r>
              <w:t>&gt;</w:t>
            </w:r>
          </w:p>
          <w:p w:rsidR="00674977" w:rsidRDefault="00674977" w:rsidP="00520CA6">
            <w:r>
              <w:t xml:space="preserve">     &lt;Coverage&gt;</w:t>
            </w:r>
          </w:p>
          <w:p w:rsidR="00674977" w:rsidRDefault="00674977" w:rsidP="00520CA6">
            <w:r>
              <w:t xml:space="preserve">      &lt;Identifier&gt;</w:t>
            </w:r>
          </w:p>
          <w:p w:rsidR="00674977" w:rsidRDefault="00674977" w:rsidP="00520CA6">
            <w:r>
              <w:t>………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674977" w:rsidRDefault="00674977" w:rsidP="009D0D17">
            <w:r>
              <w:t>Integer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674977" w:rsidRDefault="00674977" w:rsidP="009D0D17"/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26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Young Hospital No Excess</w:t>
            </w:r>
          </w:p>
        </w:tc>
      </w:tr>
      <w:tr w:rsidR="00674977" w:rsidTr="00BF2F8A">
        <w:tc>
          <w:tcPr>
            <w:tcW w:w="2093" w:type="dxa"/>
            <w:vMerge/>
            <w:tcBorders>
              <w:top w:val="single" w:sz="4" w:space="0" w:color="auto"/>
            </w:tcBorders>
          </w:tcPr>
          <w:p w:rsidR="00674977" w:rsidRDefault="00674977" w:rsidP="009D0D17"/>
        </w:tc>
        <w:tc>
          <w:tcPr>
            <w:tcW w:w="992" w:type="dxa"/>
            <w:vMerge/>
            <w:tcBorders>
              <w:top w:val="single" w:sz="4" w:space="0" w:color="auto"/>
            </w:tcBorders>
          </w:tcPr>
          <w:p w:rsidR="00674977" w:rsidRDefault="00674977" w:rsidP="009D0D17"/>
        </w:tc>
        <w:tc>
          <w:tcPr>
            <w:tcW w:w="1843" w:type="dxa"/>
            <w:vMerge/>
            <w:tcBorders>
              <w:top w:val="single" w:sz="4" w:space="0" w:color="auto"/>
            </w:tcBorders>
          </w:tcPr>
          <w:p w:rsidR="00674977" w:rsidRDefault="00674977" w:rsidP="009D0D17"/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Hospital Excess $250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Hospital Excess $500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 Hospital No Excess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 Hospital Excess $250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 Hospital Excess $500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Hospital No Excess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Hospital $250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Hospital $500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Extras 55% back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Extras 70% back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Extras 55% back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Extras 70% back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Extras 85% back</w:t>
            </w:r>
          </w:p>
        </w:tc>
      </w:tr>
      <w:tr w:rsidR="00674977" w:rsidTr="00BF2F8A">
        <w:tc>
          <w:tcPr>
            <w:tcW w:w="2093" w:type="dxa"/>
            <w:vMerge/>
          </w:tcPr>
          <w:p w:rsidR="00674977" w:rsidRDefault="00674977" w:rsidP="009D0D17"/>
        </w:tc>
        <w:tc>
          <w:tcPr>
            <w:tcW w:w="992" w:type="dxa"/>
            <w:vMerge/>
          </w:tcPr>
          <w:p w:rsidR="00674977" w:rsidRDefault="00674977" w:rsidP="009D0D17"/>
        </w:tc>
        <w:tc>
          <w:tcPr>
            <w:tcW w:w="1843" w:type="dxa"/>
            <w:vMerge/>
          </w:tcPr>
          <w:p w:rsidR="00674977" w:rsidRDefault="00674977" w:rsidP="009D0D17"/>
        </w:tc>
        <w:tc>
          <w:tcPr>
            <w:tcW w:w="1701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2629" w:type="dxa"/>
            <w:vAlign w:val="center"/>
          </w:tcPr>
          <w:p w:rsidR="00674977" w:rsidRDefault="00674977" w:rsidP="00BF2F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Ultra Health Cover</w:t>
            </w:r>
          </w:p>
        </w:tc>
      </w:tr>
    </w:tbl>
    <w:p w:rsidR="002118B8" w:rsidRDefault="002118B8" w:rsidP="00C00ABF">
      <w:pPr>
        <w:spacing w:after="0" w:line="240" w:lineRule="auto"/>
        <w:ind w:firstLine="426"/>
      </w:pPr>
    </w:p>
    <w:p w:rsidR="000B712F" w:rsidRPr="00A91DA7" w:rsidRDefault="00EB6D9F" w:rsidP="00F7078D">
      <w:pPr>
        <w:spacing w:after="0" w:line="360" w:lineRule="auto"/>
        <w:rPr>
          <w:rFonts w:ascii="Arial Narrow" w:hAnsi="Arial Narrow"/>
          <w:b/>
          <w:sz w:val="40"/>
          <w:szCs w:val="40"/>
        </w:rPr>
      </w:pPr>
      <w:r w:rsidRPr="00A91DA7">
        <w:rPr>
          <w:rFonts w:ascii="Arial Narrow" w:hAnsi="Arial Narrow"/>
          <w:b/>
          <w:sz w:val="40"/>
          <w:szCs w:val="40"/>
        </w:rPr>
        <w:t>Format of output parameters</w:t>
      </w:r>
    </w:p>
    <w:tbl>
      <w:tblPr>
        <w:tblStyle w:val="TableGrid"/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3369"/>
        <w:gridCol w:w="1134"/>
        <w:gridCol w:w="850"/>
        <w:gridCol w:w="1418"/>
        <w:gridCol w:w="2693"/>
      </w:tblGrid>
      <w:tr w:rsidR="00DB65DE" w:rsidTr="00F7078D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65DE" w:rsidRPr="002118B8" w:rsidRDefault="00DB65DE" w:rsidP="00C34AB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Pr="002118B8">
              <w:rPr>
                <w:b/>
              </w:rPr>
              <w:t xml:space="preserve"> Parameter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65DE" w:rsidRPr="002118B8" w:rsidRDefault="00DB65DE" w:rsidP="00C34ABB">
            <w:pPr>
              <w:jc w:val="center"/>
              <w:rPr>
                <w:b/>
              </w:rPr>
            </w:pPr>
            <w:r w:rsidRPr="002118B8">
              <w:rPr>
                <w:b/>
              </w:rPr>
              <w:t>Type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65DE" w:rsidRDefault="00DB65DE" w:rsidP="00DB65DE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65DE" w:rsidRPr="002118B8" w:rsidRDefault="00DB65DE" w:rsidP="00DB65DE">
            <w:pPr>
              <w:jc w:val="center"/>
              <w:rPr>
                <w:b/>
              </w:rPr>
            </w:pPr>
            <w:r>
              <w:rPr>
                <w:b/>
              </w:rPr>
              <w:t>Coverage Identifier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65DE" w:rsidRPr="002118B8" w:rsidRDefault="00DB65DE" w:rsidP="00C34ABB">
            <w:pPr>
              <w:jc w:val="center"/>
              <w:rPr>
                <w:b/>
              </w:rPr>
            </w:pPr>
            <w:r>
              <w:rPr>
                <w:b/>
              </w:rPr>
              <w:t>Coverage Label</w:t>
            </w:r>
          </w:p>
        </w:tc>
      </w:tr>
      <w:tr w:rsidR="00DB65DE" w:rsidTr="00F7078D">
        <w:tc>
          <w:tcPr>
            <w:tcW w:w="3369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DB65DE" w:rsidRPr="00DB65DE" w:rsidRDefault="00DB65DE" w:rsidP="00DB65DE">
            <w:pPr>
              <w:rPr>
                <w:rFonts w:cstheme="minorHAnsi"/>
                <w:lang w:val="bg-BG"/>
              </w:rPr>
            </w:pPr>
            <w:r w:rsidRPr="00DB65DE">
              <w:rPr>
                <w:rFonts w:cstheme="minorHAnsi"/>
                <w:lang w:val="bg-BG"/>
              </w:rPr>
              <w:t>&lt;PremiumList&gt;</w:t>
            </w:r>
          </w:p>
          <w:p w:rsidR="00DB65DE" w:rsidRDefault="00DB65DE" w:rsidP="00DB6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  <w:lang w:val="bg-BG"/>
              </w:rPr>
              <w:t xml:space="preserve"> </w:t>
            </w:r>
            <w:r w:rsidRPr="00DB65DE">
              <w:rPr>
                <w:rFonts w:cstheme="minorHAnsi"/>
                <w:lang w:val="bg-BG"/>
              </w:rPr>
              <w:t>&lt;Premium&gt;</w:t>
            </w:r>
            <w:r>
              <w:rPr>
                <w:rFonts w:cstheme="minorHAnsi"/>
              </w:rPr>
              <w:t>Val_1</w:t>
            </w:r>
            <w:r w:rsidRPr="00DB65DE">
              <w:rPr>
                <w:rFonts w:cstheme="minorHAnsi"/>
                <w:lang w:val="bg-BG"/>
              </w:rPr>
              <w:t>&lt;/Premium&gt;</w:t>
            </w:r>
          </w:p>
          <w:p w:rsidR="00DB65DE" w:rsidRPr="00DB65DE" w:rsidRDefault="00DB65DE" w:rsidP="00DB6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……….</w:t>
            </w:r>
          </w:p>
          <w:p w:rsidR="00DB65DE" w:rsidRPr="00DB65DE" w:rsidRDefault="00DB65DE" w:rsidP="00DB6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  <w:lang w:val="bg-BG"/>
              </w:rPr>
              <w:t xml:space="preserve"> </w:t>
            </w:r>
            <w:r w:rsidRPr="00DB65DE">
              <w:rPr>
                <w:rFonts w:cstheme="minorHAnsi"/>
                <w:lang w:val="bg-BG"/>
              </w:rPr>
              <w:t>&lt;Premium&gt;</w:t>
            </w:r>
            <w:r>
              <w:rPr>
                <w:rFonts w:cstheme="minorHAnsi"/>
              </w:rPr>
              <w:t>Val_15</w:t>
            </w:r>
            <w:r w:rsidRPr="00DB65DE">
              <w:rPr>
                <w:rFonts w:cstheme="minorHAnsi"/>
                <w:lang w:val="bg-BG"/>
              </w:rPr>
              <w:t>&lt;/Premium&gt;</w:t>
            </w:r>
          </w:p>
          <w:p w:rsidR="00DB65DE" w:rsidRDefault="00DB65DE" w:rsidP="00DB65DE">
            <w:pPr>
              <w:rPr>
                <w:rFonts w:cstheme="minorHAnsi"/>
              </w:rPr>
            </w:pPr>
            <w:r w:rsidRPr="00DB65DE">
              <w:rPr>
                <w:rFonts w:cstheme="minorHAnsi"/>
                <w:lang w:val="bg-BG"/>
              </w:rPr>
              <w:t>&lt;/PremiumList&gt;</w:t>
            </w:r>
          </w:p>
          <w:p w:rsidR="00D42FAC" w:rsidRPr="00D42FAC" w:rsidRDefault="00D42FAC" w:rsidP="00DB65DE">
            <w:pPr>
              <w:rPr>
                <w:rFonts w:cstheme="minorHAnsi"/>
              </w:rPr>
            </w:pPr>
          </w:p>
          <w:p w:rsidR="00D42FAC" w:rsidRPr="00D42FAC" w:rsidRDefault="00D42FAC" w:rsidP="00D42FAC">
            <w:p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 xml:space="preserve">Note: </w:t>
            </w:r>
            <w:r w:rsidRPr="00D42FAC">
              <w:rPr>
                <w:rFonts w:cstheme="minorHAnsi"/>
                <w:color w:val="C00000"/>
              </w:rPr>
              <w:t xml:space="preserve">In case of </w:t>
            </w:r>
            <w:r>
              <w:rPr>
                <w:rFonts w:cstheme="minorHAnsi"/>
                <w:color w:val="C00000"/>
              </w:rPr>
              <w:t xml:space="preserve">calculating </w:t>
            </w:r>
            <w:r w:rsidRPr="00D42FAC">
              <w:rPr>
                <w:rFonts w:cstheme="minorHAnsi"/>
                <w:color w:val="C00000"/>
              </w:rPr>
              <w:t xml:space="preserve">premiums for all </w:t>
            </w:r>
            <w:proofErr w:type="spellStart"/>
            <w:r w:rsidRPr="00D42FAC">
              <w:rPr>
                <w:rFonts w:cstheme="minorHAnsi"/>
                <w:color w:val="C00000"/>
              </w:rPr>
              <w:t>coverages</w:t>
            </w:r>
            <w:proofErr w:type="spellEnd"/>
            <w:r>
              <w:rPr>
                <w:rFonts w:cstheme="minorHAnsi"/>
                <w:color w:val="C00000"/>
              </w:rPr>
              <w:t xml:space="preserve"> the result is array of 15 values. The order of values is importa</w:t>
            </w:r>
            <w:r w:rsidR="004336FD">
              <w:rPr>
                <w:rFonts w:cstheme="minorHAnsi"/>
                <w:color w:val="C00000"/>
              </w:rPr>
              <w:t>nt as each value corresponded to certain coverage.</w:t>
            </w:r>
          </w:p>
          <w:p w:rsidR="00D42FAC" w:rsidRPr="00D42FAC" w:rsidRDefault="00D42FAC" w:rsidP="00DB65DE"/>
        </w:tc>
        <w:tc>
          <w:tcPr>
            <w:tcW w:w="1134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DB65DE" w:rsidRDefault="00DB65DE" w:rsidP="00C34ABB">
            <w:r>
              <w:t>Real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Val_1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67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Young Hospital No Excess</w:t>
            </w:r>
          </w:p>
        </w:tc>
      </w:tr>
      <w:tr w:rsidR="00DB65DE" w:rsidTr="00F7078D">
        <w:tc>
          <w:tcPr>
            <w:tcW w:w="3369" w:type="dxa"/>
            <w:vMerge/>
            <w:tcBorders>
              <w:top w:val="single" w:sz="4" w:space="0" w:color="auto"/>
            </w:tcBorders>
          </w:tcPr>
          <w:p w:rsidR="00DB65DE" w:rsidRDefault="00DB65DE" w:rsidP="00C34ABB"/>
        </w:tc>
        <w:tc>
          <w:tcPr>
            <w:tcW w:w="1134" w:type="dxa"/>
            <w:vMerge/>
            <w:tcBorders>
              <w:top w:val="single" w:sz="4" w:space="0" w:color="auto"/>
            </w:tcBorders>
          </w:tcPr>
          <w:p w:rsidR="00DB65DE" w:rsidRDefault="00DB65DE" w:rsidP="00C34ABB"/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Val_2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52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Basic Hospital Excess $250</w:t>
            </w:r>
          </w:p>
        </w:tc>
      </w:tr>
      <w:tr w:rsidR="00DB65DE" w:rsidTr="00F7078D">
        <w:tc>
          <w:tcPr>
            <w:tcW w:w="3369" w:type="dxa"/>
            <w:vMerge/>
          </w:tcPr>
          <w:p w:rsidR="00DB65DE" w:rsidRDefault="00DB65DE" w:rsidP="00C34ABB"/>
        </w:tc>
        <w:tc>
          <w:tcPr>
            <w:tcW w:w="1134" w:type="dxa"/>
            <w:vMerge/>
          </w:tcPr>
          <w:p w:rsidR="00DB65DE" w:rsidRDefault="00DB65DE" w:rsidP="00C34ABB"/>
        </w:tc>
        <w:tc>
          <w:tcPr>
            <w:tcW w:w="850" w:type="dxa"/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Val_3</w:t>
            </w:r>
          </w:p>
        </w:tc>
        <w:tc>
          <w:tcPr>
            <w:tcW w:w="1418" w:type="dxa"/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68</w:t>
            </w:r>
          </w:p>
        </w:tc>
        <w:tc>
          <w:tcPr>
            <w:tcW w:w="2693" w:type="dxa"/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Basic Hospital Excess $500</w:t>
            </w:r>
          </w:p>
        </w:tc>
      </w:tr>
      <w:tr w:rsidR="00DB65DE" w:rsidTr="00F7078D">
        <w:tc>
          <w:tcPr>
            <w:tcW w:w="3369" w:type="dxa"/>
            <w:vMerge/>
          </w:tcPr>
          <w:p w:rsidR="00DB65DE" w:rsidRDefault="00DB65DE" w:rsidP="00C34ABB"/>
        </w:tc>
        <w:tc>
          <w:tcPr>
            <w:tcW w:w="1134" w:type="dxa"/>
            <w:vMerge/>
          </w:tcPr>
          <w:p w:rsidR="00DB65DE" w:rsidRDefault="00DB65DE" w:rsidP="00C34ABB"/>
        </w:tc>
        <w:tc>
          <w:tcPr>
            <w:tcW w:w="850" w:type="dxa"/>
            <w:vAlign w:val="center"/>
          </w:tcPr>
          <w:p w:rsidR="00DB65DE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Val_4</w:t>
            </w:r>
          </w:p>
        </w:tc>
        <w:tc>
          <w:tcPr>
            <w:tcW w:w="1418" w:type="dxa"/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53</w:t>
            </w:r>
          </w:p>
        </w:tc>
        <w:tc>
          <w:tcPr>
            <w:tcW w:w="2693" w:type="dxa"/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Mid Hospital No Excess</w:t>
            </w:r>
          </w:p>
        </w:tc>
      </w:tr>
      <w:tr w:rsidR="00DB65DE" w:rsidTr="00F7078D">
        <w:tc>
          <w:tcPr>
            <w:tcW w:w="3369" w:type="dxa"/>
            <w:vMerge/>
          </w:tcPr>
          <w:p w:rsidR="00DB65DE" w:rsidRDefault="00DB65DE" w:rsidP="00C34ABB"/>
        </w:tc>
        <w:tc>
          <w:tcPr>
            <w:tcW w:w="1134" w:type="dxa"/>
            <w:vMerge/>
          </w:tcPr>
          <w:p w:rsidR="00DB65DE" w:rsidRDefault="00DB65DE" w:rsidP="00C34ABB"/>
        </w:tc>
        <w:tc>
          <w:tcPr>
            <w:tcW w:w="850" w:type="dxa"/>
            <w:vAlign w:val="center"/>
          </w:tcPr>
          <w:p w:rsidR="00DB65DE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Val_5</w:t>
            </w:r>
          </w:p>
        </w:tc>
        <w:tc>
          <w:tcPr>
            <w:tcW w:w="1418" w:type="dxa"/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69</w:t>
            </w:r>
          </w:p>
        </w:tc>
        <w:tc>
          <w:tcPr>
            <w:tcW w:w="2693" w:type="dxa"/>
            <w:vAlign w:val="center"/>
          </w:tcPr>
          <w:p w:rsidR="00DB65DE" w:rsidRPr="00D152E4" w:rsidRDefault="00DB65DE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Mid Hospital Excess $250</w:t>
            </w:r>
          </w:p>
        </w:tc>
      </w:tr>
      <w:tr w:rsidR="00D42FAC" w:rsidTr="00F7078D">
        <w:tc>
          <w:tcPr>
            <w:tcW w:w="3369" w:type="dxa"/>
            <w:vMerge/>
          </w:tcPr>
          <w:p w:rsidR="00D42FAC" w:rsidRDefault="00D42FAC" w:rsidP="00C34ABB"/>
        </w:tc>
        <w:tc>
          <w:tcPr>
            <w:tcW w:w="1134" w:type="dxa"/>
            <w:vMerge/>
          </w:tcPr>
          <w:p w:rsidR="00D42FAC" w:rsidRDefault="00D42FAC" w:rsidP="00C34ABB"/>
        </w:tc>
        <w:tc>
          <w:tcPr>
            <w:tcW w:w="850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Val_6</w:t>
            </w:r>
          </w:p>
        </w:tc>
        <w:tc>
          <w:tcPr>
            <w:tcW w:w="1418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70</w:t>
            </w:r>
          </w:p>
        </w:tc>
        <w:tc>
          <w:tcPr>
            <w:tcW w:w="2693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Mid Hospital Excess $500</w:t>
            </w:r>
          </w:p>
        </w:tc>
      </w:tr>
      <w:tr w:rsidR="00D42FAC" w:rsidTr="00F7078D">
        <w:tc>
          <w:tcPr>
            <w:tcW w:w="3369" w:type="dxa"/>
            <w:vMerge/>
          </w:tcPr>
          <w:p w:rsidR="00D42FAC" w:rsidRDefault="00D42FAC" w:rsidP="00C34ABB"/>
        </w:tc>
        <w:tc>
          <w:tcPr>
            <w:tcW w:w="1134" w:type="dxa"/>
            <w:vMerge/>
          </w:tcPr>
          <w:p w:rsidR="00D42FAC" w:rsidRDefault="00D42FAC" w:rsidP="00C34ABB"/>
        </w:tc>
        <w:tc>
          <w:tcPr>
            <w:tcW w:w="850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Val_7</w:t>
            </w:r>
          </w:p>
        </w:tc>
        <w:tc>
          <w:tcPr>
            <w:tcW w:w="1418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54</w:t>
            </w:r>
          </w:p>
        </w:tc>
        <w:tc>
          <w:tcPr>
            <w:tcW w:w="2693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Top Hospital No Excess</w:t>
            </w:r>
          </w:p>
        </w:tc>
      </w:tr>
      <w:tr w:rsidR="00D42FAC" w:rsidTr="00F7078D">
        <w:tc>
          <w:tcPr>
            <w:tcW w:w="3369" w:type="dxa"/>
            <w:vMerge/>
          </w:tcPr>
          <w:p w:rsidR="00D42FAC" w:rsidRDefault="00D42FAC" w:rsidP="00C34ABB"/>
        </w:tc>
        <w:tc>
          <w:tcPr>
            <w:tcW w:w="1134" w:type="dxa"/>
            <w:vMerge/>
          </w:tcPr>
          <w:p w:rsidR="00D42FAC" w:rsidRDefault="00D42FAC" w:rsidP="00C34ABB"/>
        </w:tc>
        <w:tc>
          <w:tcPr>
            <w:tcW w:w="850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Val_8</w:t>
            </w:r>
          </w:p>
        </w:tc>
        <w:tc>
          <w:tcPr>
            <w:tcW w:w="1418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71</w:t>
            </w:r>
          </w:p>
        </w:tc>
        <w:tc>
          <w:tcPr>
            <w:tcW w:w="2693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Top Hospital $250</w:t>
            </w:r>
          </w:p>
        </w:tc>
      </w:tr>
      <w:tr w:rsidR="00D42FAC" w:rsidTr="00F7078D">
        <w:tc>
          <w:tcPr>
            <w:tcW w:w="3369" w:type="dxa"/>
            <w:vMerge/>
          </w:tcPr>
          <w:p w:rsidR="00D42FAC" w:rsidRDefault="00D42FAC" w:rsidP="00C34ABB"/>
        </w:tc>
        <w:tc>
          <w:tcPr>
            <w:tcW w:w="1134" w:type="dxa"/>
            <w:vMerge/>
          </w:tcPr>
          <w:p w:rsidR="00D42FAC" w:rsidRDefault="00D42FAC" w:rsidP="00C34ABB"/>
        </w:tc>
        <w:tc>
          <w:tcPr>
            <w:tcW w:w="850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Val_9</w:t>
            </w:r>
          </w:p>
        </w:tc>
        <w:tc>
          <w:tcPr>
            <w:tcW w:w="1418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72</w:t>
            </w:r>
          </w:p>
        </w:tc>
        <w:tc>
          <w:tcPr>
            <w:tcW w:w="2693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Top Hospital $500</w:t>
            </w:r>
          </w:p>
        </w:tc>
      </w:tr>
      <w:tr w:rsidR="00D42FAC" w:rsidTr="00F7078D">
        <w:tc>
          <w:tcPr>
            <w:tcW w:w="3369" w:type="dxa"/>
            <w:vMerge/>
          </w:tcPr>
          <w:p w:rsidR="00D42FAC" w:rsidRDefault="00D42FAC" w:rsidP="00C34ABB"/>
        </w:tc>
        <w:tc>
          <w:tcPr>
            <w:tcW w:w="1134" w:type="dxa"/>
            <w:vMerge/>
          </w:tcPr>
          <w:p w:rsidR="00D42FAC" w:rsidRDefault="00D42FAC" w:rsidP="00C34ABB"/>
        </w:tc>
        <w:tc>
          <w:tcPr>
            <w:tcW w:w="850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Val_10</w:t>
            </w:r>
          </w:p>
        </w:tc>
        <w:tc>
          <w:tcPr>
            <w:tcW w:w="1418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73</w:t>
            </w:r>
          </w:p>
        </w:tc>
        <w:tc>
          <w:tcPr>
            <w:tcW w:w="2693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Basic Extras 55% back</w:t>
            </w:r>
          </w:p>
        </w:tc>
      </w:tr>
      <w:tr w:rsidR="00D42FAC" w:rsidTr="00F7078D">
        <w:tc>
          <w:tcPr>
            <w:tcW w:w="3369" w:type="dxa"/>
            <w:vMerge/>
          </w:tcPr>
          <w:p w:rsidR="00D42FAC" w:rsidRDefault="00D42FAC" w:rsidP="00C34ABB"/>
        </w:tc>
        <w:tc>
          <w:tcPr>
            <w:tcW w:w="1134" w:type="dxa"/>
            <w:vMerge/>
          </w:tcPr>
          <w:p w:rsidR="00D42FAC" w:rsidRDefault="00D42FAC" w:rsidP="00C34ABB"/>
        </w:tc>
        <w:tc>
          <w:tcPr>
            <w:tcW w:w="850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Val_11</w:t>
            </w:r>
          </w:p>
        </w:tc>
        <w:tc>
          <w:tcPr>
            <w:tcW w:w="1418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74</w:t>
            </w:r>
          </w:p>
        </w:tc>
        <w:tc>
          <w:tcPr>
            <w:tcW w:w="2693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Basic Extras 70% back</w:t>
            </w:r>
          </w:p>
        </w:tc>
      </w:tr>
      <w:tr w:rsidR="00D42FAC" w:rsidTr="00F7078D">
        <w:tc>
          <w:tcPr>
            <w:tcW w:w="3369" w:type="dxa"/>
            <w:vMerge/>
          </w:tcPr>
          <w:p w:rsidR="00D42FAC" w:rsidRDefault="00D42FAC" w:rsidP="00C34ABB"/>
        </w:tc>
        <w:tc>
          <w:tcPr>
            <w:tcW w:w="1134" w:type="dxa"/>
            <w:vMerge/>
          </w:tcPr>
          <w:p w:rsidR="00D42FAC" w:rsidRDefault="00D42FAC" w:rsidP="00C34ABB"/>
        </w:tc>
        <w:tc>
          <w:tcPr>
            <w:tcW w:w="850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Val_12</w:t>
            </w:r>
          </w:p>
        </w:tc>
        <w:tc>
          <w:tcPr>
            <w:tcW w:w="1418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40</w:t>
            </w:r>
          </w:p>
        </w:tc>
        <w:tc>
          <w:tcPr>
            <w:tcW w:w="2693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Top Extras 55% back</w:t>
            </w:r>
          </w:p>
        </w:tc>
      </w:tr>
      <w:tr w:rsidR="00D42FAC" w:rsidTr="00F7078D">
        <w:tc>
          <w:tcPr>
            <w:tcW w:w="3369" w:type="dxa"/>
            <w:vMerge/>
          </w:tcPr>
          <w:p w:rsidR="00D42FAC" w:rsidRDefault="00D42FAC" w:rsidP="00C34ABB"/>
        </w:tc>
        <w:tc>
          <w:tcPr>
            <w:tcW w:w="1134" w:type="dxa"/>
            <w:vMerge/>
          </w:tcPr>
          <w:p w:rsidR="00D42FAC" w:rsidRDefault="00D42FAC" w:rsidP="00C34ABB"/>
        </w:tc>
        <w:tc>
          <w:tcPr>
            <w:tcW w:w="850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Val_13</w:t>
            </w:r>
          </w:p>
        </w:tc>
        <w:tc>
          <w:tcPr>
            <w:tcW w:w="1418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41</w:t>
            </w:r>
          </w:p>
        </w:tc>
        <w:tc>
          <w:tcPr>
            <w:tcW w:w="2693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Top Extras 70% back</w:t>
            </w:r>
          </w:p>
        </w:tc>
      </w:tr>
      <w:tr w:rsidR="00D42FAC" w:rsidTr="00F7078D">
        <w:tc>
          <w:tcPr>
            <w:tcW w:w="3369" w:type="dxa"/>
            <w:vMerge/>
          </w:tcPr>
          <w:p w:rsidR="00D42FAC" w:rsidRDefault="00D42FAC" w:rsidP="00C34ABB"/>
        </w:tc>
        <w:tc>
          <w:tcPr>
            <w:tcW w:w="1134" w:type="dxa"/>
            <w:vMerge/>
          </w:tcPr>
          <w:p w:rsidR="00D42FAC" w:rsidRDefault="00D42FAC" w:rsidP="00C34ABB"/>
        </w:tc>
        <w:tc>
          <w:tcPr>
            <w:tcW w:w="850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Val_14</w:t>
            </w:r>
          </w:p>
        </w:tc>
        <w:tc>
          <w:tcPr>
            <w:tcW w:w="1418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42</w:t>
            </w:r>
          </w:p>
        </w:tc>
        <w:tc>
          <w:tcPr>
            <w:tcW w:w="2693" w:type="dxa"/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Top Extras 85% back</w:t>
            </w:r>
          </w:p>
        </w:tc>
      </w:tr>
      <w:tr w:rsidR="00D42FAC" w:rsidTr="000A4283">
        <w:tc>
          <w:tcPr>
            <w:tcW w:w="3369" w:type="dxa"/>
            <w:vMerge/>
            <w:tcBorders>
              <w:bottom w:val="single" w:sz="12" w:space="0" w:color="auto"/>
            </w:tcBorders>
          </w:tcPr>
          <w:p w:rsidR="00D42FAC" w:rsidRDefault="00D42FAC" w:rsidP="00C34ABB"/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:rsidR="00D42FAC" w:rsidRDefault="00D42FAC" w:rsidP="00C34ABB"/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</w:rPr>
            </w:pPr>
            <w:r w:rsidRPr="00D152E4">
              <w:rPr>
                <w:rFonts w:cstheme="minorHAnsi"/>
                <w:color w:val="000000"/>
              </w:rPr>
              <w:t>Val_15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63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:rsidR="00D42FAC" w:rsidRPr="00D152E4" w:rsidRDefault="00D42FAC" w:rsidP="00D42FAC">
            <w:pPr>
              <w:jc w:val="center"/>
              <w:rPr>
                <w:rFonts w:cstheme="minorHAnsi"/>
                <w:color w:val="000000"/>
              </w:rPr>
            </w:pPr>
            <w:r w:rsidRPr="00D152E4">
              <w:rPr>
                <w:rFonts w:cstheme="minorHAnsi"/>
                <w:color w:val="000000"/>
              </w:rPr>
              <w:t>Ultra Health Cover</w:t>
            </w:r>
          </w:p>
        </w:tc>
      </w:tr>
      <w:tr w:rsidR="00DB65DE" w:rsidTr="000A4283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</w:tcPr>
          <w:p w:rsidR="00D42FAC" w:rsidRPr="00DB65DE" w:rsidRDefault="00D42FAC" w:rsidP="00D42FAC">
            <w:pPr>
              <w:rPr>
                <w:rFonts w:cstheme="minorHAnsi"/>
                <w:lang w:val="bg-BG"/>
              </w:rPr>
            </w:pPr>
            <w:r w:rsidRPr="00DB65DE">
              <w:rPr>
                <w:rFonts w:cstheme="minorHAnsi"/>
                <w:lang w:val="bg-BG"/>
              </w:rPr>
              <w:t>&lt;PremiumList&gt;</w:t>
            </w:r>
          </w:p>
          <w:p w:rsidR="00D42FAC" w:rsidRDefault="00D42FAC" w:rsidP="00D42F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  <w:lang w:val="bg-BG"/>
              </w:rPr>
              <w:t xml:space="preserve"> </w:t>
            </w:r>
            <w:r w:rsidRPr="00DB65DE">
              <w:rPr>
                <w:rFonts w:cstheme="minorHAnsi"/>
                <w:lang w:val="bg-BG"/>
              </w:rPr>
              <w:t>&lt;Premium&gt;</w:t>
            </w:r>
            <w:r>
              <w:rPr>
                <w:rFonts w:cstheme="minorHAnsi"/>
              </w:rPr>
              <w:t>Val_1</w:t>
            </w:r>
            <w:r w:rsidRPr="00DB65DE">
              <w:rPr>
                <w:rFonts w:cstheme="minorHAnsi"/>
                <w:lang w:val="bg-BG"/>
              </w:rPr>
              <w:t>&lt;/Premium&gt;</w:t>
            </w:r>
          </w:p>
          <w:p w:rsidR="00D42FAC" w:rsidRDefault="00D42FAC" w:rsidP="00D42FAC">
            <w:pPr>
              <w:rPr>
                <w:rFonts w:cstheme="minorHAnsi"/>
              </w:rPr>
            </w:pPr>
            <w:r w:rsidRPr="00DB65DE">
              <w:rPr>
                <w:rFonts w:cstheme="minorHAnsi"/>
                <w:lang w:val="bg-BG"/>
              </w:rPr>
              <w:t>&lt;/PremiumList&gt;</w:t>
            </w:r>
          </w:p>
          <w:p w:rsidR="00DB65DE" w:rsidRDefault="00DB65DE" w:rsidP="00C34ABB"/>
          <w:p w:rsidR="004336FD" w:rsidRDefault="004336FD" w:rsidP="00D152E4">
            <w:r>
              <w:rPr>
                <w:rFonts w:cstheme="minorHAnsi"/>
                <w:color w:val="C00000"/>
              </w:rPr>
              <w:t xml:space="preserve">Note: </w:t>
            </w:r>
            <w:r w:rsidRPr="00D42FAC">
              <w:rPr>
                <w:rFonts w:cstheme="minorHAnsi"/>
                <w:color w:val="C00000"/>
              </w:rPr>
              <w:t xml:space="preserve">In case of </w:t>
            </w:r>
            <w:r>
              <w:rPr>
                <w:rFonts w:cstheme="minorHAnsi"/>
                <w:color w:val="C00000"/>
              </w:rPr>
              <w:t xml:space="preserve">calculating </w:t>
            </w:r>
            <w:r w:rsidRPr="00D42FAC">
              <w:rPr>
                <w:rFonts w:cstheme="minorHAnsi"/>
                <w:color w:val="C00000"/>
              </w:rPr>
              <w:t xml:space="preserve">premium for </w:t>
            </w:r>
            <w:r>
              <w:rPr>
                <w:rFonts w:cstheme="minorHAnsi"/>
                <w:color w:val="C00000"/>
              </w:rPr>
              <w:t xml:space="preserve">given set </w:t>
            </w:r>
            <w:r w:rsidR="00105D4D">
              <w:rPr>
                <w:rFonts w:cstheme="minorHAnsi"/>
                <w:color w:val="C00000"/>
              </w:rPr>
              <w:t xml:space="preserve">of </w:t>
            </w:r>
            <w:proofErr w:type="spellStart"/>
            <w:r w:rsidRPr="00D42FAC">
              <w:rPr>
                <w:rFonts w:cstheme="minorHAnsi"/>
                <w:color w:val="C00000"/>
              </w:rPr>
              <w:t>coverages</w:t>
            </w:r>
            <w:proofErr w:type="spellEnd"/>
            <w:r>
              <w:rPr>
                <w:rFonts w:cstheme="minorHAnsi"/>
                <w:color w:val="C00000"/>
              </w:rPr>
              <w:t xml:space="preserve"> the result is array of </w:t>
            </w:r>
            <w:r w:rsidR="00D152E4">
              <w:rPr>
                <w:rFonts w:cstheme="minorHAnsi"/>
                <w:color w:val="C00000"/>
              </w:rPr>
              <w:t>only one</w:t>
            </w:r>
            <w:r>
              <w:rPr>
                <w:rFonts w:cstheme="minorHAnsi"/>
                <w:color w:val="C00000"/>
              </w:rPr>
              <w:t xml:space="preserve"> value</w:t>
            </w:r>
            <w:r w:rsidR="00D152E4">
              <w:rPr>
                <w:rFonts w:cstheme="minorHAnsi"/>
                <w:color w:val="C00000"/>
              </w:rPr>
              <w:t xml:space="preserve"> corresponded to calculated premium for this set of </w:t>
            </w:r>
            <w:proofErr w:type="spellStart"/>
            <w:r w:rsidR="00D152E4">
              <w:rPr>
                <w:rFonts w:cstheme="minorHAnsi"/>
                <w:color w:val="C00000"/>
              </w:rPr>
              <w:t>coverages</w:t>
            </w:r>
            <w:proofErr w:type="spellEnd"/>
            <w:r w:rsidR="00D152E4">
              <w:rPr>
                <w:rFonts w:cstheme="minorHAnsi"/>
                <w:color w:val="C0000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DB65DE" w:rsidRDefault="00D152E4" w:rsidP="00C34ABB">
            <w:r>
              <w:t>Real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DB65DE" w:rsidRPr="00D152E4" w:rsidRDefault="00D152E4" w:rsidP="00C34ABB">
            <w:pPr>
              <w:pStyle w:val="HTMLPreformatted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152E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</w:t>
            </w:r>
            <w:r w:rsidRPr="00D152E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DB65DE" w:rsidRPr="00D152E4" w:rsidRDefault="00D152E4" w:rsidP="00D152E4">
            <w:pPr>
              <w:pStyle w:val="HTMLPreformatted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:rsidR="00DB65DE" w:rsidRPr="00D152E4" w:rsidRDefault="00D152E4" w:rsidP="00D152E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N/A</w:t>
            </w:r>
          </w:p>
        </w:tc>
      </w:tr>
    </w:tbl>
    <w:p w:rsidR="00EB6D9F" w:rsidRDefault="00EB6D9F" w:rsidP="00EB6D9F">
      <w:pPr>
        <w:spacing w:after="0" w:line="240" w:lineRule="auto"/>
        <w:rPr>
          <w:b/>
          <w:sz w:val="28"/>
          <w:szCs w:val="28"/>
        </w:rPr>
      </w:pPr>
    </w:p>
    <w:p w:rsidR="00EB6D9F" w:rsidRPr="00A91DA7" w:rsidRDefault="00A91DA7" w:rsidP="00EB6D9F">
      <w:pPr>
        <w:spacing w:after="0" w:line="240" w:lineRule="auto"/>
        <w:rPr>
          <w:rFonts w:ascii="Arial Narrow" w:hAnsi="Arial Narrow"/>
          <w:b/>
          <w:sz w:val="40"/>
          <w:szCs w:val="40"/>
        </w:rPr>
      </w:pPr>
      <w:r w:rsidRPr="00A91DA7">
        <w:rPr>
          <w:rFonts w:ascii="Arial Narrow" w:hAnsi="Arial Narrow"/>
          <w:b/>
          <w:sz w:val="40"/>
          <w:szCs w:val="40"/>
        </w:rPr>
        <w:t>Examples</w:t>
      </w:r>
    </w:p>
    <w:p w:rsidR="000B712F" w:rsidRDefault="000B712F" w:rsidP="00C00ABF">
      <w:pPr>
        <w:spacing w:after="0" w:line="240" w:lineRule="auto"/>
        <w:ind w:firstLine="426"/>
      </w:pPr>
    </w:p>
    <w:p w:rsidR="001E5D33" w:rsidRDefault="00B62FF3" w:rsidP="001E5D33">
      <w:pPr>
        <w:spacing w:after="0" w:line="240" w:lineRule="auto"/>
      </w:pPr>
      <w:r w:rsidRPr="001E5D33">
        <w:rPr>
          <w:b/>
          <w:color w:val="1F497D" w:themeColor="text2"/>
        </w:rPr>
        <w:t>Request Flow Variant 1</w:t>
      </w:r>
      <w:r w:rsidR="00F7078D">
        <w:rPr>
          <w:b/>
          <w:color w:val="1F497D" w:themeColor="text2"/>
        </w:rPr>
        <w:t>.1</w:t>
      </w:r>
    </w:p>
    <w:p w:rsidR="004063F7" w:rsidRPr="001E5D33" w:rsidRDefault="001E5D33" w:rsidP="001E5D33">
      <w:pPr>
        <w:spacing w:after="0" w:line="240" w:lineRule="auto"/>
        <w:rPr>
          <w:i/>
        </w:rPr>
      </w:pPr>
      <w:r w:rsidRPr="001E5D33">
        <w:rPr>
          <w:i/>
        </w:rPr>
        <w:t>C</w:t>
      </w:r>
      <w:r w:rsidR="00D152E4" w:rsidRPr="001E5D33">
        <w:rPr>
          <w:i/>
        </w:rPr>
        <w:t xml:space="preserve">alculating </w:t>
      </w:r>
      <w:r>
        <w:rPr>
          <w:i/>
        </w:rPr>
        <w:t xml:space="preserve">premiums for all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 about single person, born on 10/10/1950 (age 62 years), live</w:t>
      </w:r>
      <w:r w:rsidR="00846074">
        <w:rPr>
          <w:i/>
        </w:rPr>
        <w:t>s</w:t>
      </w:r>
      <w:r>
        <w:rPr>
          <w:i/>
        </w:rPr>
        <w:t xml:space="preserve"> in ACT state</w:t>
      </w:r>
    </w:p>
    <w:p w:rsidR="00E74E52" w:rsidRDefault="00E74E52" w:rsidP="00E74E52">
      <w:pPr>
        <w:spacing w:after="0" w:line="240" w:lineRule="auto"/>
      </w:pPr>
    </w:p>
    <w:p w:rsidR="002A3975" w:rsidRDefault="002A3975" w:rsidP="009B19A4">
      <w:r>
        <w:rPr>
          <w:noProof/>
        </w:rPr>
        <w:drawing>
          <wp:inline distT="0" distB="0" distL="0" distR="0">
            <wp:extent cx="5762625" cy="1828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33" w:rsidRDefault="001E5D33" w:rsidP="00F7078D">
      <w:pPr>
        <w:spacing w:after="0" w:line="360" w:lineRule="auto"/>
      </w:pPr>
      <w:r>
        <w:rPr>
          <w:b/>
          <w:color w:val="1F497D" w:themeColor="text2"/>
        </w:rPr>
        <w:lastRenderedPageBreak/>
        <w:t>Response</w:t>
      </w:r>
      <w:r w:rsidRPr="001E5D33">
        <w:rPr>
          <w:b/>
          <w:color w:val="1F497D" w:themeColor="text2"/>
        </w:rPr>
        <w:t xml:space="preserve"> Flow Variant 1</w:t>
      </w:r>
      <w:r w:rsidR="00F7078D">
        <w:rPr>
          <w:b/>
          <w:color w:val="1F497D" w:themeColor="text2"/>
        </w:rPr>
        <w:t>.1</w:t>
      </w:r>
      <w:r>
        <w:t xml:space="preserve"> </w:t>
      </w:r>
    </w:p>
    <w:p w:rsidR="002A3975" w:rsidRDefault="002A3975" w:rsidP="009B19A4">
      <w:r>
        <w:rPr>
          <w:noProof/>
        </w:rPr>
        <w:drawing>
          <wp:inline distT="0" distB="0" distL="0" distR="0">
            <wp:extent cx="5753100" cy="2809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D8" w:rsidRDefault="00407BD8" w:rsidP="00F7078D">
      <w:pPr>
        <w:spacing w:after="0" w:line="240" w:lineRule="auto"/>
        <w:rPr>
          <w:b/>
          <w:color w:val="1F497D" w:themeColor="text2"/>
        </w:rPr>
      </w:pPr>
    </w:p>
    <w:p w:rsidR="00F7078D" w:rsidRDefault="00F7078D" w:rsidP="00F7078D">
      <w:pPr>
        <w:spacing w:after="0" w:line="240" w:lineRule="auto"/>
      </w:pPr>
      <w:r w:rsidRPr="001E5D33">
        <w:rPr>
          <w:b/>
          <w:color w:val="1F497D" w:themeColor="text2"/>
        </w:rPr>
        <w:t>Request Flow Variant 1</w:t>
      </w:r>
      <w:r>
        <w:rPr>
          <w:b/>
          <w:color w:val="1F497D" w:themeColor="text2"/>
        </w:rPr>
        <w:t>.2</w:t>
      </w:r>
    </w:p>
    <w:p w:rsidR="00F7078D" w:rsidRDefault="00F7078D" w:rsidP="00F7078D">
      <w:pPr>
        <w:rPr>
          <w:i/>
        </w:rPr>
      </w:pPr>
      <w:r w:rsidRPr="001E5D33">
        <w:rPr>
          <w:i/>
        </w:rPr>
        <w:t xml:space="preserve">Calculating </w:t>
      </w:r>
      <w:r>
        <w:rPr>
          <w:i/>
        </w:rPr>
        <w:t xml:space="preserve">premiums for all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 about single person, born on 10/10/1996 (age 16 years), live</w:t>
      </w:r>
      <w:r w:rsidR="00846074">
        <w:rPr>
          <w:i/>
        </w:rPr>
        <w:t>s</w:t>
      </w:r>
      <w:r>
        <w:rPr>
          <w:i/>
        </w:rPr>
        <w:t xml:space="preserve"> in ACT state</w:t>
      </w:r>
    </w:p>
    <w:p w:rsidR="00F7078D" w:rsidRDefault="00F7078D" w:rsidP="00F7078D">
      <w:r>
        <w:rPr>
          <w:noProof/>
        </w:rPr>
        <w:drawing>
          <wp:inline distT="0" distB="0" distL="0" distR="0">
            <wp:extent cx="5753100" cy="1838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8D" w:rsidRDefault="00F7078D" w:rsidP="00F7078D">
      <w:pPr>
        <w:spacing w:after="0" w:line="360" w:lineRule="auto"/>
      </w:pPr>
      <w:r>
        <w:rPr>
          <w:b/>
          <w:color w:val="1F497D" w:themeColor="text2"/>
        </w:rPr>
        <w:t>Response</w:t>
      </w:r>
      <w:r w:rsidRPr="001E5D33">
        <w:rPr>
          <w:b/>
          <w:color w:val="1F497D" w:themeColor="text2"/>
        </w:rPr>
        <w:t xml:space="preserve"> Flow Variant 1</w:t>
      </w:r>
      <w:r>
        <w:rPr>
          <w:b/>
          <w:color w:val="1F497D" w:themeColor="text2"/>
        </w:rPr>
        <w:t>.2</w:t>
      </w:r>
    </w:p>
    <w:p w:rsidR="00F7078D" w:rsidRDefault="00F7078D" w:rsidP="009B19A4">
      <w:r>
        <w:rPr>
          <w:noProof/>
        </w:rPr>
        <w:lastRenderedPageBreak/>
        <w:drawing>
          <wp:inline distT="0" distB="0" distL="0" distR="0">
            <wp:extent cx="5753100" cy="2609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D8" w:rsidRDefault="00407BD8" w:rsidP="00407BD8">
      <w:pPr>
        <w:spacing w:after="0" w:line="240" w:lineRule="auto"/>
      </w:pPr>
      <w:r w:rsidRPr="001E5D33">
        <w:rPr>
          <w:b/>
          <w:color w:val="1F497D" w:themeColor="text2"/>
        </w:rPr>
        <w:t>Request Flow Variant 1</w:t>
      </w:r>
      <w:r>
        <w:rPr>
          <w:b/>
          <w:color w:val="1F497D" w:themeColor="text2"/>
        </w:rPr>
        <w:t>.3</w:t>
      </w:r>
    </w:p>
    <w:p w:rsidR="00407BD8" w:rsidRDefault="00407BD8" w:rsidP="00407BD8">
      <w:pPr>
        <w:rPr>
          <w:i/>
        </w:rPr>
      </w:pPr>
      <w:r w:rsidRPr="001E5D33">
        <w:rPr>
          <w:i/>
        </w:rPr>
        <w:t xml:space="preserve">Calculating </w:t>
      </w:r>
      <w:r>
        <w:rPr>
          <w:i/>
        </w:rPr>
        <w:t xml:space="preserve">premiums for all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 about two</w:t>
      </w:r>
      <w:r w:rsidRPr="00407BD8">
        <w:rPr>
          <w:i/>
        </w:rPr>
        <w:t xml:space="preserve"> </w:t>
      </w:r>
      <w:r>
        <w:rPr>
          <w:i/>
        </w:rPr>
        <w:t>persons which are married, the first born on 10/10/1996 (age 16 years) and the second born on 10/10/1950 (age 62 years</w:t>
      </w:r>
      <w:r w:rsidR="00846074">
        <w:rPr>
          <w:i/>
        </w:rPr>
        <w:t>), they</w:t>
      </w:r>
      <w:r>
        <w:rPr>
          <w:i/>
        </w:rPr>
        <w:t xml:space="preserve"> live in ACT state</w:t>
      </w:r>
    </w:p>
    <w:p w:rsidR="00407BD8" w:rsidRDefault="00846074" w:rsidP="009B19A4">
      <w:r>
        <w:rPr>
          <w:noProof/>
        </w:rPr>
        <w:drawing>
          <wp:inline distT="0" distB="0" distL="0" distR="0">
            <wp:extent cx="5753100" cy="1828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074" w:rsidRDefault="00846074" w:rsidP="00846074">
      <w:pPr>
        <w:spacing w:after="0" w:line="240" w:lineRule="auto"/>
        <w:rPr>
          <w:color w:val="C00000"/>
        </w:rPr>
      </w:pPr>
      <w:r w:rsidRPr="00641548">
        <w:rPr>
          <w:color w:val="C00000"/>
        </w:rPr>
        <w:t>Note that in this example</w:t>
      </w:r>
      <w:r w:rsidR="00641548">
        <w:rPr>
          <w:color w:val="C00000"/>
        </w:rPr>
        <w:t xml:space="preserve"> tag </w:t>
      </w:r>
      <w:r w:rsidRPr="00641548">
        <w:rPr>
          <w:color w:val="C00000"/>
        </w:rPr>
        <w:t>&lt;</w:t>
      </w:r>
      <w:proofErr w:type="spellStart"/>
      <w:r w:rsidRPr="00641548">
        <w:rPr>
          <w:color w:val="C00000"/>
        </w:rPr>
        <w:t>FamilyStructure</w:t>
      </w:r>
      <w:proofErr w:type="spellEnd"/>
      <w:r w:rsidRPr="00641548">
        <w:rPr>
          <w:color w:val="C00000"/>
        </w:rPr>
        <w:t>&gt; contain value “single3”</w:t>
      </w:r>
      <w:r w:rsidR="00641548" w:rsidRPr="00641548">
        <w:rPr>
          <w:color w:val="C00000"/>
        </w:rPr>
        <w:t xml:space="preserve"> because at this time only this value is available. The value “married” must be used instead “single3</w:t>
      </w:r>
      <w:r w:rsidR="00AF7591">
        <w:rPr>
          <w:color w:val="C00000"/>
        </w:rPr>
        <w:t>”</w:t>
      </w:r>
      <w:r w:rsidR="00641548" w:rsidRPr="00641548">
        <w:rPr>
          <w:color w:val="C00000"/>
        </w:rPr>
        <w:t>.</w:t>
      </w:r>
    </w:p>
    <w:p w:rsidR="00641548" w:rsidRPr="00641548" w:rsidRDefault="00641548" w:rsidP="00846074">
      <w:pPr>
        <w:spacing w:after="0" w:line="240" w:lineRule="auto"/>
        <w:rPr>
          <w:color w:val="C00000"/>
        </w:rPr>
      </w:pPr>
    </w:p>
    <w:p w:rsidR="00846074" w:rsidRDefault="00846074" w:rsidP="00641548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Response</w:t>
      </w:r>
      <w:r w:rsidRPr="001E5D33">
        <w:rPr>
          <w:b/>
          <w:color w:val="1F497D" w:themeColor="text2"/>
        </w:rPr>
        <w:t xml:space="preserve"> Flow Variant 1</w:t>
      </w:r>
      <w:r>
        <w:rPr>
          <w:b/>
          <w:color w:val="1F497D" w:themeColor="text2"/>
        </w:rPr>
        <w:t>.3</w:t>
      </w:r>
    </w:p>
    <w:p w:rsidR="00641548" w:rsidRDefault="00641548" w:rsidP="00641548">
      <w:pPr>
        <w:spacing w:after="0" w:line="240" w:lineRule="auto"/>
        <w:rPr>
          <w:i/>
        </w:rPr>
      </w:pPr>
      <w:r w:rsidRPr="00641548">
        <w:rPr>
          <w:i/>
        </w:rPr>
        <w:t>The</w:t>
      </w:r>
      <w:r>
        <w:rPr>
          <w:i/>
        </w:rPr>
        <w:t xml:space="preserve"> result is </w:t>
      </w:r>
      <w:r w:rsidR="00AF7591">
        <w:rPr>
          <w:i/>
        </w:rPr>
        <w:t xml:space="preserve">array of </w:t>
      </w:r>
      <w:r>
        <w:rPr>
          <w:i/>
        </w:rPr>
        <w:t xml:space="preserve">premiums for all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. Each premium is equal to sum of the corresponded premiums for first and second person. See Response Flow </w:t>
      </w:r>
      <w:r w:rsidR="00061F77">
        <w:rPr>
          <w:i/>
        </w:rPr>
        <w:t xml:space="preserve">Variant </w:t>
      </w:r>
      <w:r>
        <w:rPr>
          <w:i/>
        </w:rPr>
        <w:t>1.1 and 1.2</w:t>
      </w:r>
    </w:p>
    <w:p w:rsidR="00641548" w:rsidRPr="00641548" w:rsidRDefault="00641548" w:rsidP="00641548">
      <w:pPr>
        <w:spacing w:after="0" w:line="240" w:lineRule="auto"/>
        <w:rPr>
          <w:i/>
        </w:rPr>
      </w:pPr>
    </w:p>
    <w:p w:rsidR="00641548" w:rsidRDefault="00846074" w:rsidP="009B19A4">
      <w:r>
        <w:rPr>
          <w:noProof/>
        </w:rPr>
        <w:lastRenderedPageBreak/>
        <w:drawing>
          <wp:inline distT="0" distB="0" distL="0" distR="0">
            <wp:extent cx="5753100" cy="2600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0D" w:rsidRDefault="00F0610D" w:rsidP="00F0610D">
      <w:pPr>
        <w:spacing w:after="0" w:line="240" w:lineRule="auto"/>
        <w:rPr>
          <w:b/>
          <w:color w:val="1F497D" w:themeColor="text2"/>
        </w:rPr>
      </w:pPr>
    </w:p>
    <w:p w:rsidR="00F0610D" w:rsidRDefault="00F0610D" w:rsidP="00F0610D">
      <w:pPr>
        <w:spacing w:after="0" w:line="240" w:lineRule="auto"/>
      </w:pPr>
      <w:r w:rsidRPr="001E5D33">
        <w:rPr>
          <w:b/>
          <w:color w:val="1F497D" w:themeColor="text2"/>
        </w:rPr>
        <w:t xml:space="preserve">Request Flow Variant </w:t>
      </w:r>
      <w:r w:rsidR="00977622">
        <w:rPr>
          <w:b/>
          <w:color w:val="1F497D" w:themeColor="text2"/>
        </w:rPr>
        <w:t>2</w:t>
      </w:r>
      <w:r>
        <w:rPr>
          <w:b/>
          <w:color w:val="1F497D" w:themeColor="text2"/>
        </w:rPr>
        <w:t>.1</w:t>
      </w:r>
    </w:p>
    <w:p w:rsidR="00F0610D" w:rsidRPr="001E5D33" w:rsidRDefault="00F0610D" w:rsidP="00F0610D">
      <w:pPr>
        <w:spacing w:after="0" w:line="240" w:lineRule="auto"/>
        <w:rPr>
          <w:i/>
        </w:rPr>
      </w:pPr>
      <w:r w:rsidRPr="001E5D33">
        <w:rPr>
          <w:i/>
        </w:rPr>
        <w:t xml:space="preserve">Calculating </w:t>
      </w:r>
      <w:r>
        <w:rPr>
          <w:i/>
        </w:rPr>
        <w:t xml:space="preserve">premium for given set of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 about single person, born on 10/10/1950 (age 62 years), lives in ACT state</w:t>
      </w:r>
    </w:p>
    <w:p w:rsidR="00F0610D" w:rsidRDefault="00977622" w:rsidP="009B19A4">
      <w:r>
        <w:rPr>
          <w:noProof/>
        </w:rPr>
        <w:drawing>
          <wp:inline distT="0" distB="0" distL="0" distR="0">
            <wp:extent cx="5762625" cy="3286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22" w:rsidRDefault="00977622" w:rsidP="00977622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Response</w:t>
      </w:r>
      <w:r w:rsidRPr="001E5D33">
        <w:rPr>
          <w:b/>
          <w:color w:val="1F497D" w:themeColor="text2"/>
        </w:rPr>
        <w:t xml:space="preserve"> Flow Variant </w:t>
      </w:r>
      <w:r>
        <w:rPr>
          <w:b/>
          <w:color w:val="1F497D" w:themeColor="text2"/>
        </w:rPr>
        <w:t>2.1</w:t>
      </w:r>
    </w:p>
    <w:p w:rsidR="00977622" w:rsidRPr="00977622" w:rsidRDefault="00977622" w:rsidP="00977622">
      <w:pPr>
        <w:spacing w:after="0" w:line="360" w:lineRule="auto"/>
        <w:rPr>
          <w:i/>
        </w:rPr>
      </w:pPr>
      <w:r w:rsidRPr="00977622">
        <w:rPr>
          <w:i/>
        </w:rPr>
        <w:t>The result is sum of corresponded premiums for</w:t>
      </w:r>
      <w:r>
        <w:rPr>
          <w:i/>
        </w:rPr>
        <w:t xml:space="preserve">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 with identifiers 73 and 74</w:t>
      </w:r>
      <w:r w:rsidRPr="00977622">
        <w:rPr>
          <w:i/>
        </w:rPr>
        <w:t>.</w:t>
      </w:r>
      <w:r>
        <w:rPr>
          <w:i/>
        </w:rPr>
        <w:t xml:space="preserve"> See Response Flow </w:t>
      </w:r>
      <w:r w:rsidR="009B6442">
        <w:rPr>
          <w:i/>
        </w:rPr>
        <w:t xml:space="preserve">Variant </w:t>
      </w:r>
      <w:r>
        <w:rPr>
          <w:i/>
        </w:rPr>
        <w:t>1.1 and Format of Input Parameters table</w:t>
      </w:r>
    </w:p>
    <w:p w:rsidR="00977622" w:rsidRDefault="00977622" w:rsidP="009B19A4">
      <w:r>
        <w:rPr>
          <w:noProof/>
        </w:rPr>
        <w:lastRenderedPageBreak/>
        <w:drawing>
          <wp:inline distT="0" distB="0" distL="0" distR="0">
            <wp:extent cx="5753100" cy="1438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22" w:rsidRDefault="00977622" w:rsidP="00977622">
      <w:pPr>
        <w:spacing w:after="0" w:line="240" w:lineRule="auto"/>
        <w:rPr>
          <w:b/>
          <w:color w:val="1F497D" w:themeColor="text2"/>
        </w:rPr>
      </w:pPr>
      <w:r w:rsidRPr="001E5D33">
        <w:rPr>
          <w:b/>
          <w:color w:val="1F497D" w:themeColor="text2"/>
        </w:rPr>
        <w:t xml:space="preserve">Request Flow Variant </w:t>
      </w:r>
      <w:r>
        <w:rPr>
          <w:b/>
          <w:color w:val="1F497D" w:themeColor="text2"/>
        </w:rPr>
        <w:t>2.2</w:t>
      </w:r>
    </w:p>
    <w:p w:rsidR="00061F77" w:rsidRPr="001E5D33" w:rsidRDefault="00061F77" w:rsidP="00061F77">
      <w:pPr>
        <w:spacing w:after="0" w:line="240" w:lineRule="auto"/>
        <w:rPr>
          <w:i/>
        </w:rPr>
      </w:pPr>
      <w:r w:rsidRPr="001E5D33">
        <w:rPr>
          <w:i/>
        </w:rPr>
        <w:t xml:space="preserve">Calculating </w:t>
      </w:r>
      <w:r>
        <w:rPr>
          <w:i/>
        </w:rPr>
        <w:t xml:space="preserve">premium for given set of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 about single person, born on 10/10/1996 (age 16 years), lives in ACT state</w:t>
      </w:r>
    </w:p>
    <w:p w:rsidR="00061F77" w:rsidRDefault="00061F77" w:rsidP="00977622">
      <w:pPr>
        <w:spacing w:after="0" w:line="240" w:lineRule="auto"/>
      </w:pPr>
    </w:p>
    <w:p w:rsidR="00977622" w:rsidRDefault="00807ADF" w:rsidP="009B19A4">
      <w:r>
        <w:rPr>
          <w:noProof/>
        </w:rPr>
        <w:drawing>
          <wp:inline distT="0" distB="0" distL="0" distR="0">
            <wp:extent cx="5762625" cy="3295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22" w:rsidRDefault="00977622" w:rsidP="00977622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Response</w:t>
      </w:r>
      <w:r w:rsidRPr="001E5D33">
        <w:rPr>
          <w:b/>
          <w:color w:val="1F497D" w:themeColor="text2"/>
        </w:rPr>
        <w:t xml:space="preserve"> Flow Variant </w:t>
      </w:r>
      <w:r>
        <w:rPr>
          <w:b/>
          <w:color w:val="1F497D" w:themeColor="text2"/>
        </w:rPr>
        <w:t>2.2</w:t>
      </w:r>
    </w:p>
    <w:p w:rsidR="00977622" w:rsidRDefault="00807ADF" w:rsidP="009B19A4">
      <w:r>
        <w:rPr>
          <w:noProof/>
        </w:rPr>
        <w:drawing>
          <wp:inline distT="0" distB="0" distL="0" distR="0">
            <wp:extent cx="5753100" cy="14192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22" w:rsidRDefault="00977622" w:rsidP="00977622">
      <w:pPr>
        <w:spacing w:after="0" w:line="240" w:lineRule="auto"/>
        <w:rPr>
          <w:b/>
          <w:color w:val="1F497D" w:themeColor="text2"/>
        </w:rPr>
      </w:pPr>
      <w:r w:rsidRPr="001E5D33">
        <w:rPr>
          <w:b/>
          <w:color w:val="1F497D" w:themeColor="text2"/>
        </w:rPr>
        <w:t xml:space="preserve">Request Flow Variant </w:t>
      </w:r>
      <w:r>
        <w:rPr>
          <w:b/>
          <w:color w:val="1F497D" w:themeColor="text2"/>
        </w:rPr>
        <w:t>2.3</w:t>
      </w:r>
    </w:p>
    <w:p w:rsidR="00061F77" w:rsidRDefault="00061F77" w:rsidP="00061F77">
      <w:pPr>
        <w:rPr>
          <w:i/>
        </w:rPr>
      </w:pPr>
      <w:r w:rsidRPr="001E5D33">
        <w:rPr>
          <w:i/>
        </w:rPr>
        <w:t xml:space="preserve">Calculating </w:t>
      </w:r>
      <w:r>
        <w:rPr>
          <w:i/>
        </w:rPr>
        <w:t xml:space="preserve">premium for given set of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 (73 and 74 in example) about two</w:t>
      </w:r>
      <w:r w:rsidRPr="00407BD8">
        <w:rPr>
          <w:i/>
        </w:rPr>
        <w:t xml:space="preserve"> </w:t>
      </w:r>
      <w:r>
        <w:rPr>
          <w:i/>
        </w:rPr>
        <w:t>persons which are married, the first born on 10/10/1996 (age 16 years) and the second born on 10/10/1950 (age 62 years), they live in ACT state</w:t>
      </w:r>
    </w:p>
    <w:p w:rsidR="00061F77" w:rsidRDefault="00061F77" w:rsidP="00977622">
      <w:pPr>
        <w:spacing w:after="0" w:line="240" w:lineRule="auto"/>
      </w:pPr>
    </w:p>
    <w:p w:rsidR="00977622" w:rsidRDefault="00742EFF" w:rsidP="00977622">
      <w:r>
        <w:rPr>
          <w:noProof/>
        </w:rPr>
        <w:lastRenderedPageBreak/>
        <w:drawing>
          <wp:inline distT="0" distB="0" distL="0" distR="0">
            <wp:extent cx="5753100" cy="3409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22" w:rsidRDefault="00977622" w:rsidP="00977622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Response</w:t>
      </w:r>
      <w:r w:rsidRPr="001E5D33">
        <w:rPr>
          <w:b/>
          <w:color w:val="1F497D" w:themeColor="text2"/>
        </w:rPr>
        <w:t xml:space="preserve"> Flow Variant </w:t>
      </w:r>
      <w:r>
        <w:rPr>
          <w:b/>
          <w:color w:val="1F497D" w:themeColor="text2"/>
        </w:rPr>
        <w:t>2.3</w:t>
      </w:r>
    </w:p>
    <w:p w:rsidR="00061F77" w:rsidRDefault="00061F77" w:rsidP="00977622">
      <w:pPr>
        <w:spacing w:after="0" w:line="240" w:lineRule="auto"/>
        <w:rPr>
          <w:b/>
          <w:color w:val="1F497D" w:themeColor="text2"/>
        </w:rPr>
      </w:pPr>
      <w:r>
        <w:rPr>
          <w:i/>
        </w:rPr>
        <w:t>The r</w:t>
      </w:r>
      <w:r w:rsidRPr="00977622">
        <w:rPr>
          <w:i/>
        </w:rPr>
        <w:t>esult is sum of</w:t>
      </w:r>
      <w:r>
        <w:rPr>
          <w:i/>
        </w:rPr>
        <w:t xml:space="preserve"> both premiums for each person.  See Response Flow Variant 2.1 and 2.2</w:t>
      </w:r>
    </w:p>
    <w:p w:rsidR="00061F77" w:rsidRDefault="00061F77" w:rsidP="00977622">
      <w:pPr>
        <w:spacing w:after="0" w:line="240" w:lineRule="auto"/>
        <w:rPr>
          <w:b/>
          <w:color w:val="1F497D" w:themeColor="text2"/>
        </w:rPr>
      </w:pPr>
    </w:p>
    <w:p w:rsidR="00977622" w:rsidRDefault="00742EFF" w:rsidP="009B19A4">
      <w:r>
        <w:rPr>
          <w:noProof/>
        </w:rPr>
        <w:drawing>
          <wp:inline distT="0" distB="0" distL="0" distR="0">
            <wp:extent cx="5753100" cy="14097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283" w:rsidRDefault="00F25DF7" w:rsidP="00F25DF7">
      <w:pPr>
        <w:spacing w:after="0" w:line="240" w:lineRule="auto"/>
        <w:rPr>
          <w:b/>
          <w:color w:val="1F497D" w:themeColor="text2"/>
        </w:rPr>
      </w:pPr>
      <w:r w:rsidRPr="001E5D33">
        <w:rPr>
          <w:b/>
          <w:color w:val="1F497D" w:themeColor="text2"/>
        </w:rPr>
        <w:t xml:space="preserve">Request Flow Variant </w:t>
      </w:r>
      <w:r>
        <w:rPr>
          <w:b/>
          <w:color w:val="1F497D" w:themeColor="text2"/>
        </w:rPr>
        <w:t>2.4</w:t>
      </w:r>
    </w:p>
    <w:p w:rsidR="00F25DF7" w:rsidRDefault="00F25DF7" w:rsidP="00F25DF7">
      <w:pPr>
        <w:rPr>
          <w:i/>
        </w:rPr>
      </w:pPr>
      <w:r w:rsidRPr="001E5D33">
        <w:rPr>
          <w:i/>
        </w:rPr>
        <w:t xml:space="preserve">Calculating </w:t>
      </w:r>
      <w:r>
        <w:rPr>
          <w:i/>
        </w:rPr>
        <w:t xml:space="preserve">premium for given set of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 where coverage with identifier 68 is the main coverage (</w:t>
      </w:r>
      <w:r>
        <w:rPr>
          <w:rFonts w:ascii="Calibri" w:hAnsi="Calibri" w:cs="Calibri"/>
          <w:color w:val="000000"/>
        </w:rPr>
        <w:t>Basic Hospital Excess $500</w:t>
      </w:r>
      <w:r>
        <w:rPr>
          <w:i/>
        </w:rPr>
        <w:t xml:space="preserve">) which is in one package and </w:t>
      </w:r>
      <w:proofErr w:type="spellStart"/>
      <w:r>
        <w:rPr>
          <w:i/>
        </w:rPr>
        <w:t>coverages</w:t>
      </w:r>
      <w:proofErr w:type="spellEnd"/>
      <w:r>
        <w:rPr>
          <w:i/>
        </w:rPr>
        <w:t xml:space="preserve"> with identifiers 73 and 74 (</w:t>
      </w:r>
      <w:r w:rsidRPr="00D152E4">
        <w:rPr>
          <w:rFonts w:cstheme="minorHAnsi"/>
          <w:color w:val="000000"/>
        </w:rPr>
        <w:t>Basic Extras 55% back</w:t>
      </w:r>
      <w:r>
        <w:rPr>
          <w:rFonts w:cstheme="minorHAnsi"/>
          <w:color w:val="000000"/>
        </w:rPr>
        <w:t xml:space="preserve">, </w:t>
      </w:r>
      <w:r w:rsidRPr="00D152E4">
        <w:rPr>
          <w:rFonts w:cstheme="minorHAnsi"/>
          <w:color w:val="000000"/>
        </w:rPr>
        <w:t xml:space="preserve">Basic Extras </w:t>
      </w:r>
      <w:r>
        <w:rPr>
          <w:rFonts w:cstheme="minorHAnsi"/>
          <w:color w:val="000000"/>
        </w:rPr>
        <w:t>70</w:t>
      </w:r>
      <w:r w:rsidRPr="00D152E4">
        <w:rPr>
          <w:rFonts w:cstheme="minorHAnsi"/>
          <w:color w:val="000000"/>
        </w:rPr>
        <w:t>% back</w:t>
      </w:r>
      <w:r>
        <w:rPr>
          <w:i/>
        </w:rPr>
        <w:t>)which are</w:t>
      </w:r>
      <w:r w:rsidR="00A04A88">
        <w:rPr>
          <w:i/>
        </w:rPr>
        <w:t xml:space="preserve"> extra </w:t>
      </w:r>
      <w:proofErr w:type="spellStart"/>
      <w:r w:rsidR="00A04A88">
        <w:rPr>
          <w:i/>
        </w:rPr>
        <w:t>coverages</w:t>
      </w:r>
      <w:proofErr w:type="spellEnd"/>
      <w:r w:rsidR="00A04A88">
        <w:rPr>
          <w:i/>
        </w:rPr>
        <w:t xml:space="preserve"> located </w:t>
      </w:r>
      <w:r>
        <w:rPr>
          <w:i/>
        </w:rPr>
        <w:t>in other package.</w:t>
      </w:r>
    </w:p>
    <w:p w:rsidR="00F25DF7" w:rsidRDefault="00F25DF7" w:rsidP="00F25DF7">
      <w:pPr>
        <w:spacing w:after="0"/>
      </w:pPr>
    </w:p>
    <w:p w:rsidR="00F25DF7" w:rsidRDefault="00F25DF7" w:rsidP="009B19A4">
      <w:r>
        <w:rPr>
          <w:noProof/>
        </w:rPr>
        <w:lastRenderedPageBreak/>
        <w:drawing>
          <wp:inline distT="0" distB="0" distL="0" distR="0">
            <wp:extent cx="5753100" cy="40862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F7" w:rsidRDefault="00F25DF7" w:rsidP="00C34ABB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Response</w:t>
      </w:r>
      <w:r w:rsidRPr="001E5D33">
        <w:rPr>
          <w:b/>
          <w:color w:val="1F497D" w:themeColor="text2"/>
        </w:rPr>
        <w:t xml:space="preserve"> Flow Variant </w:t>
      </w:r>
      <w:r>
        <w:rPr>
          <w:b/>
          <w:color w:val="1F497D" w:themeColor="text2"/>
        </w:rPr>
        <w:t>2.4</w:t>
      </w:r>
    </w:p>
    <w:p w:rsidR="00F25DF7" w:rsidRDefault="00C34ABB" w:rsidP="00F25DF7">
      <w:pPr>
        <w:spacing w:after="0" w:line="240" w:lineRule="auto"/>
        <w:rPr>
          <w:b/>
          <w:color w:val="1F497D" w:themeColor="text2"/>
        </w:rPr>
      </w:pPr>
      <w:r>
        <w:rPr>
          <w:b/>
          <w:noProof/>
          <w:color w:val="1F497D" w:themeColor="text2"/>
        </w:rPr>
        <w:drawing>
          <wp:inline distT="0" distB="0" distL="0" distR="0">
            <wp:extent cx="5762625" cy="14478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F7" w:rsidRDefault="00F25DF7" w:rsidP="00F25DF7">
      <w:pPr>
        <w:spacing w:after="0" w:line="240" w:lineRule="auto"/>
        <w:rPr>
          <w:b/>
          <w:color w:val="1F497D" w:themeColor="text2"/>
        </w:rPr>
      </w:pPr>
    </w:p>
    <w:p w:rsidR="00C34ABB" w:rsidRPr="00F25DF7" w:rsidRDefault="00C34ABB" w:rsidP="00F25DF7">
      <w:pPr>
        <w:spacing w:after="0" w:line="240" w:lineRule="auto"/>
        <w:rPr>
          <w:b/>
          <w:color w:val="1F497D" w:themeColor="text2"/>
        </w:rPr>
      </w:pPr>
    </w:p>
    <w:p w:rsidR="00D96BF8" w:rsidRPr="00C34ABB" w:rsidRDefault="00C34ABB" w:rsidP="009B19A4">
      <w:pPr>
        <w:rPr>
          <w:rFonts w:ascii="Arial Narrow" w:hAnsi="Arial Narrow"/>
          <w:b/>
          <w:color w:val="1F497D" w:themeColor="text2"/>
          <w:sz w:val="40"/>
          <w:szCs w:val="40"/>
        </w:rPr>
      </w:pPr>
      <w:proofErr w:type="gramStart"/>
      <w:r>
        <w:rPr>
          <w:rFonts w:ascii="Arial Narrow" w:hAnsi="Arial Narrow"/>
          <w:b/>
          <w:color w:val="1F497D" w:themeColor="text2"/>
          <w:sz w:val="40"/>
          <w:szCs w:val="40"/>
        </w:rPr>
        <w:t>XML files contains</w:t>
      </w:r>
      <w:proofErr w:type="gramEnd"/>
      <w:r>
        <w:rPr>
          <w:rFonts w:ascii="Arial Narrow" w:hAnsi="Arial Narrow"/>
          <w:b/>
          <w:color w:val="1F497D" w:themeColor="text2"/>
          <w:sz w:val="40"/>
          <w:szCs w:val="40"/>
        </w:rPr>
        <w:t xml:space="preserve"> all of request flows above.</w:t>
      </w:r>
    </w:p>
    <w:p w:rsidR="000A4283" w:rsidRDefault="000A4283" w:rsidP="009B19A4"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8" o:title=""/>
          </v:shape>
          <o:OLEObject Type="Embed" ProgID="Package" ShapeID="_x0000_i1025" DrawAspect="Icon" ObjectID="_1412779082" r:id="rId19"/>
        </w:object>
      </w:r>
      <w:r>
        <w:object w:dxaOrig="1551" w:dyaOrig="991">
          <v:shape id="_x0000_i1026" type="#_x0000_t75" style="width:77.25pt;height:49.5pt" o:ole="">
            <v:imagedata r:id="rId20" o:title=""/>
          </v:shape>
          <o:OLEObject Type="Embed" ProgID="Package" ShapeID="_x0000_i1026" DrawAspect="Icon" ObjectID="_1412779083" r:id="rId21"/>
        </w:object>
      </w:r>
      <w:r>
        <w:object w:dxaOrig="1551" w:dyaOrig="991">
          <v:shape id="_x0000_i1027" type="#_x0000_t75" style="width:77.25pt;height:49.5pt" o:ole="">
            <v:imagedata r:id="rId22" o:title=""/>
          </v:shape>
          <o:OLEObject Type="Embed" ProgID="Package" ShapeID="_x0000_i1027" DrawAspect="Icon" ObjectID="_1412779084" r:id="rId23"/>
        </w:object>
      </w:r>
    </w:p>
    <w:p w:rsidR="00D96BF8" w:rsidRDefault="00641200" w:rsidP="009B19A4">
      <w:r>
        <w:object w:dxaOrig="1551" w:dyaOrig="991">
          <v:shape id="_x0000_i1028" type="#_x0000_t75" style="width:77.25pt;height:49.5pt" o:ole="">
            <v:imagedata r:id="rId24" o:title=""/>
          </v:shape>
          <o:OLEObject Type="Embed" ProgID="Package" ShapeID="_x0000_i1028" DrawAspect="Icon" ObjectID="_1412779085" r:id="rId25"/>
        </w:object>
      </w:r>
      <w:r w:rsidR="00807ADF">
        <w:object w:dxaOrig="1551" w:dyaOrig="991">
          <v:shape id="_x0000_i1029" type="#_x0000_t75" style="width:77.25pt;height:49.5pt" o:ole="">
            <v:imagedata r:id="rId26" o:title=""/>
          </v:shape>
          <o:OLEObject Type="Embed" ProgID="Package" ShapeID="_x0000_i1029" DrawAspect="Icon" ObjectID="_1412779086" r:id="rId27"/>
        </w:object>
      </w:r>
      <w:r w:rsidR="000A4283">
        <w:object w:dxaOrig="1551" w:dyaOrig="991">
          <v:shape id="_x0000_i1030" type="#_x0000_t75" style="width:77.25pt;height:49.5pt" o:ole="">
            <v:imagedata r:id="rId28" o:title=""/>
          </v:shape>
          <o:OLEObject Type="Embed" ProgID="Package" ShapeID="_x0000_i1030" DrawAspect="Icon" ObjectID="_1412779087" r:id="rId29"/>
        </w:object>
      </w:r>
      <w:r w:rsidR="00C34ABB">
        <w:object w:dxaOrig="1551" w:dyaOrig="991">
          <v:shape id="_x0000_i1031" type="#_x0000_t75" style="width:77.25pt;height:49.5pt" o:ole="">
            <v:imagedata r:id="rId30" o:title=""/>
          </v:shape>
          <o:OLEObject Type="Embed" ProgID="Package" ShapeID="_x0000_i1031" DrawAspect="Icon" ObjectID="_1412779088" r:id="rId31"/>
        </w:object>
      </w:r>
    </w:p>
    <w:sectPr w:rsidR="00D96BF8" w:rsidSect="001E0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19A4"/>
    <w:rsid w:val="00061F77"/>
    <w:rsid w:val="000A4283"/>
    <w:rsid w:val="000B712F"/>
    <w:rsid w:val="00105D4D"/>
    <w:rsid w:val="001A4997"/>
    <w:rsid w:val="001E068E"/>
    <w:rsid w:val="001E5D33"/>
    <w:rsid w:val="002118B8"/>
    <w:rsid w:val="002729E1"/>
    <w:rsid w:val="002A3975"/>
    <w:rsid w:val="00322788"/>
    <w:rsid w:val="004063F7"/>
    <w:rsid w:val="00407BD8"/>
    <w:rsid w:val="004336FD"/>
    <w:rsid w:val="00436164"/>
    <w:rsid w:val="00520CA6"/>
    <w:rsid w:val="00522EDD"/>
    <w:rsid w:val="00641200"/>
    <w:rsid w:val="00641548"/>
    <w:rsid w:val="00674977"/>
    <w:rsid w:val="00742EFF"/>
    <w:rsid w:val="00783041"/>
    <w:rsid w:val="007B5E28"/>
    <w:rsid w:val="00807ADF"/>
    <w:rsid w:val="00846074"/>
    <w:rsid w:val="00903104"/>
    <w:rsid w:val="009507EF"/>
    <w:rsid w:val="00977622"/>
    <w:rsid w:val="009B19A4"/>
    <w:rsid w:val="009B6442"/>
    <w:rsid w:val="009D0D17"/>
    <w:rsid w:val="009F150F"/>
    <w:rsid w:val="00A04A88"/>
    <w:rsid w:val="00A91DA7"/>
    <w:rsid w:val="00AF112C"/>
    <w:rsid w:val="00AF7591"/>
    <w:rsid w:val="00B62FF3"/>
    <w:rsid w:val="00BD7CFC"/>
    <w:rsid w:val="00BF2F8A"/>
    <w:rsid w:val="00C00ABF"/>
    <w:rsid w:val="00C34ABB"/>
    <w:rsid w:val="00D14EA9"/>
    <w:rsid w:val="00D152E4"/>
    <w:rsid w:val="00D42FAC"/>
    <w:rsid w:val="00D71255"/>
    <w:rsid w:val="00D730A3"/>
    <w:rsid w:val="00D96BF8"/>
    <w:rsid w:val="00DB65DE"/>
    <w:rsid w:val="00E37778"/>
    <w:rsid w:val="00E74E52"/>
    <w:rsid w:val="00E80723"/>
    <w:rsid w:val="00E8734F"/>
    <w:rsid w:val="00EB6D9F"/>
    <w:rsid w:val="00ED4F30"/>
    <w:rsid w:val="00F0610D"/>
    <w:rsid w:val="00F25DF7"/>
    <w:rsid w:val="00F7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9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75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950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B5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E28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19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oleObject" Target="embeddings/oleObject4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emf"/><Relationship Id="rId29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emf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oleObject" Target="embeddings/oleObject3.bin"/><Relationship Id="rId28" Type="http://schemas.openxmlformats.org/officeDocument/2006/relationships/image" Target="media/image20.emf"/><Relationship Id="rId10" Type="http://schemas.openxmlformats.org/officeDocument/2006/relationships/image" Target="media/image7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emf"/><Relationship Id="rId27" Type="http://schemas.openxmlformats.org/officeDocument/2006/relationships/oleObject" Target="embeddings/oleObject5.bin"/><Relationship Id="rId30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mtodorov</dc:creator>
  <cp:lastModifiedBy>kkaragyozov</cp:lastModifiedBy>
  <cp:revision>2</cp:revision>
  <dcterms:created xsi:type="dcterms:W3CDTF">2012-10-26T14:51:00Z</dcterms:created>
  <dcterms:modified xsi:type="dcterms:W3CDTF">2012-10-26T14:51:00Z</dcterms:modified>
</cp:coreProperties>
</file>