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shd w:fill="16243D"/>
            <w:tcMar>
              <w:top w:w="560" w:type="dxa"/>
              <w:bottom w:w="560" w:type="dxa"/>
              <w:left w:w="420" w:type="dxa"/>
              <w:right w:w="420" w:type="dxa"/>
            </w:tcMar>
          </w:tcPr>
          <w:p>
            <w:pPr>
              <w:spacing w:after="120"/>
            </w:pPr>
            <w:r/>
            <w:r>
              <w:rPr>
                <w:rFonts w:ascii="Arial" w:hAnsi="Arial"/>
                <w:b/>
                <w:i w:val="0"/>
                <w:color w:val="C9A24B"/>
                <w:sz w:val="16"/>
              </w:rPr>
              <w:t>FINANCE · ERP IMPLEMENTATION</w:t>
            </w:r>
          </w:p>
          <w:p>
            <w:pPr>
              <w:spacing w:after="40"/>
            </w:pPr>
            <w:r>
              <w:rPr>
                <w:rFonts w:ascii="Arial" w:hAnsi="Arial"/>
                <w:b/>
                <w:i w:val="0"/>
                <w:color w:val="FFFFFF"/>
                <w:sz w:val="56"/>
              </w:rPr>
              <w:t>Payroll Controls</w:t>
            </w:r>
          </w:p>
          <w:p>
            <w:pPr>
              <w:spacing w:after="200"/>
            </w:pPr>
            <w:r>
              <w:rPr>
                <w:rFonts w:ascii="Arial" w:hAnsi="Arial"/>
                <w:b/>
                <w:i w:val="0"/>
                <w:color w:val="C7D3E3"/>
                <w:sz w:val="56"/>
              </w:rPr>
              <w:t>Requirements Pack</w:t>
            </w:r>
          </w:p>
          <w:p>
            <w:pPr>
              <w:spacing w:after="160"/>
              <w:pBdr>
                <w:bottom w:val="single" w:sz="14" w:space="4" w:color="C9A24B"/>
              </w:pBdr>
            </w:pPr>
          </w:p>
          <w:p>
            <w:r>
              <w:rPr>
                <w:rFonts w:ascii="Arial" w:hAnsi="Arial"/>
                <w:b w:val="0"/>
                <w:i w:val="0"/>
                <w:color w:val="9DB0CC"/>
                <w:sz w:val="20"/>
              </w:rPr>
              <w:t xml:space="preserve">Prepared for  </w:t>
            </w:r>
            <w:r>
              <w:rPr>
                <w:rFonts w:ascii="Arial" w:hAnsi="Arial"/>
                <w:b/>
                <w:i w:val="0"/>
                <w:color w:val="FFFFFF"/>
                <w:sz w:val="22"/>
              </w:rPr>
              <w:t>Riverstone Care Ltd</w:t>
            </w:r>
          </w:p>
        </w:tc>
      </w:tr>
    </w:tbl>
    <w:p>
      <w:pPr>
        <w:spacing w:after="140"/>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40"/>
        <w:gridCol w:w="2340"/>
        <w:gridCol w:w="2340"/>
        <w:gridCol w:w="2340"/>
      </w:tblGrid>
      <w:tr>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BY</w:t>
            </w:r>
          </w:p>
          <w:p>
            <w:pPr>
              <w:spacing w:after="0"/>
            </w:pPr>
            <w:r>
              <w:rPr>
                <w:rFonts w:ascii="Arial" w:hAnsi="Arial"/>
                <w:b/>
                <w:i w:val="0"/>
                <w:color w:val="16243D"/>
                <w:sz w:val="19"/>
              </w:rPr>
              <w:t>Chez Solutions</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FOR</w:t>
            </w:r>
          </w:p>
          <w:p>
            <w:pPr>
              <w:spacing w:after="0"/>
            </w:pPr>
            <w:r>
              <w:rPr>
                <w:rFonts w:ascii="Arial" w:hAnsi="Arial"/>
                <w:b/>
                <w:i w:val="0"/>
                <w:color w:val="16243D"/>
                <w:sz w:val="19"/>
              </w:rPr>
              <w:t>Riverstone Care Ltd</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DATE</w:t>
            </w:r>
          </w:p>
          <w:p>
            <w:pPr>
              <w:spacing w:after="0"/>
            </w:pPr>
            <w:r>
              <w:rPr>
                <w:rFonts w:ascii="Arial" w:hAnsi="Arial"/>
                <w:b/>
                <w:i w:val="0"/>
                <w:color w:val="16243D"/>
                <w:sz w:val="19"/>
              </w:rPr>
              <w:t>June 2026</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STATUS</w:t>
            </w:r>
          </w:p>
          <w:p>
            <w:pPr>
              <w:spacing w:after="0"/>
            </w:pPr>
            <w:r>
              <w:rPr>
                <w:rFonts w:ascii="Arial" w:hAnsi="Arial"/>
                <w:b/>
                <w:i w:val="0"/>
                <w:color w:val="16243D"/>
                <w:sz w:val="19"/>
              </w:rPr>
              <w:t>Draft for Review</w:t>
            </w:r>
          </w:p>
        </w:tc>
      </w:tr>
    </w:tbl>
    <w:p>
      <w:pPr>
        <w:spacing w:after="160"/>
      </w:pPr>
    </w:p>
    <w:tbl>
      <w:tblPr>
        <w:tblW w:type="dxa" w:w="9360"/>
        <w:tblLayout w:type="fixed"/>
        <w:tblLook w:firstColumn="1" w:firstRow="1" w:lastColumn="0" w:lastRow="0" w:noHBand="0" w:noVBand="1" w:val="04A0"/>
        <w:tblBorders>
          <w:top w:val="single" w:sz="8" w:space="0" w:color="2E5C8A"/>
          <w:left w:val="single" w:sz="8" w:space="0" w:color="2E5C8A"/>
          <w:bottom w:val="single" w:sz="8" w:space="0" w:color="2E5C8A"/>
          <w:right w:val="single" w:sz="8" w:space="0" w:color="2E5C8A"/>
          <w:insideH w:val="single" w:sz="4" w:space="0" w:color="D9DEE6"/>
          <w:insideV w:val="single" w:sz="4" w:space="0" w:color="D9DEE6"/>
        </w:tblBorders>
      </w:tblPr>
      <w:tblGrid>
        <w:gridCol w:w="1872"/>
        <w:gridCol w:w="1872"/>
        <w:gridCol w:w="1872"/>
        <w:gridCol w:w="1872"/>
        <w:gridCol w:w="1872"/>
      </w:tblGrid>
      <w:tr>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650</w:t>
            </w:r>
          </w:p>
          <w:p>
            <w:pPr>
              <w:spacing w:after="0"/>
              <w:jc w:val="center"/>
            </w:pPr>
            <w:r>
              <w:rPr>
                <w:rFonts w:ascii="Arial" w:hAnsi="Arial"/>
                <w:b w:val="0"/>
                <w:i w:val="0"/>
                <w:color w:val="6B7280"/>
                <w:sz w:val="14"/>
              </w:rPr>
              <w:t>EMPLOYEES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9 wks</w:t>
            </w:r>
          </w:p>
          <w:p>
            <w:pPr>
              <w:spacing w:after="0"/>
              <w:jc w:val="center"/>
            </w:pPr>
            <w:r>
              <w:rPr>
                <w:rFonts w:ascii="Arial" w:hAnsi="Arial"/>
                <w:b w:val="0"/>
                <w:i w:val="0"/>
                <w:color w:val="6B7280"/>
                <w:sz w:val="14"/>
              </w:rPr>
              <w:t>DELIVERY WINDOW</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w:t>
            </w:r>
          </w:p>
          <w:p>
            <w:pPr>
              <w:spacing w:after="0"/>
              <w:jc w:val="center"/>
            </w:pPr>
            <w:r>
              <w:rPr>
                <w:rFonts w:ascii="Arial" w:hAnsi="Arial"/>
                <w:b w:val="0"/>
                <w:i w:val="0"/>
                <w:color w:val="6B7280"/>
                <w:sz w:val="14"/>
              </w:rPr>
              <w:t>FUNCTIONAL REQS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5</w:t>
            </w:r>
          </w:p>
          <w:p>
            <w:pPr>
              <w:spacing w:after="0"/>
              <w:jc w:val="center"/>
            </w:pPr>
            <w:r>
              <w:rPr>
                <w:rFonts w:ascii="Arial" w:hAnsi="Arial"/>
                <w:b w:val="0"/>
                <w:i w:val="0"/>
                <w:color w:val="6B7280"/>
                <w:sz w:val="14"/>
              </w:rPr>
              <w:t>KEY CONTROLS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6</w:t>
            </w:r>
          </w:p>
          <w:p>
            <w:pPr>
              <w:spacing w:after="0"/>
              <w:jc w:val="center"/>
            </w:pPr>
            <w:r>
              <w:rPr>
                <w:rFonts w:ascii="Arial" w:hAnsi="Arial"/>
                <w:b w:val="0"/>
                <w:i w:val="0"/>
                <w:color w:val="6B7280"/>
                <w:sz w:val="14"/>
              </w:rPr>
              <w:t>UAT CASES</w:t>
            </w:r>
          </w:p>
        </w:tc>
      </w:tr>
    </w:tbl>
    <w:p>
      <w:pPr>
        <w:spacing w:before="260" w:after="60"/>
      </w:pPr>
      <w:r>
        <w:rPr>
          <w:rFonts w:ascii="Arial" w:hAnsi="Arial"/>
          <w:b/>
          <w:i w:val="0"/>
          <w:color w:val="2E5C8A"/>
          <w:sz w:val="16"/>
        </w:rPr>
        <w:t>PURPOSE</w:t>
      </w:r>
    </w:p>
    <w:p>
      <w:pPr>
        <w:spacing w:after="0" w:line="276" w:lineRule="auto"/>
      </w:pPr>
      <w:r>
        <w:rPr>
          <w:rFonts w:ascii="Arial" w:hAnsi="Arial"/>
          <w:b w:val="0"/>
          <w:i/>
          <w:color w:val="3A4253"/>
          <w:sz w:val="22"/>
        </w:rPr>
        <w:t>Translate finance process pain points into implementation-ready ERP requirements — covering workflow, data, controls, reporting, audit trail, and UAT coverage.</w:t>
      </w:r>
    </w:p>
    <w:p>
      <w:pPr>
        <w:pageBreakBefore/>
        <w:spacing w:after="60"/>
      </w:pPr>
      <w:r>
        <w:rPr>
          <w:rFonts w:ascii="Arial" w:hAnsi="Arial"/>
          <w:b/>
          <w:i w:val="0"/>
          <w:color w:val="16243D"/>
          <w:sz w:val="36"/>
        </w:rPr>
        <w:t>Contents</w:t>
      </w:r>
    </w:p>
    <w:p>
      <w:pPr>
        <w:spacing w:after="260"/>
        <w:pBdr>
          <w:bottom w:val="single" w:sz="12" w:space="4" w:color="C9A24B"/>
        </w:pBdr>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
        <w:gridCol w:w="7880"/>
        <w:gridCol w:w="760"/>
      </w:tblGrid>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Executive Summary</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Business Problem</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Process Scope</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Scope Boundaries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Stakeholders and Roles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06</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Functional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07</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Data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08</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Controls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09</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Reporting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10</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Audit Trail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User Stories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UAT Test Cases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Acceptance Criteria</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Risks and Dependencies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Notes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bl>
    <w:p>
      <w:pPr>
        <w:pStyle w:val="Heading1"/>
        <w:keepNext/>
        <w:pageBreakBefore/>
        <w:spacing w:before="360" w:after="160"/>
        <w:pBdr>
          <w:bottom w:val="single" w:sz="10" w:space="4" w:color="2E5C8A"/>
        </w:pBdr>
      </w:pPr>
      <w:r>
        <w:rPr>
          <w:rFonts w:ascii="Arial" w:hAnsi="Arial"/>
          <w:b/>
          <w:i w:val="0"/>
          <w:color w:val="C9A24B"/>
          <w:sz w:val="28"/>
        </w:rPr>
        <w:t xml:space="preserve">01  </w:t>
      </w:r>
      <w:r>
        <w:rPr>
          <w:rFonts w:ascii="Arial" w:hAnsi="Arial"/>
          <w:b/>
          <w:i w:val="0"/>
          <w:color w:val="16243D"/>
          <w:sz w:val="28"/>
        </w:rPr>
        <w:t>Executive Summary</w:t>
      </w:r>
    </w:p>
    <w:p>
      <w:r>
        <w:t>Riverstone Care Ltd needs a structured Payroll Controls requirements pack to reduce rework, clarify control ownership, and make Sage Payroll and Xero Finance implementation decisions testable. The pack translates starter and leaver control gaps, payroll change approval delays, and manual payroll input checks into requirements for workflow, data, controls, reporting, audit trail, and UAT. It is sized for 650 employees and monthly payroll control review and frames the control design, reporting outputs, and acceptance criteria needed within a target delivery window of 9 weeks.</w:t>
      </w:r>
    </w:p>
    <w:p>
      <w:pPr>
        <w:pStyle w:val="Heading1"/>
        <w:keepNext/>
        <w:spacing w:before="360" w:after="160"/>
        <w:pBdr>
          <w:bottom w:val="single" w:sz="10" w:space="4" w:color="2E5C8A"/>
        </w:pBdr>
      </w:pPr>
      <w:r>
        <w:rPr>
          <w:rFonts w:ascii="Arial" w:hAnsi="Arial"/>
          <w:b/>
          <w:i w:val="0"/>
          <w:color w:val="C9A24B"/>
          <w:sz w:val="28"/>
        </w:rPr>
        <w:t xml:space="preserve">02  </w:t>
      </w:r>
      <w:r>
        <w:rPr>
          <w:rFonts w:ascii="Arial" w:hAnsi="Arial"/>
          <w:b/>
          <w:i w:val="0"/>
          <w:color w:val="16243D"/>
          <w:sz w:val="28"/>
        </w:rPr>
        <w:t>Business Problem</w:t>
      </w:r>
    </w:p>
    <w:p>
      <w:r>
        <w:t>The current Payroll Controls process relies on Payroll bureau portal, HR change forms, GL payroll journals, and bank approval workflow. That creates avoidable risk around starter and leaver control gaps, payroll change approval delays, and manual payroll input checks and leaves finance without a consistent requirements baseline for process design, configuration, controls, reporting, and UAT. The implementation needs clearer ownership, defined data fields, control evidence, and acceptance criteria before ERP optimisation or automation can be delivered with confidence.</w:t>
      </w:r>
    </w:p>
    <w:p>
      <w:pPr>
        <w:pStyle w:val="Heading1"/>
        <w:keepNext/>
        <w:spacing w:before="360" w:after="160"/>
        <w:pBdr>
          <w:bottom w:val="single" w:sz="10" w:space="4" w:color="2E5C8A"/>
        </w:pBdr>
      </w:pPr>
      <w:r>
        <w:rPr>
          <w:rFonts w:ascii="Arial" w:hAnsi="Arial"/>
          <w:b/>
          <w:i w:val="0"/>
          <w:color w:val="C9A24B"/>
          <w:sz w:val="28"/>
        </w:rPr>
        <w:t xml:space="preserve">03  </w:t>
      </w:r>
      <w:r>
        <w:rPr>
          <w:rFonts w:ascii="Arial" w:hAnsi="Arial"/>
          <w:b/>
          <w:i w:val="0"/>
          <w:color w:val="16243D"/>
          <w:sz w:val="28"/>
        </w:rPr>
        <w:t>Process Scope</w:t>
      </w:r>
    </w:p>
    <w:p>
      <w:r>
        <w:t>The future-state scope covers Payroll master changes, input approval, exception review, payroll reconciliation, payment approval, and evidence retention; Controls over starters, leavers, salary changes, bank detail changes, overtime, deductions, and payroll payment files; and Period-end payroll sign-off evidence for finance, HR, and audit review. The design will support multi-site care services provider users on Sage Payroll and Xero Finance, with emphasis on payroll master data approval, exception review, payment file approval, and reconciliation.</w:t>
      </w:r>
    </w:p>
    <w:p>
      <w:pPr>
        <w:pStyle w:val="Heading1"/>
        <w:keepNext/>
        <w:spacing w:before="360" w:after="160"/>
        <w:pBdr>
          <w:bottom w:val="single" w:sz="10" w:space="4" w:color="2E5C8A"/>
        </w:pBdr>
      </w:pPr>
      <w:r>
        <w:rPr>
          <w:rFonts w:ascii="Arial" w:hAnsi="Arial"/>
          <w:b/>
          <w:i w:val="0"/>
          <w:color w:val="C9A24B"/>
          <w:sz w:val="28"/>
        </w:rPr>
        <w:t xml:space="preserve">04  </w:t>
      </w:r>
      <w:r>
        <w:rPr>
          <w:rFonts w:ascii="Arial" w:hAnsi="Arial"/>
          <w:b/>
          <w:i w:val="0"/>
          <w:color w:val="16243D"/>
          <w:sz w:val="28"/>
        </w:rPr>
        <w:t>Scope Boundaries</w:t>
      </w:r>
    </w:p>
    <w:p>
      <w:r>
        <w:t>The boundaries below set expectations for this phase. Items out of scope can be re-planned as separate, approved phases.</w:t>
      </w: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shd w:fill="E7F1EC"/>
            <w:tcMar>
              <w:top w:w="120" w:type="dxa"/>
              <w:bottom w:w="130" w:type="dxa"/>
              <w:left w:w="160" w:type="dxa"/>
              <w:right w:w="160" w:type="dxa"/>
            </w:tcMar>
            <w:tcBorders>
              <w:top w:val="single" w:sz="8" w:space="0" w:color="1F7A4D"/>
              <w:bottom w:val="single" w:sz="4" w:space="0" w:color="D9DEE6"/>
              <w:left w:val="single" w:sz="4" w:space="0" w:color="D9DEE6"/>
              <w:right w:val="single" w:sz="4" w:space="0" w:color="D9DEE6"/>
            </w:tcBorders>
            <w:vAlign w:val="top"/>
          </w:tcPr>
          <w:p>
            <w:pPr>
              <w:shd w:fill="1F7A4D"/>
              <w:spacing w:after="100"/>
            </w:pPr>
            <w:r/>
            <w:r>
              <w:rPr>
                <w:rFonts w:ascii="Arial" w:hAnsi="Arial"/>
                <w:b/>
                <w:i w:val="0"/>
                <w:color w:val="FFFFFF"/>
                <w:sz w:val="18"/>
              </w:rPr>
              <w:t>IN SCOPE</w:t>
            </w:r>
          </w:p>
          <w:p>
            <w:pPr>
              <w:spacing w:after="70"/>
            </w:pPr>
            <w:r>
              <w:rPr>
                <w:rFonts w:ascii="Arial" w:hAnsi="Arial"/>
                <w:b w:val="0"/>
                <w:i w:val="0"/>
                <w:color w:val="1F2430"/>
                <w:sz w:val="19"/>
              </w:rPr>
              <w:t>• Payroll Controls requirements for the agreed multi-site care services provider process.</w:t>
            </w:r>
          </w:p>
          <w:p>
            <w:pPr>
              <w:spacing w:after="70"/>
            </w:pPr>
            <w:r>
              <w:rPr>
                <w:rFonts w:ascii="Arial" w:hAnsi="Arial"/>
                <w:b w:val="0"/>
                <w:i w:val="0"/>
                <w:color w:val="1F2430"/>
                <w:sz w:val="19"/>
              </w:rPr>
              <w:t>• Workflow, data, controls, reporting, audit trail, and UAT requirements for Sage Payroll and Xero Finance.</w:t>
            </w:r>
          </w:p>
          <w:p>
            <w:pPr>
              <w:spacing w:after="70"/>
            </w:pPr>
            <w:r>
              <w:rPr>
                <w:rFonts w:ascii="Arial" w:hAnsi="Arial"/>
                <w:b w:val="0"/>
                <w:i w:val="0"/>
                <w:color w:val="1F2430"/>
                <w:sz w:val="19"/>
              </w:rPr>
              <w:t>• Process pain points covering starter and leaver control gaps, payroll change approval delays, and manual payroll input checks.</w:t>
            </w:r>
          </w:p>
          <w:p>
            <w:pPr>
              <w:spacing w:after="70"/>
            </w:pPr>
            <w:r>
              <w:rPr>
                <w:rFonts w:ascii="Arial" w:hAnsi="Arial"/>
                <w:b w:val="0"/>
                <w:i w:val="0"/>
                <w:color w:val="1F2430"/>
                <w:sz w:val="19"/>
              </w:rPr>
              <w:t>• Reporting requirement: Payroll changes, exceptions, register-to-GL reconciliation, and payment approval summary.</w:t>
            </w:r>
          </w:p>
          <w:p>
            <w:pPr>
              <w:spacing w:after="70"/>
            </w:pPr>
            <w:r>
              <w:rPr>
                <w:rFonts w:ascii="Arial" w:hAnsi="Arial"/>
                <w:b w:val="0"/>
                <w:i w:val="0"/>
                <w:color w:val="1F2430"/>
                <w:sz w:val="19"/>
              </w:rPr>
              <w:t>• Implementation window and readiness assumptions for the 9 weeks target window.</w:t>
            </w:r>
          </w:p>
        </w:tc>
        <w:tc>
          <w:tcPr>
            <w:tcW w:type="dxa" w:w="4680"/>
            <w:shd w:fill="F6EBE8"/>
            <w:tcMar>
              <w:top w:w="120" w:type="dxa"/>
              <w:bottom w:w="130" w:type="dxa"/>
              <w:left w:w="160" w:type="dxa"/>
              <w:right w:w="160" w:type="dxa"/>
            </w:tcMar>
            <w:tcBorders>
              <w:top w:val="single" w:sz="8" w:space="0" w:color="9A3B2E"/>
              <w:bottom w:val="single" w:sz="4" w:space="0" w:color="D9DEE6"/>
              <w:left w:val="single" w:sz="4" w:space="0" w:color="D9DEE6"/>
              <w:right w:val="single" w:sz="4" w:space="0" w:color="D9DEE6"/>
            </w:tcBorders>
            <w:vAlign w:val="top"/>
          </w:tcPr>
          <w:p>
            <w:pPr>
              <w:shd w:fill="9A3B2E"/>
              <w:spacing w:after="100"/>
            </w:pPr>
            <w:r/>
            <w:r>
              <w:rPr>
                <w:rFonts w:ascii="Arial" w:hAnsi="Arial"/>
                <w:b/>
                <w:i w:val="0"/>
                <w:color w:val="FFFFFF"/>
                <w:sz w:val="18"/>
              </w:rPr>
              <w:t>OUT OF SCOPE</w:t>
            </w:r>
          </w:p>
          <w:p>
            <w:pPr>
              <w:spacing w:after="70"/>
            </w:pPr>
            <w:r>
              <w:rPr>
                <w:rFonts w:ascii="Arial" w:hAnsi="Arial"/>
                <w:b w:val="0"/>
                <w:i w:val="0"/>
                <w:color w:val="1F2430"/>
                <w:sz w:val="19"/>
              </w:rPr>
              <w:t>• Live system configuration, data migration execution, and production cutover.</w:t>
            </w:r>
          </w:p>
          <w:p>
            <w:pPr>
              <w:spacing w:after="70"/>
            </w:pPr>
            <w:r>
              <w:rPr>
                <w:rFonts w:ascii="Arial" w:hAnsi="Arial"/>
                <w:b w:val="0"/>
                <w:i w:val="0"/>
                <w:color w:val="1F2430"/>
                <w:sz w:val="19"/>
              </w:rPr>
              <w:t>• Custom integration build or external workflow automation.</w:t>
            </w:r>
          </w:p>
          <w:p>
            <w:pPr>
              <w:spacing w:after="70"/>
            </w:pPr>
            <w:r>
              <w:rPr>
                <w:rFonts w:ascii="Arial" w:hAnsi="Arial"/>
                <w:b w:val="0"/>
                <w:i w:val="0"/>
                <w:color w:val="1F2430"/>
                <w:sz w:val="19"/>
              </w:rPr>
              <w:t>• Legal, tax, HR, or statutory sign-off outside the finance process owner remit.</w:t>
            </w:r>
          </w:p>
          <w:p>
            <w:pPr>
              <w:spacing w:after="70"/>
            </w:pPr>
            <w:r>
              <w:rPr>
                <w:rFonts w:ascii="Arial" w:hAnsi="Arial"/>
                <w:b w:val="0"/>
                <w:i w:val="0"/>
                <w:color w:val="1F2430"/>
                <w:sz w:val="19"/>
              </w:rPr>
              <w:t>• Direct processing of operational production data.</w:t>
            </w:r>
          </w:p>
          <w:p>
            <w:pPr>
              <w:spacing w:after="70"/>
            </w:pPr>
            <w:r>
              <w:rPr>
                <w:rFonts w:ascii="Arial" w:hAnsi="Arial"/>
                <w:b w:val="0"/>
                <w:i w:val="0"/>
                <w:color w:val="1F2430"/>
                <w:sz w:val="19"/>
              </w:rPr>
              <w:t>• Process areas outside Payroll Controls unless approved as a separate phase.</w:t>
            </w:r>
          </w:p>
        </w:tc>
      </w:tr>
    </w:tbl>
    <w:p>
      <w:pPr>
        <w:pStyle w:val="Heading1"/>
        <w:keepNext/>
        <w:spacing w:before="360" w:after="160"/>
        <w:pBdr>
          <w:bottom w:val="single" w:sz="10" w:space="4" w:color="2E5C8A"/>
        </w:pBdr>
      </w:pPr>
      <w:r>
        <w:rPr>
          <w:rFonts w:ascii="Arial" w:hAnsi="Arial"/>
          <w:b/>
          <w:i w:val="0"/>
          <w:color w:val="C9A24B"/>
          <w:sz w:val="28"/>
        </w:rPr>
        <w:t xml:space="preserve">05  </w:t>
      </w:r>
      <w:r>
        <w:rPr>
          <w:rFonts w:ascii="Arial" w:hAnsi="Arial"/>
          <w:b/>
          <w:i w:val="0"/>
          <w:color w:val="16243D"/>
          <w:sz w:val="28"/>
        </w:rPr>
        <w:t>Stakeholders and Roles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000"/>
        <w:gridCol w:w="6360"/>
      </w:tblGrid>
      <w:tr>
        <w:tc>
          <w:tcPr>
            <w:tcW w:type="dxa" w:w="30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360"/>
            <w:shd w:fill="16243D"/>
            <w:tcMar>
              <w:top w:w="70" w:type="dxa"/>
              <w:bottom w:w="70" w:type="dxa"/>
              <w:left w:w="130" w:type="dxa"/>
              <w:right w:w="130" w:type="dxa"/>
            </w:tcMar>
          </w:tcPr>
          <w:p>
            <w:pPr>
              <w:spacing w:after="0"/>
            </w:pPr>
            <w:r/>
            <w:r>
              <w:rPr>
                <w:rFonts w:ascii="Arial" w:hAnsi="Arial"/>
                <w:b/>
                <w:i w:val="0"/>
                <w:color w:val="FFFFFF"/>
                <w:sz w:val="16"/>
              </w:rPr>
              <w:t>RESPONSIBILITY</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Transformation Lead</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Accountable for business sign-off and prioritisation.</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Controls process owner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Validates workflow scope, controls, and exceptions.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systems analyst</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Translates requirements into configuration and UAT coverage.</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Preparer or operational user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Confirms day-to-day inputs, handoffs, and evidence needs.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or controller</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Approves control design, reporting outputs, and acceptance criteria.</w:t>
            </w:r>
          </w:p>
        </w:tc>
      </w:tr>
    </w:tbl>
    <w:p>
      <w:pPr>
        <w:pStyle w:val="Heading1"/>
        <w:keepNext/>
        <w:spacing w:before="360" w:after="160"/>
        <w:pBdr>
          <w:bottom w:val="single" w:sz="10" w:space="4" w:color="2E5C8A"/>
        </w:pBdr>
      </w:pPr>
      <w:r>
        <w:rPr>
          <w:rFonts w:ascii="Arial" w:hAnsi="Arial"/>
          <w:b/>
          <w:i w:val="0"/>
          <w:color w:val="C9A24B"/>
          <w:sz w:val="28"/>
        </w:rPr>
        <w:t xml:space="preserve">06  </w:t>
      </w:r>
      <w:r>
        <w:rPr>
          <w:rFonts w:ascii="Arial" w:hAnsi="Arial"/>
          <w:b/>
          <w:i w:val="0"/>
          <w:color w:val="16243D"/>
          <w:sz w:val="28"/>
        </w:rPr>
        <w:t>Functional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Capture employee ID, payroll period, change type, effective date, requester, approver, and payroll status.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Route starters, leavers, salary changes, bank detail changes, and deductions for approval before payroll processing.</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payroll input files with preparer, reviewer, version, cutoff date, and approval status.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Identify payroll exceptions for duplicate employees, negative pay, unusual overtime, net pay variance, and missing approvals.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Reconcile payroll register totals to GL payroll control accounts and payment file totals.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FR-06</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Require payroll payment file approval before release to bank.</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FR-07</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leaver final pay checks, access removal confirmation, and termination effective date evidence.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FR-08</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Produce payroll control pack with changes, exceptions, reconciliation, payment approval, and sign-off details.</w:t>
            </w:r>
          </w:p>
        </w:tc>
      </w:tr>
    </w:tbl>
    <w:p>
      <w:pPr>
        <w:pStyle w:val="Heading1"/>
        <w:keepNext/>
        <w:spacing w:before="360" w:after="160"/>
        <w:pBdr>
          <w:bottom w:val="single" w:sz="10" w:space="4" w:color="2E5C8A"/>
        </w:pBdr>
      </w:pPr>
      <w:r>
        <w:rPr>
          <w:rFonts w:ascii="Arial" w:hAnsi="Arial"/>
          <w:b/>
          <w:i w:val="0"/>
          <w:color w:val="C9A24B"/>
          <w:sz w:val="28"/>
        </w:rPr>
        <w:t xml:space="preserve">07  </w:t>
      </w:r>
      <w:r>
        <w:rPr>
          <w:rFonts w:ascii="Arial" w:hAnsi="Arial"/>
          <w:b/>
          <w:i w:val="0"/>
          <w:color w:val="16243D"/>
          <w:sz w:val="28"/>
        </w:rPr>
        <w:t>Data Requirements</w:t>
      </w:r>
    </w:p>
    <w:p>
      <w:r>
        <w:t>Minimum data fields required for the controls and reporting outputs to operate reliably.</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120"/>
        <w:gridCol w:w="3560"/>
        <w:gridCol w:w="1120"/>
        <w:gridCol w:w="3560"/>
      </w:tblGrid>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DR-01</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Employee ID</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DR-02</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period</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DR-03</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change type</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DR-04</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Effective date</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DR-05</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Approval reference</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DR-06</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Gross-to-net total</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DR-07</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control account</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DR-08</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Payment file reference</w:t>
            </w:r>
          </w:p>
        </w:tc>
      </w:tr>
    </w:tbl>
    <w:p>
      <w:pPr>
        <w:pStyle w:val="Heading1"/>
        <w:keepNext/>
        <w:spacing w:before="360" w:after="160"/>
        <w:pBdr>
          <w:bottom w:val="single" w:sz="10" w:space="4" w:color="2E5C8A"/>
        </w:pBdr>
      </w:pPr>
      <w:r>
        <w:rPr>
          <w:rFonts w:ascii="Arial" w:hAnsi="Arial"/>
          <w:b/>
          <w:i w:val="0"/>
          <w:color w:val="C9A24B"/>
          <w:sz w:val="28"/>
        </w:rPr>
        <w:t xml:space="preserve">08  </w:t>
      </w:r>
      <w:r>
        <w:rPr>
          <w:rFonts w:ascii="Arial" w:hAnsi="Arial"/>
          <w:b/>
          <w:i w:val="0"/>
          <w:color w:val="16243D"/>
          <w:sz w:val="28"/>
        </w:rPr>
        <w:t>Controls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CONTROL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Starter, leaver, salary, deduction, and bank detail changes require approval before payroll processing.</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input files require preparer and reviewer sign-off before calculation.</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exceptions over threshold require investigation and approval.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register must reconcile to GL control accounts and payment file totals.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payment file release requires finance approval.</w:t>
            </w:r>
          </w:p>
        </w:tc>
      </w:tr>
    </w:tbl>
    <w:p>
      <w:pPr>
        <w:pStyle w:val="Heading1"/>
        <w:keepNext/>
        <w:spacing w:before="360" w:after="160"/>
        <w:pBdr>
          <w:bottom w:val="single" w:sz="10" w:space="4" w:color="2E5C8A"/>
        </w:pBdr>
      </w:pPr>
      <w:r>
        <w:rPr>
          <w:rFonts w:ascii="Arial" w:hAnsi="Arial"/>
          <w:b/>
          <w:i w:val="0"/>
          <w:color w:val="C9A24B"/>
          <w:sz w:val="28"/>
        </w:rPr>
        <w:t xml:space="preserve">09  </w:t>
      </w:r>
      <w:r>
        <w:rPr>
          <w:rFonts w:ascii="Arial" w:hAnsi="Arial"/>
          <w:b/>
          <w:i w:val="0"/>
          <w:color w:val="16243D"/>
          <w:sz w:val="28"/>
        </w:rPr>
        <w:t>Reporting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Provide Payroll changes, exceptions, register-to-GL reconciliation, and payment approval summary.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Show owner, status, ageing, exception reason, and next action where relevant to Payroll Controls.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Support finance manager review with exportable period-end evidence.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Separate open exceptions from completed, approved, or signed-off items.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Make reporting outputs readable by finance users without system administrator access.</w:t>
            </w:r>
          </w:p>
        </w:tc>
      </w:tr>
    </w:tbl>
    <w:p>
      <w:pPr>
        <w:pStyle w:val="Heading1"/>
        <w:keepNext/>
        <w:spacing w:before="360" w:after="160"/>
        <w:pBdr>
          <w:bottom w:val="single" w:sz="10" w:space="4" w:color="2E5C8A"/>
        </w:pBdr>
      </w:pPr>
      <w:r>
        <w:rPr>
          <w:rFonts w:ascii="Arial" w:hAnsi="Arial"/>
          <w:b/>
          <w:i w:val="0"/>
          <w:color w:val="C9A24B"/>
          <w:sz w:val="28"/>
        </w:rPr>
        <w:t xml:space="preserve">10  </w:t>
      </w:r>
      <w:r>
        <w:rPr>
          <w:rFonts w:ascii="Arial" w:hAnsi="Arial"/>
          <w:b/>
          <w:i w:val="0"/>
          <w:color w:val="16243D"/>
          <w:sz w:val="28"/>
        </w:rPr>
        <w:t>Audit Trail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payroll master change request, approval, processing, and effective date history.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payroll input file version, preparer, reviewer, approval, and cutoff timestamp.</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Preserve exception review notes and approval decisions.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payroll reconciliation owner/status history by period.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Keep payment file approval evidence with approver, date, amount, and bank file reference.</w:t>
            </w:r>
          </w:p>
        </w:tc>
      </w:tr>
    </w:tbl>
    <w:p>
      <w:pPr>
        <w:pStyle w:val="Heading1"/>
        <w:keepNext/>
        <w:spacing w:before="360" w:after="160"/>
        <w:pBdr>
          <w:bottom w:val="single" w:sz="10" w:space="4" w:color="2E5C8A"/>
        </w:pBdr>
      </w:pPr>
      <w:r>
        <w:rPr>
          <w:rFonts w:ascii="Arial" w:hAnsi="Arial"/>
          <w:b/>
          <w:i w:val="0"/>
          <w:color w:val="C9A24B"/>
          <w:sz w:val="28"/>
        </w:rPr>
        <w:t xml:space="preserve">11  </w:t>
      </w:r>
      <w:r>
        <w:rPr>
          <w:rFonts w:ascii="Arial" w:hAnsi="Arial"/>
          <w:b/>
          <w:i w:val="0"/>
          <w:color w:val="16243D"/>
          <w:sz w:val="28"/>
        </w:rPr>
        <w:t>User Stories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00"/>
        <w:gridCol w:w="6860"/>
      </w:tblGrid>
      <w:tr>
        <w:tc>
          <w:tcPr>
            <w:tcW w:type="dxa" w:w="25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860"/>
            <w:shd w:fill="16243D"/>
            <w:tcMar>
              <w:top w:w="70" w:type="dxa"/>
              <w:bottom w:w="70" w:type="dxa"/>
              <w:left w:w="130" w:type="dxa"/>
              <w:right w:w="130" w:type="dxa"/>
            </w:tcMar>
          </w:tcPr>
          <w:p>
            <w:pPr>
              <w:spacing w:after="0"/>
            </w:pPr>
            <w:r/>
            <w:r>
              <w:rPr>
                <w:rFonts w:ascii="Arial" w:hAnsi="Arial"/>
                <w:b/>
                <w:i w:val="0"/>
                <w:color w:val="FFFFFF"/>
                <w:sz w:val="16"/>
              </w:rPr>
              <w:t>USER STORY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Payroll Manager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Approved starter and leaver changes so payroll master data is controlled.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Finance Reviewer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register-to-GL reconciliation so payroll costs are supported.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Payroll Preparer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Exception checks before payment so unusual items are investigated.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Approver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Payment file evidence so bank release is controlled.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Auditor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change approval history so sensitive changes are traceable.</w:t>
            </w:r>
          </w:p>
        </w:tc>
      </w:tr>
    </w:tbl>
    <w:p>
      <w:pPr>
        <w:pStyle w:val="Heading1"/>
        <w:keepNext/>
        <w:spacing w:before="360" w:after="160"/>
        <w:pBdr>
          <w:bottom w:val="single" w:sz="10" w:space="4" w:color="2E5C8A"/>
        </w:pBdr>
      </w:pPr>
      <w:r>
        <w:rPr>
          <w:rFonts w:ascii="Arial" w:hAnsi="Arial"/>
          <w:b/>
          <w:i w:val="0"/>
          <w:color w:val="C9A24B"/>
          <w:sz w:val="28"/>
        </w:rPr>
        <w:t xml:space="preserve">12  </w:t>
      </w:r>
      <w:r>
        <w:rPr>
          <w:rFonts w:ascii="Arial" w:hAnsi="Arial"/>
          <w:b/>
          <w:i w:val="0"/>
          <w:color w:val="16243D"/>
          <w:sz w:val="28"/>
        </w:rPr>
        <w:t>UAT Test Cases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4055"/>
        <w:gridCol w:w="4055"/>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TEST SCENARIO</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EXPECTED RESULT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UAT-01</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Salary change is entered after payroll cutoff.</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The change requires late-change approval before processing.</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UAT-02</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Employee bank details are changed before payroll run.</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processing is blocked until approval evidence is captured.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UAT-03</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register does not reconcile to the GL control account.</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 reconciliation difference is created with owner, amount, and reason fields.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UAT-04</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Net pay variance exceeds exception threshold.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exception appears in the payroll review queue and requires approval.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UAT-05</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Payment file is prepared for release.</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approval is required before payment file status becomes released.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UAT-06</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Payroll control pack is exported.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pack includes changes, exceptions, reconciliation, payment approval, and sign-off evidence.</w:t>
            </w:r>
          </w:p>
        </w:tc>
      </w:tr>
    </w:tbl>
    <w:p>
      <w:pPr>
        <w:pStyle w:val="Heading1"/>
        <w:keepNext/>
        <w:spacing w:before="360" w:after="160"/>
        <w:pBdr>
          <w:bottom w:val="single" w:sz="10" w:space="4" w:color="2E5C8A"/>
        </w:pBdr>
      </w:pPr>
      <w:r>
        <w:rPr>
          <w:rFonts w:ascii="Arial" w:hAnsi="Arial"/>
          <w:b/>
          <w:i w:val="0"/>
          <w:color w:val="C9A24B"/>
          <w:sz w:val="28"/>
        </w:rPr>
        <w:t xml:space="preserve">13  </w:t>
      </w:r>
      <w:r>
        <w:rPr>
          <w:rFonts w:ascii="Arial" w:hAnsi="Arial"/>
          <w:b/>
          <w:i w:val="0"/>
          <w:color w:val="16243D"/>
          <w:sz w:val="28"/>
        </w:rPr>
        <w:t>Acceptance Criteria</w:t>
      </w:r>
    </w:p>
    <w:p>
      <w:r>
        <w:t>The implementation is accepted when the following are demonstrable in test evidence:</w:t>
      </w:r>
    </w:p>
    <w:p>
      <w:pPr>
        <w:pStyle w:val="ListParagraph"/>
        <w:ind w:left="403" w:hanging="259"/>
      </w:pPr>
      <w:r>
        <w:rPr>
          <w:rFonts w:ascii="Arial" w:hAnsi="Arial"/>
          <w:b/>
          <w:i w:val="0"/>
          <w:color w:val="1F2430"/>
          <w:sz w:val="19"/>
        </w:rPr>
        <w:t>1. Payroll master changes require approval and retain requester, approver, and effective date.</w:t>
      </w:r>
    </w:p>
    <w:p>
      <w:pPr>
        <w:pStyle w:val="ListParagraph"/>
        <w:ind w:left="403" w:hanging="259"/>
      </w:pPr>
      <w:r>
        <w:rPr>
          <w:rFonts w:ascii="Arial" w:hAnsi="Arial"/>
          <w:b/>
          <w:i w:val="0"/>
          <w:color w:val="1F2430"/>
          <w:sz w:val="19"/>
        </w:rPr>
        <w:t>2. Payroll exceptions are visible with owner, status, reason, and approval evidence.</w:t>
      </w:r>
    </w:p>
    <w:p>
      <w:pPr>
        <w:pStyle w:val="ListParagraph"/>
        <w:ind w:left="403" w:hanging="259"/>
      </w:pPr>
      <w:r>
        <w:rPr>
          <w:rFonts w:ascii="Arial" w:hAnsi="Arial"/>
          <w:b/>
          <w:i w:val="0"/>
          <w:color w:val="1F2430"/>
          <w:sz w:val="19"/>
        </w:rPr>
        <w:t>3. Payroll register reconciles to GL control accounts and payment file totals.</w:t>
      </w:r>
    </w:p>
    <w:p>
      <w:pPr>
        <w:pStyle w:val="ListParagraph"/>
        <w:ind w:left="403" w:hanging="259"/>
      </w:pPr>
      <w:r>
        <w:rPr>
          <w:rFonts w:ascii="Arial" w:hAnsi="Arial"/>
          <w:b/>
          <w:i w:val="0"/>
          <w:color w:val="1F2430"/>
          <w:sz w:val="19"/>
        </w:rPr>
        <w:t>4. Payment file release cannot occur without finance approval.</w:t>
      </w:r>
    </w:p>
    <w:p>
      <w:pPr>
        <w:pStyle w:val="ListParagraph"/>
        <w:ind w:left="403" w:hanging="259"/>
      </w:pPr>
      <w:r>
        <w:rPr>
          <w:rFonts w:ascii="Arial" w:hAnsi="Arial"/>
          <w:b/>
          <w:i w:val="0"/>
          <w:color w:val="1F2430"/>
          <w:sz w:val="19"/>
        </w:rPr>
        <w:t>5. Payroll control pack exports with change, exception, reconciliation, and sign-off evidence.</w:t>
      </w:r>
    </w:p>
    <w:p>
      <w:pPr>
        <w:pStyle w:val="Heading1"/>
        <w:keepNext/>
        <w:spacing w:before="360" w:after="160"/>
        <w:pBdr>
          <w:bottom w:val="single" w:sz="10" w:space="4" w:color="2E5C8A"/>
        </w:pBdr>
      </w:pPr>
      <w:r>
        <w:rPr>
          <w:rFonts w:ascii="Arial" w:hAnsi="Arial"/>
          <w:b/>
          <w:i w:val="0"/>
          <w:color w:val="C9A24B"/>
          <w:sz w:val="28"/>
        </w:rPr>
        <w:t xml:space="preserve">14  </w:t>
      </w:r>
      <w:r>
        <w:rPr>
          <w:rFonts w:ascii="Arial" w:hAnsi="Arial"/>
          <w:b/>
          <w:i w:val="0"/>
          <w:color w:val="16243D"/>
          <w:sz w:val="28"/>
        </w:rPr>
        <w:t>Implementation Risks and Dependencies</w:t>
      </w:r>
    </w:p>
    <w:p>
      <w:pPr>
        <w:pStyle w:val="ListParagraph"/>
        <w:ind w:left="403" w:hanging="259"/>
      </w:pPr>
      <w:r>
        <w:rPr>
          <w:rFonts w:ascii="Arial" w:hAnsi="Arial"/>
          <w:b w:val="0"/>
          <w:i w:val="0"/>
          <w:color w:val="1F2430"/>
          <w:sz w:val="19"/>
        </w:rPr>
        <w:t>• HR and payroll ownership of master data changes must be agreed.</w:t>
      </w:r>
    </w:p>
    <w:p>
      <w:pPr>
        <w:pStyle w:val="ListParagraph"/>
        <w:ind w:left="403" w:hanging="259"/>
      </w:pPr>
      <w:r>
        <w:rPr>
          <w:rFonts w:ascii="Arial" w:hAnsi="Arial"/>
          <w:b w:val="0"/>
          <w:i w:val="0"/>
          <w:color w:val="1F2430"/>
          <w:sz w:val="19"/>
        </w:rPr>
        <w:t>• Payroll cutoff rules and approval thresholds require policy sign-off.</w:t>
      </w:r>
    </w:p>
    <w:p>
      <w:pPr>
        <w:pStyle w:val="ListParagraph"/>
        <w:ind w:left="403" w:hanging="259"/>
      </w:pPr>
      <w:r>
        <w:rPr>
          <w:rFonts w:ascii="Arial" w:hAnsi="Arial"/>
          <w:b w:val="0"/>
          <w:i w:val="0"/>
          <w:color w:val="1F2430"/>
          <w:sz w:val="19"/>
        </w:rPr>
        <w:t>• Sensitive payroll access roles must be configured carefully.</w:t>
      </w:r>
    </w:p>
    <w:p>
      <w:pPr>
        <w:pStyle w:val="ListParagraph"/>
        <w:ind w:left="403" w:hanging="259"/>
      </w:pPr>
      <w:r>
        <w:rPr>
          <w:rFonts w:ascii="Arial" w:hAnsi="Arial"/>
          <w:b w:val="0"/>
          <w:i w:val="0"/>
          <w:color w:val="1F2430"/>
          <w:sz w:val="19"/>
        </w:rPr>
        <w:t>• GL account mapping must be validated before reconciliation testing.</w:t>
      </w:r>
    </w:p>
    <w:p>
      <w:pPr>
        <w:pStyle w:val="ListParagraph"/>
        <w:ind w:left="403" w:hanging="259"/>
      </w:pPr>
      <w:r>
        <w:rPr>
          <w:rFonts w:ascii="Arial" w:hAnsi="Arial"/>
          <w:b w:val="0"/>
          <w:i w:val="0"/>
          <w:color w:val="1F2430"/>
          <w:sz w:val="19"/>
        </w:rPr>
        <w:t>• Historic payroll exception categories may need standardisation before rollout.</w:t>
      </w:r>
    </w:p>
    <w:p>
      <w:pPr>
        <w:pStyle w:val="Heading1"/>
        <w:keepNext/>
        <w:spacing w:before="360" w:after="160"/>
        <w:pBdr>
          <w:bottom w:val="single" w:sz="10" w:space="4" w:color="2E5C8A"/>
        </w:pBdr>
      </w:pPr>
      <w:r>
        <w:rPr>
          <w:rFonts w:ascii="Arial" w:hAnsi="Arial"/>
          <w:b/>
          <w:i w:val="0"/>
          <w:color w:val="C9A24B"/>
          <w:sz w:val="28"/>
        </w:rPr>
        <w:t xml:space="preserve">15  </w:t>
      </w:r>
      <w:r>
        <w:rPr>
          <w:rFonts w:ascii="Arial" w:hAnsi="Arial"/>
          <w:b/>
          <w:i w:val="0"/>
          <w:color w:val="16243D"/>
          <w:sz w:val="28"/>
        </w:rPr>
        <w:t>Implementation Notes</w:t>
      </w:r>
    </w:p>
    <w:p>
      <w:pPr>
        <w:pStyle w:val="ListParagraph"/>
        <w:ind w:left="403" w:hanging="259"/>
      </w:pPr>
      <w:r>
        <w:rPr>
          <w:rFonts w:ascii="Arial" w:hAnsi="Arial"/>
          <w:b w:val="0"/>
          <w:i w:val="0"/>
          <w:color w:val="1F2430"/>
          <w:sz w:val="19"/>
        </w:rPr>
        <w:t>• Confirm Payroll Controls process owner and reviewer roles before design sign-off.</w:t>
      </w:r>
    </w:p>
    <w:p>
      <w:pPr>
        <w:pStyle w:val="ListParagraph"/>
        <w:ind w:left="403" w:hanging="259"/>
      </w:pPr>
      <w:r>
        <w:rPr>
          <w:rFonts w:ascii="Arial" w:hAnsi="Arial"/>
          <w:b w:val="0"/>
          <w:i w:val="0"/>
          <w:color w:val="1F2430"/>
          <w:sz w:val="19"/>
        </w:rPr>
        <w:t>• Validate the required data fields against Sage Payroll and Xero Finance configuration.</w:t>
      </w:r>
    </w:p>
    <w:p>
      <w:pPr>
        <w:pStyle w:val="ListParagraph"/>
        <w:ind w:left="403" w:hanging="259"/>
      </w:pPr>
      <w:r>
        <w:rPr>
          <w:rFonts w:ascii="Arial" w:hAnsi="Arial"/>
          <w:b w:val="0"/>
          <w:i w:val="0"/>
          <w:color w:val="1F2430"/>
          <w:sz w:val="19"/>
        </w:rPr>
        <w:t>• Run UAT with approved sample scenarios before production data migration or cutover.</w:t>
      </w:r>
    </w:p>
    <w:p>
      <w:pPr>
        <w:pStyle w:val="ListParagraph"/>
        <w:ind w:left="403" w:hanging="259"/>
      </w:pPr>
      <w:r>
        <w:rPr>
          <w:rFonts w:ascii="Arial" w:hAnsi="Arial"/>
          <w:b w:val="0"/>
          <w:i w:val="0"/>
          <w:color w:val="1F2430"/>
          <w:sz w:val="19"/>
        </w:rPr>
        <w:t>• Keep any future AI-assisted drafting behind structured templates and human approval.</w:t>
      </w:r>
    </w:p>
    <w:p>
      <w:pPr>
        <w:spacing w:after="220"/>
      </w:pPr>
    </w:p>
    <w:tbl>
      <w:tblPr>
        <w:tblW w:type="dxa" w:w="9360"/>
        <w:tblLayout w:type="fixed"/>
        <w:tblLook w:firstColumn="1" w:firstRow="1" w:lastColumn="0" w:lastRow="0" w:noHBand="0" w:noVBand="1" w:val="04A0"/>
        <w:tblBorders>
          <w:top w:val="single" w:sz="6" w:space="0" w:color="CFA63A"/>
          <w:left w:val="single" w:sz="18" w:space="0" w:color="CFA63A"/>
          <w:bottom w:val="single" w:sz="6" w:space="0" w:color="CFA63A"/>
          <w:right w:val="single" w:sz="6" w:space="0" w:color="CFA63A"/>
          <w:insideH w:val="single" w:sz="6" w:space="0" w:color="CFA63A"/>
          <w:insideV w:val="single" w:sz="6" w:space="0" w:color="CFA63A"/>
        </w:tblBorders>
      </w:tblPr>
      <w:tblGrid>
        <w:gridCol w:w="9360"/>
      </w:tblGrid>
      <w:tr>
        <w:tc>
          <w:tcPr>
            <w:tcW w:type="dxa" w:w="9360"/>
            <w:shd w:fill="FBF5E7"/>
            <w:tcMar>
              <w:top w:w="150" w:type="dxa"/>
              <w:bottom w:w="150" w:type="dxa"/>
              <w:left w:w="200" w:type="dxa"/>
              <w:right w:w="180" w:type="dxa"/>
            </w:tcMar>
          </w:tcPr>
          <w:p>
            <w:pPr>
              <w:spacing w:after="60"/>
            </w:pPr>
            <w:r/>
            <w:r>
              <w:rPr>
                <w:rFonts w:ascii="Arial" w:hAnsi="Arial"/>
                <w:b/>
                <w:i w:val="0"/>
                <w:color w:val="8A6D1F"/>
                <w:sz w:val="17"/>
              </w:rPr>
              <w:t>PUBLIC-SAFE SAMPLE DATA NOTE</w:t>
            </w:r>
          </w:p>
          <w:p>
            <w:pPr>
              <w:spacing w:after="0"/>
            </w:pPr>
            <w:r>
              <w:rPr>
                <w:rFonts w:ascii="Arial" w:hAnsi="Arial"/>
                <w:b w:val="0"/>
                <w:i w:val="0"/>
                <w:color w:val="3A4253"/>
                <w:sz w:val="19"/>
              </w:rPr>
              <w:t>This pack was generated from fictional, public-safe sample inputs. It does not contain real employer, client, supplier, bank, VAT, payroll, or operational data. Do not upload confidential business information into a public demo.</w:t>
            </w:r>
          </w:p>
        </w:tc>
      </w:tr>
    </w:tbl>
    <w:sectPr w:rsidR="00FC693F" w:rsidRPr="0006063C" w:rsidSect="00034616">
      <w:headerReference w:type="first" r:id="rId9"/>
      <w:footerReference w:type="first" r:id="rId10"/>
      <w:headerReference w:type="default" r:id="rId11"/>
      <w:footerReference w:type="default" r:id="rId12"/>
      <w:pgSz w:w="12240" w:h="15840"/>
      <w:pgMar w:top="1180" w:right="1440" w:bottom="1180" w:left="144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pBdr>
        <w:top w:val="single" w:sz="6" w:space="4" w:color="D9DEE6"/>
      </w:pBdr>
    </w:pPr>
    <w:r>
      <w:rPr>
        <w:rFonts w:ascii="Arial" w:hAnsi="Arial"/>
        <w:b w:val="0"/>
        <w:i w:val="0"/>
        <w:color w:val="6B7280"/>
        <w:sz w:val="15"/>
      </w:rPr>
      <w:t>Chez Solutions  ·  Public-safe sample document</w:t>
    </w:r>
    <w:r>
      <w:rPr>
        <w:rFonts w:ascii="Arial" w:hAnsi="Arial"/>
        <w:b w:val="0"/>
        <w:i w:val="0"/>
        <w:color w:val="6B7280"/>
        <w:sz w:val="15"/>
      </w:rPr>
      <w:tab/>
      <w:t xml:space="preserve">Page </w:t>
    </w:r>
    <w:r>
      <w:rPr>
        <w:rFonts w:ascii="Arial" w:hAnsi="Arial"/>
        <w:color w:val="16243D"/>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4" w:color="D9DEE6"/>
      </w:pBdr>
    </w:pPr>
    <w:r/>
    <w:r>
      <w:rPr>
        <w:rFonts w:ascii="Arial" w:hAnsi="Arial"/>
        <w:b/>
        <w:i w:val="0"/>
        <w:color w:val="16243D"/>
        <w:sz w:val="16"/>
      </w:rPr>
      <w:t>Payroll Controls Requirements Pack</w:t>
    </w:r>
    <w:r>
      <w:rPr>
        <w:rFonts w:ascii="Arial" w:hAnsi="Arial"/>
        <w:b w:val="0"/>
        <w:i w:val="0"/>
        <w:color w:val="6B7280"/>
        <w:sz w:val="16"/>
      </w:rPr>
      <w:tab/>
      <w:t>Riverstone Care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624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Arial" w:hAnsi="Arial"/>
      <w:sz w:val="19"/>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