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AXIS CALIBRE</w:t>
      </w:r>
    </w:p>
    <w:p>
      <w:pPr>
        <w:spacing w:after="120"/>
      </w:pPr>
      <w:r>
        <w:rPr>
          <w:b w:val="false"/>
          <w:bCs w:val="false"/>
          <w:i/>
          <w:iCs/>
          <w:color w:val="5B5F66"/>
        </w:rPr>
        <w:t xml:space="preserve">Master Explanation Document — Axis MOVES 2026, Round 2</w:t>
      </w:r>
    </w:p>
    <w:p>
      <w:pPr>
        <w:spacing w:after="120"/>
      </w:pPr>
      <w:r>
        <w:rPr>
          <w:b w:val="false"/>
          <w:bCs w:val="false"/>
          <w:i/>
          <w:iCs/>
        </w:rPr>
        <w:t xml:space="preserve">Where authority is earned, the best decision arrives first.</w:t>
      </w:r>
    </w:p>
    <w:p>
      <w:pPr>
        <w:pStyle w:val="Heading1"/>
        <w:spacing w:after="140" w:before="320"/>
      </w:pPr>
      <w:r>
        <w:t xml:space="preserve">1. Executive Summary</w:t>
      </w:r>
    </w:p>
    <w:p>
      <w:pPr>
        <w:pStyle w:val="ListParagraph"/>
        <w:numPr>
          <w:ilvl w:val="0"/>
          <w:numId w:val="2"/>
        </w:numPr>
        <w:spacing w:after="60"/>
      </w:pPr>
      <w:r>
        <w:t xml:space="preserve">Concept name: Axis Calibre — chosen for its double meaning: caliber (the highest standard of judgment) and calibrated (the actual scoring mechanic behind the system). One word, two truths, no translation needed.</w:t>
      </w:r>
    </w:p>
    <w:p>
      <w:pPr>
        <w:pStyle w:val="ListParagraph"/>
        <w:numPr>
          <w:ilvl w:val="0"/>
          <w:numId w:val="2"/>
        </w:numPr>
        <w:spacing w:after="60"/>
      </w:pPr>
      <w:r>
        <w:t xml:space="preserve">One-line philosophy: At Axis, the fastest good decision wins — because authority belongs to whoever has earned it, not whoever holds the title.</w:t>
      </w:r>
    </w:p>
    <w:p>
      <w:pPr>
        <w:pStyle w:val="ListParagraph"/>
        <w:numPr>
          <w:ilvl w:val="0"/>
          <w:numId w:val="2"/>
        </w:numPr>
        <w:spacing w:after="60"/>
      </w:pPr>
      <w:r>
        <w:t xml:space="preserve">Capability transformed: decision-making authority and its governance — one specific organizational capability, exactly as the brief requires.</w:t>
      </w:r>
    </w:p>
    <w:p>
      <w:pPr>
        <w:pStyle w:val="ListParagraph"/>
        <w:numPr>
          <w:ilvl w:val="0"/>
          <w:numId w:val="2"/>
        </w:numPr>
        <w:spacing w:after="60"/>
      </w:pPr>
      <w:r>
        <w:t xml:space="preserve">Why it's different: every plausible competing submission bets on better technology (scoring engines, platforms, personalization). By 2035 every bank will have that. Axis Calibre bets on something no competitor can buy off the shelf — a workforce whose authority is provably, continuously earned, and a compounding record of judgment that gets more valuable every year it runs.</w:t>
      </w:r>
    </w:p>
    <w:p>
      <w:pPr>
        <w:pStyle w:val="ListParagraph"/>
        <w:numPr>
          <w:ilvl w:val="0"/>
          <w:numId w:val="2"/>
        </w:numPr>
        <w:spacing w:after="60"/>
      </w:pPr>
      <w:r>
        <w:t xml:space="preserve">Why Axis should invest: it directly upgrades the two costliest, most visible failures in judgment-heavy banking today — slow complex-case turnaround, and the loss of proven junior talent who wait years for authority their track record already justifies.</w:t>
      </w:r>
    </w:p>
    <w:p>
      <w:pPr>
        <w:pStyle w:val="Heading1"/>
        <w:spacing w:after="140" w:before="320"/>
      </w:pPr>
      <w:r>
        <w:t xml:space="preserve">2. The Problem, and Why Now</w:t>
      </w:r>
    </w:p>
    <w:p>
      <w:pPr>
        <w:spacing w:after="120"/>
      </w:pPr>
      <w:r>
        <w:rPr>
          <w:b w:val="false"/>
          <w:bCs w:val="false"/>
          <w:i w:val="false"/>
          <w:iCs w:val="false"/>
        </w:rPr>
        <w:t xml:space="preserve">Today, discretionary authority — sanctioning limits, pricing flexibility, exception approval — is assigned by title and tenure. A skilled three-year officer and a middling twelve-year veteran carry different authority for reasons that have nothing to do with the quality of their judgment. Complex cases escalate up a fixed hierarchy regardless of who is actually best suited to decide them, costing customers days on decisions that matter most.</w:t>
      </w:r>
    </w:p>
    <w:p>
      <w:pPr>
        <w:spacing w:after="120"/>
      </w:pPr>
      <w:r>
        <w:rPr>
          <w:b w:val="false"/>
          <w:bCs w:val="false"/>
          <w:i w:val="false"/>
          <w:iCs w:val="false"/>
        </w:rPr>
        <w:t xml:space="preserve">By 2035, AI, automation, digital twins, embedded finance and hyper-personalization will be standard at every bank — infrastructure, not advantage, the way electricity is always present but never the product. The only differentiator left is organizational: how fast a bank can make a genuinely good decision on something complex, and that requires the right person deciding, not the next title in line.</w:t>
      </w:r>
    </w:p>
    <w:p>
      <w:pPr>
        <w:pStyle w:val="Heading1"/>
        <w:spacing w:after="140" w:before="320"/>
      </w:pPr>
      <w:r>
        <w:t xml:space="preserve">3. How Axis Calibre Works</w:t>
      </w:r>
    </w:p>
    <w:p>
      <w:pPr>
        <w:pStyle w:val="ListParagraph"/>
        <w:numPr>
          <w:ilvl w:val="0"/>
          <w:numId w:val="2"/>
        </w:numPr>
        <w:spacing w:after="60"/>
      </w:pPr>
      <w:r>
        <w:t xml:space="preserve">Every employee who makes discretionary judgment calls carries a transparent, continuously updated track record: how their decisions actually turned out, adjusted for how difficult each case was, so easy wins never inflate the score.</w:t>
      </w:r>
    </w:p>
    <w:p>
      <w:pPr>
        <w:pStyle w:val="ListParagraph"/>
        <w:numPr>
          <w:ilvl w:val="0"/>
          <w:numId w:val="2"/>
        </w:numPr>
        <w:spacing w:after="60"/>
      </w:pPr>
      <w:r>
        <w:t xml:space="preserve">Discretionary limits — how large a loan someone can sanction, how much pricing flexibility or risk-weighted exposure they can commit — scale automatically with that record, not with designation or years of service.</w:t>
      </w:r>
    </w:p>
    <w:p>
      <w:pPr>
        <w:pStyle w:val="ListParagraph"/>
        <w:numPr>
          <w:ilvl w:val="0"/>
          <w:numId w:val="2"/>
        </w:numPr>
        <w:spacing w:after="60"/>
      </w:pPr>
      <w:r>
        <w:t xml:space="preserve">AI matches every complex case to the employee with the strongest calibrated track record on similar past cases, weighted by case difficulty and current capacity — so the best-suited person is working it within moments, not days.</w:t>
      </w:r>
    </w:p>
    <w:p>
      <w:pPr>
        <w:pStyle w:val="ListParagraph"/>
        <w:numPr>
          <w:ilvl w:val="0"/>
          <w:numId w:val="2"/>
        </w:numPr>
        <w:spacing w:after="60"/>
      </w:pPr>
      <w:r>
        <w:t xml:space="preserve">Every resolved complex case leaves behind a short, searchable note — what was decided and why — so institutional judgment compounds instead of leaving with departing employees.</w:t>
      </w:r>
    </w:p>
    <w:p>
      <w:pPr>
        <w:pStyle w:val="ListParagraph"/>
        <w:numPr>
          <w:ilvl w:val="0"/>
          <w:numId w:val="2"/>
        </w:numPr>
        <w:spacing w:after="60"/>
      </w:pPr>
      <w:r>
        <w:t xml:space="preserve">Existing sanctioning committees stop approving individual transactions and instead audit the fairness and calibration of the system itself — operating entirely inside Axis's existing RBI-approved sanctioning grid and fit-and-proper framework. Track record decides where within that grid an employee sits; it never replaces the grid or its named accountability.</w:t>
      </w:r>
    </w:p>
    <w:p>
      <w:pPr>
        <w:pStyle w:val="ListParagraph"/>
        <w:numPr>
          <w:ilvl w:val="0"/>
          <w:numId w:val="2"/>
        </w:numPr>
        <w:spacing w:after="60"/>
      </w:pPr>
      <w:r>
        <w:t xml:space="preserve">AI's role stays strictly to three invisible jobs — match/route the case, score calibration, keep the record honest. It never decides a case.</w:t>
      </w:r>
    </w:p>
    <w:p>
      <w:pPr>
        <w:pStyle w:val="Heading1"/>
        <w:spacing w:after="140" w:before="320"/>
      </w:pPr>
      <w:r>
        <w:t xml:space="preserve">4. Current vs. Future Operating Model</w:t>
      </w:r>
    </w:p>
    <w:p>
      <w:pPr>
        <w:pStyle w:val="Heading2"/>
        <w:spacing w:after="100" w:before="220"/>
      </w:pPr>
      <w:r>
        <w:t xml:space="preserve">Today</w:t>
      </w:r>
    </w:p>
    <w:p>
      <w:pPr>
        <w:spacing w:after="120"/>
      </w:pPr>
      <w:r>
        <w:rPr>
          <w:b w:val="false"/>
          <w:bCs w:val="false"/>
          <w:i w:val="false"/>
          <w:iCs w:val="false"/>
        </w:rPr>
        <w:t xml:space="preserve">Authority assigned by title and tenure. Complex cases escalate up a fixed hierarchy. Performance reviewed once a year by manager opinion. Institutional knowledge leaves with departing employees.</w:t>
      </w:r>
    </w:p>
    <w:p>
      <w:pPr>
        <w:pStyle w:val="Heading2"/>
        <w:spacing w:after="100" w:before="220"/>
      </w:pPr>
      <w:r>
        <w:t xml:space="preserve">2035, under Axis Calibre</w:t>
      </w:r>
    </w:p>
    <w:p>
      <w:pPr>
        <w:spacing w:after="120"/>
      </w:pPr>
      <w:r>
        <w:rPr>
          <w:b w:val="false"/>
          <w:bCs w:val="false"/>
          <w:i w:val="false"/>
          <w:iCs w:val="false"/>
        </w:rPr>
        <w:t xml:space="preserve">Authority earned and continuously visible. Complex cases route instantly to the best-suited person by track record and capacity. Performance is a continuously visible, difficulty-adjusted calibration score, audited for fairness. Institutional knowledge is captured as it's created.</w:t>
      </w:r>
    </w:p>
    <w:p>
      <w:pPr>
        <w:pStyle w:val="Heading1"/>
        <w:spacing w:after="140" w:before="320"/>
      </w:pPr>
      <w:r>
        <w:t xml:space="preserve">5. Customer and Employee Journeys</w:t>
      </w:r>
    </w:p>
    <w:p>
      <w:pPr>
        <w:pStyle w:val="Heading2"/>
        <w:spacing w:after="100" w:before="220"/>
      </w:pPr>
      <w:r>
        <w:t xml:space="preserve">Customer — Anjali's story</w:t>
      </w:r>
    </w:p>
    <w:p>
      <w:pPr>
        <w:spacing w:after="120"/>
      </w:pPr>
      <w:r>
        <w:rPr>
          <w:b w:val="false"/>
          <w:bCs w:val="false"/>
          <w:i w:val="false"/>
          <w:iCs w:val="false"/>
        </w:rPr>
        <w:t xml:space="preserve">Anjali runs a garment export business in Tirupur. A large order arrives and she needs a working-capital increase fast. Today: her RM's judgment is sound, but his sanctioning limit is set by title, so the request escalates and sits 12 days before a senior approver signs off on exactly the decision the RM would have made. Under Axis Calibre: the request is matched instantly to whoever currently has the strongest track record for exactly this kind of decision. It's resolved the same day — not a faster version of the old process, a different one entirely.</w:t>
      </w:r>
    </w:p>
    <w:p>
      <w:pPr>
        <w:pStyle w:val="Heading2"/>
        <w:spacing w:after="100" w:before="220"/>
      </w:pPr>
      <w:r>
        <w:t xml:space="preserve">Employee</w:t>
      </w:r>
    </w:p>
    <w:p>
      <w:pPr>
        <w:spacing w:after="120"/>
      </w:pPr>
      <w:r>
        <w:rPr>
          <w:b w:val="false"/>
          <w:bCs w:val="false"/>
          <w:i w:val="false"/>
          <w:iCs w:val="false"/>
        </w:rPr>
        <w:t xml:space="preserve">Career ladder, title, and base pay remain stable, protecting security. Discretionary authority grows or tightens visibly and continuously with real, difficulty-adjusted outcomes — coaching follows drift, not punishment. A three-year officer with a strong record can out-rank a twelve-year veteran's authority. Institutional knowledge is captured in real time, so junior staff learn from genuine precedent immediately instead of waiting years to encounter similar cases themselves.</w:t>
      </w:r>
    </w:p>
    <w:p>
      <w:pPr>
        <w:pStyle w:val="Heading1"/>
        <w:spacing w:after="140" w:before="320"/>
      </w:pPr>
      <w:r>
        <w:t xml:space="preserve">6. Governance and AI Architecture</w:t>
      </w:r>
    </w:p>
    <w:p>
      <w:pPr>
        <w:pStyle w:val="ListParagraph"/>
        <w:numPr>
          <w:ilvl w:val="0"/>
          <w:numId w:val="2"/>
        </w:numPr>
        <w:spacing w:after="60"/>
      </w:pPr>
      <w:r>
        <w:t xml:space="preserve">A Governance Committee (senior leaders plus rotating peers) owns the calibration methodology, audits case-mix fairness so no employee is penalised for a structurally harder book, and hears appeals.</w:t>
      </w:r>
    </w:p>
    <w:p>
      <w:pPr>
        <w:pStyle w:val="ListParagraph"/>
        <w:numPr>
          <w:ilvl w:val="0"/>
          <w:numId w:val="2"/>
        </w:numPr>
        <w:spacing w:after="60"/>
      </w:pPr>
      <w:r>
        <w:t xml:space="preserve">The Committee operates entirely inside Axis's existing, board-approved sanctioning grid and RBI fit-and-proper framework — it decides placement within the grid, never replaces it or removes named accountability.</w:t>
      </w:r>
    </w:p>
    <w:p>
      <w:pPr>
        <w:pStyle w:val="ListParagraph"/>
        <w:numPr>
          <w:ilvl w:val="0"/>
          <w:numId w:val="2"/>
        </w:numPr>
        <w:spacing w:after="60"/>
      </w:pPr>
      <w:r>
        <w:t xml:space="preserve">AI architecture, three functions only: (1) case matching/routing by track record, difficulty and capacity; (2) calibration scoring — predicted vs. actual outcome, difficulty-adjusted; (3) a tamper-evident record of every relevant decision. AI never makes a decision.</w:t>
      </w:r>
    </w:p>
    <w:p>
      <w:pPr>
        <w:pStyle w:val="ListParagraph"/>
        <w:numPr>
          <w:ilvl w:val="0"/>
          <w:numId w:val="2"/>
        </w:numPr>
        <w:spacing w:after="60"/>
      </w:pPr>
      <w:r>
        <w:t xml:space="preserve">Hard, board-approved risk-weighted ceilings exist independently of track record — calibration only expands discretion within those ceilings, never removes them.</w:t>
      </w:r>
    </w:p>
    <w:p>
      <w:pPr>
        <w:pStyle w:val="Heading1"/>
        <w:spacing w:after="140" w:before="320"/>
      </w:pPr>
      <w:r>
        <w:t xml:space="preserve">7. Rollout: Pilot → Expand → Enterprise</w:t>
      </w:r>
    </w:p>
    <w:p>
      <w:pPr>
        <w:pStyle w:val="ListParagraph"/>
        <w:numPr>
          <w:ilvl w:val="0"/>
          <w:numId w:val="2"/>
        </w:numPr>
        <w:spacing w:after="60"/>
      </w:pPr>
      <w:r>
        <w:t xml:space="preserve">PILOT: SME lending sanctioning, 2–3 regions. The track-record engine dual-runs alongside the existing sanctioning grid, so nothing customer-facing changes until the model proves itself.</w:t>
      </w:r>
    </w:p>
    <w:p>
      <w:pPr>
        <w:pStyle w:val="ListParagraph"/>
        <w:numPr>
          <w:ilvl w:val="0"/>
          <w:numId w:val="2"/>
        </w:numPr>
        <w:spacing w:after="60"/>
      </w:pPr>
      <w:r>
        <w:t xml:space="preserve">EXPAND: Extend to retail credit and risk officers. Governance Committee formalised. Speed to Decision and Decision Quality Score become standing business metrics.</w:t>
      </w:r>
    </w:p>
    <w:p>
      <w:pPr>
        <w:pStyle w:val="ListParagraph"/>
        <w:numPr>
          <w:ilvl w:val="0"/>
          <w:numId w:val="2"/>
        </w:numPr>
        <w:spacing w:after="60"/>
      </w:pPr>
      <w:r>
        <w:t xml:space="preserve">ENTERPRISE: Track records become portable across functions — authority earned once carries wherever an employee moves. Annual manager-opinion reviews retired in favour of continuous, transparent calibration.</w:t>
      </w:r>
    </w:p>
    <w:p>
      <w:pPr>
        <w:pStyle w:val="Heading1"/>
        <w:spacing w:after="140" w:before="320"/>
      </w:pPr>
      <w:r>
        <w:t xml:space="preserve">8. Proprietary KPIs</w:t>
      </w:r>
    </w:p>
    <w:p>
      <w:pPr>
        <w:spacing w:after="20" w:before="100"/>
      </w:pPr>
      <w:r>
        <w:rPr>
          <w:b/>
          <w:bCs/>
          <w:color w:val="7A1F3D"/>
        </w:rPr>
        <w:t xml:space="preserve">Speed to Decision</w:t>
      </w:r>
    </w:p>
    <w:p>
      <w:pPr>
        <w:spacing w:after="120"/>
      </w:pPr>
      <w:r>
        <w:rPr>
          <w:b w:val="false"/>
          <w:bCs w:val="false"/>
          <w:i w:val="false"/>
          <w:iCs w:val="false"/>
        </w:rPr>
        <w:t xml:space="preserve">How fast complex cases get resolved, end to end.</w:t>
      </w:r>
    </w:p>
    <w:p>
      <w:pPr>
        <w:spacing w:after="20" w:before="100"/>
      </w:pPr>
      <w:r>
        <w:rPr>
          <w:b/>
          <w:bCs/>
          <w:color w:val="7A1F3D"/>
        </w:rPr>
        <w:t xml:space="preserve">Decision Quality Score</w:t>
      </w:r>
    </w:p>
    <w:p>
      <w:pPr>
        <w:spacing w:after="120"/>
      </w:pPr>
      <w:r>
        <w:rPr>
          <w:b w:val="false"/>
          <w:bCs w:val="false"/>
          <w:i w:val="false"/>
          <w:iCs w:val="false"/>
        </w:rPr>
        <w:t xml:space="preserve">How accurate those decisions turn out to be, adjusted for difficulty.</w:t>
      </w:r>
    </w:p>
    <w:p>
      <w:pPr>
        <w:spacing w:after="20" w:before="100"/>
      </w:pPr>
      <w:r>
        <w:rPr>
          <w:b/>
          <w:bCs/>
          <w:color w:val="7A1F3D"/>
        </w:rPr>
        <w:t xml:space="preserve">Rising Talent Rate</w:t>
      </w:r>
    </w:p>
    <w:p>
      <w:pPr>
        <w:spacing w:after="120"/>
      </w:pPr>
      <w:r>
        <w:rPr>
          <w:b w:val="false"/>
          <w:bCs w:val="false"/>
          <w:i w:val="false"/>
          <w:iCs w:val="false"/>
        </w:rPr>
        <w:t xml:space="preserve">% of real discretionary authority held by employees who earned it early, not by tenure.</w:t>
      </w:r>
    </w:p>
    <w:p>
      <w:pPr>
        <w:spacing w:after="20" w:before="100"/>
      </w:pPr>
      <w:r>
        <w:rPr>
          <w:b/>
          <w:bCs/>
          <w:color w:val="7A1F3D"/>
        </w:rPr>
        <w:t xml:space="preserve">Institutional Memory Reuse</w:t>
      </w:r>
    </w:p>
    <w:p>
      <w:pPr>
        <w:spacing w:after="120"/>
      </w:pPr>
      <w:r>
        <w:rPr>
          <w:b w:val="false"/>
          <w:bCs w:val="false"/>
          <w:i w:val="false"/>
          <w:iCs w:val="false"/>
        </w:rPr>
        <w:t xml:space="preserve">% of new complex cases solved using a past decision's captured reasoning.</w:t>
      </w:r>
    </w:p>
    <w:p>
      <w:pPr>
        <w:spacing w:after="20" w:before="100"/>
      </w:pPr>
      <w:r>
        <w:rPr>
          <w:b/>
          <w:bCs/>
          <w:color w:val="7A1F3D"/>
        </w:rPr>
        <w:t xml:space="preserve">Top Talent Retention</w:t>
      </w:r>
    </w:p>
    <w:p>
      <w:pPr>
        <w:spacing w:after="120"/>
      </w:pPr>
      <w:r>
        <w:rPr>
          <w:b w:val="false"/>
          <w:bCs w:val="false"/>
          <w:i w:val="false"/>
          <w:iCs w:val="false"/>
        </w:rPr>
        <w:t xml:space="preserve">Whether Axis's best young decision-makers are staying, now that being right outruns being senior.</w:t>
      </w:r>
    </w:p>
    <w:p>
      <w:pPr>
        <w:spacing w:after="120"/>
      </w:pPr>
      <w:r>
        <w:rPr>
          <w:b w:val="false"/>
          <w:bCs w:val="false"/>
          <w:i w:val="false"/>
          <w:iCs w:val="false"/>
        </w:rPr>
        <w:t xml:space="preserve">Every KPI above ties back to one spine: speed and quality of decision-making move together, not against each other — no generic revenue/NPA percentages invented for effect.</w:t>
      </w:r>
    </w:p>
    <w:p>
      <w:pPr>
        <w:pStyle w:val="Heading1"/>
        <w:spacing w:after="140" w:before="320"/>
      </w:pPr>
      <w:r>
        <w:t xml:space="preserve">9. Risks and Mitigations</w:t>
      </w:r>
    </w:p>
    <w:p>
      <w:pPr>
        <w:spacing w:after="20" w:before="100"/>
      </w:pPr>
      <w:r>
        <w:rPr>
          <w:b/>
          <w:bCs/>
          <w:color w:val="7A1F3D"/>
        </w:rPr>
        <w:t xml:space="preserve">Gaming the track record (cherry-picking easy cases)</w:t>
      </w:r>
    </w:p>
    <w:p>
      <w:pPr>
        <w:spacing w:after="120"/>
      </w:pPr>
      <w:r>
        <w:rPr>
          <w:b w:val="false"/>
          <w:bCs w:val="false"/>
          <w:i w:val="false"/>
          <w:iCs w:val="false"/>
        </w:rPr>
        <w:t xml:space="preserve">Difficulty-adjusted scoring plus mandatory case-mix diversity rules, audited by the Governance Committee.</w:t>
      </w:r>
    </w:p>
    <w:p>
      <w:pPr>
        <w:spacing w:after="20" w:before="100"/>
      </w:pPr>
      <w:r>
        <w:rPr>
          <w:b/>
          <w:bCs/>
          <w:color w:val="7A1F3D"/>
        </w:rPr>
        <w:t xml:space="preserve">Regulatory conflict with named sanctioning authority</w:t>
      </w:r>
    </w:p>
    <w:p>
      <w:pPr>
        <w:spacing w:after="120"/>
      </w:pPr>
      <w:r>
        <w:rPr>
          <w:b w:val="false"/>
          <w:bCs w:val="false"/>
          <w:i w:val="false"/>
          <w:iCs w:val="false"/>
        </w:rPr>
        <w:t xml:space="preserve">Operates inside the existing board-approved grid; never replaces it or removes named accountability.</w:t>
      </w:r>
    </w:p>
    <w:p>
      <w:pPr>
        <w:spacing w:after="20" w:before="100"/>
      </w:pPr>
      <w:r>
        <w:rPr>
          <w:b/>
          <w:bCs/>
          <w:color w:val="7A1F3D"/>
        </w:rPr>
        <w:t xml:space="preserve">Senior resistance / cultural backlash</w:t>
      </w:r>
    </w:p>
    <w:p>
      <w:pPr>
        <w:spacing w:after="120"/>
      </w:pPr>
      <w:r>
        <w:rPr>
          <w:b w:val="false"/>
          <w:bCs w:val="false"/>
          <w:i w:val="false"/>
          <w:iCs w:val="false"/>
        </w:rPr>
        <w:t xml:space="preserve">Base pay, title and job security stay untouched; only discretionary authority and recognition move, phased with dual-running.</w:t>
      </w:r>
    </w:p>
    <w:p>
      <w:pPr>
        <w:spacing w:after="20" w:before="100"/>
      </w:pPr>
      <w:r>
        <w:rPr>
          <w:b/>
          <w:bCs/>
          <w:color w:val="7A1F3D"/>
        </w:rPr>
        <w:t xml:space="preserve">A well-calibrated employee still causing a large loss</w:t>
      </w:r>
    </w:p>
    <w:p>
      <w:pPr>
        <w:spacing w:after="120"/>
      </w:pPr>
      <w:r>
        <w:rPr>
          <w:b w:val="false"/>
          <w:bCs w:val="false"/>
          <w:i w:val="false"/>
          <w:iCs w:val="false"/>
        </w:rPr>
        <w:t xml:space="preserve">Hard, board-approved risk ceilings exist independently of track record; calibration only expands discretion within those ceilings.</w:t>
      </w:r>
    </w:p>
    <w:p>
      <w:pPr>
        <w:spacing w:after="20" w:before="100"/>
      </w:pPr>
      <w:r>
        <w:rPr>
          <w:b/>
          <w:bCs/>
          <w:color w:val="7A1F3D"/>
        </w:rPr>
        <w:t xml:space="preserve">System quietly drifting back to seniority-as-usual over time</w:t>
      </w:r>
    </w:p>
    <w:p>
      <w:pPr>
        <w:spacing w:after="120"/>
      </w:pPr>
      <w:r>
        <w:rPr>
          <w:b w:val="false"/>
          <w:bCs w:val="false"/>
          <w:i w:val="false"/>
          <w:iCs w:val="false"/>
        </w:rPr>
        <w:t xml:space="preserve">Governance Committee holds a standing, published audit of whether Rising Talent Rate is genuinely shifting toward merit, making drift visible and correctable.</w:t>
      </w:r>
    </w:p>
    <w:p>
      <w:pPr>
        <w:pStyle w:val="Heading1"/>
        <w:spacing w:after="140" w:before="320"/>
      </w:pPr>
      <w:r>
        <w:t xml:space="preserve">10. The Story — As Told Live (4–5 minutes)</w:t>
      </w:r>
    </w:p>
    <w:p>
      <w:pPr>
        <w:spacing w:after="120"/>
      </w:pPr>
      <w:r>
        <w:rPr>
          <w:b w:val="false"/>
          <w:bCs w:val="false"/>
          <w:i/>
          <w:iCs/>
        </w:rPr>
        <w:t xml:space="preserve">“Let me start with Anjali, not a slide. She runs a garment export business in Tirupur. Two years ago, a large order came in — the kind that could double her business, if she could move fast. She needed a working-capital increase, and she needed it in days, not weeks. Her relationship manager reviewed it, and he was right to want to approve it — three years of careful, consistently good decisions behind him. But his sanctioning limit wasn't set by how good his decisions had been. It was set by his title. So the request escalated. It sat with someone more senior for twelve days. That senior person approved it — exactly as the junior would have.</w:t>
      </w:r>
    </w:p>
    <w:p>
      <w:pPr>
        <w:spacing w:after="120"/>
      </w:pPr>
      <w:r>
        <w:rPr>
          <w:b w:val="false"/>
          <w:bCs w:val="false"/>
          <w:i/>
          <w:iCs/>
        </w:rPr>
        <w:t xml:space="preserve">Axis didn't lose money on that loan. Axis lost the one thing that actually mattered to Anjali: speed, at the moment speed was worth the most. And the order she needed twelve extra days for? A competitor's factory got some of it instead.</w:t>
      </w:r>
    </w:p>
    <w:p>
      <w:pPr>
        <w:spacing w:after="120"/>
      </w:pPr>
      <w:r>
        <w:rPr>
          <w:b w:val="false"/>
          <w:bCs w:val="false"/>
          <w:i/>
          <w:iCs/>
        </w:rPr>
        <w:t xml:space="preserve">Here's the uncomfortable truth behind that story: by 2035, every bank will have the same AI, the same automation, the same instant approvals for routine cases. That will just be electricity — always on, never the differentiator. The only real competitive edge left is how fast a bank can make a genuinely good decision on something complex. Not fast and reckless. Fast because the right person, with the right proven judgment, is already the one deciding.</w:t>
      </w:r>
    </w:p>
    <w:p>
      <w:pPr>
        <w:spacing w:after="120"/>
      </w:pPr>
      <w:r>
        <w:rPr>
          <w:b w:val="false"/>
          <w:bCs w:val="false"/>
          <w:i/>
          <w:iCs/>
        </w:rPr>
        <w:t xml:space="preserve">So we built Axis Calibre around one question: what if decision-making speed and decision-making quality stopped being a trade-off — because authority was earned by track record, not assigned by tenure?</w:t>
      </w:r>
    </w:p>
    <w:p>
      <w:pPr>
        <w:spacing w:after="120"/>
      </w:pPr>
      <w:r>
        <w:rPr>
          <w:b w:val="false"/>
          <w:bCs w:val="false"/>
          <w:i/>
          <w:iCs/>
        </w:rPr>
        <w:t xml:space="preserve">Every employee who makes judgment calls carries a transparent, continuously updated track record — how their decisions actually turned out, adjusted for how hard those decisions were, so easy wins don't inflate it. Their discretionary limits scale with that record, not their designation. And here's the mechanism that makes Anjali's story different next time: AI matches every complex case to the employee with the strongest calibrated track record on similar past cases, weighted by case difficulty and current capacity — so the best-suited person is working it within moments, not days.</w:t>
      </w:r>
    </w:p>
    <w:p>
      <w:pPr>
        <w:spacing w:after="120"/>
      </w:pPr>
      <w:r>
        <w:rPr>
          <w:b w:val="false"/>
          <w:bCs w:val="false"/>
          <w:i/>
          <w:iCs/>
        </w:rPr>
        <w:t xml:space="preserve">The next time a request like Anjali's comes in, it doesn't wait twelve days for a title. It reaches the person best proven to decide it, that day. That's not a faster process — it's a different one. Speed stops being something we sacrifice for quality. It becomes the direct result of it.</w:t>
      </w:r>
    </w:p>
    <w:p>
      <w:pPr>
        <w:spacing w:after="120"/>
      </w:pPr>
      <w:r>
        <w:rPr>
          <w:b w:val="false"/>
          <w:bCs w:val="false"/>
          <w:i/>
          <w:iCs/>
        </w:rPr>
        <w:t xml:space="preserve">This doesn't touch our existing governance — it operates entirely inside the sanctioning framework our regulator already requires. AI never makes the call; it only routes the case and keeps the record honest. And it builds something no competitor can copy quickly: years of proven, calibrated judgment — an asset that gets more valuable, and faster, the longer it runs.</w:t>
      </w:r>
    </w:p>
    <w:p>
      <w:pPr>
        <w:spacing w:after="120"/>
      </w:pPr>
      <w:r>
        <w:rPr>
          <w:b w:val="false"/>
          <w:bCs w:val="false"/>
          <w:i/>
          <w:iCs/>
        </w:rPr>
        <w:t xml:space="preserve">Axis Bank in 2035 won't win because it has better technology. Every bank will. It wins because it's the bank where the best decision, made by the right person, arrives first.”</w:t>
      </w:r>
    </w:p>
    <w:p>
      <w:pPr>
        <w:pStyle w:val="Heading1"/>
        <w:spacing w:after="140" w:before="320"/>
      </w:pPr>
      <w:r>
        <w:t xml:space="preserve">11. Speaker Notes by Slide</w:t>
      </w:r>
    </w:p>
    <w:p>
      <w:pPr>
        <w:pStyle w:val="Heading2"/>
        <w:spacing w:after="100" w:before="220"/>
      </w:pPr>
      <w:r>
        <w:t xml:space="preserve">Title Slide</w:t>
      </w:r>
    </w:p>
    <w:p>
      <w:pPr>
        <w:spacing w:after="120"/>
      </w:pPr>
      <w:r>
        <w:rPr>
          <w:b w:val="false"/>
          <w:bCs w:val="false"/>
          <w:i w:val="false"/>
          <w:iCs w:val="false"/>
        </w:rPr>
        <w:t xml:space="preserve">“Axis Calibre — where authority is earned, the best decision arrives first. This is about redesigning who gets to decide inside Axis, and how that authority is proven, not assigned.”</w:t>
      </w:r>
    </w:p>
    <w:p>
      <w:pPr>
        <w:pStyle w:val="Heading2"/>
        <w:spacing w:after="100" w:before="220"/>
      </w:pPr>
      <w:r>
        <w:t xml:space="preserve">Slide 1 — The Big Bet</w:t>
      </w:r>
    </w:p>
    <w:p>
      <w:pPr>
        <w:spacing w:after="120"/>
      </w:pPr>
      <w:r>
        <w:rPr>
          <w:b w:val="false"/>
          <w:bCs w:val="false"/>
          <w:i w:val="false"/>
          <w:iCs w:val="false"/>
        </w:rPr>
        <w:t xml:space="preserve">“On the left is today — a sound decision waiting twelve days because authority is tied to title. On the right is 2035 — the same request, matched instantly by AI to whoever has actually proven they're best at this exact kind of decision, resolved the same day. This is not a faster process. It's a different one — speed becomes the result of proven quality, not a trade-off against it.”</w:t>
      </w:r>
    </w:p>
    <w:p>
      <w:pPr>
        <w:pStyle w:val="Heading2"/>
        <w:spacing w:after="100" w:before="220"/>
      </w:pPr>
      <w:r>
        <w:t xml:space="preserve">Slide 2 — How It Works &amp; Impact</w:t>
      </w:r>
    </w:p>
    <w:p>
      <w:pPr>
        <w:spacing w:after="120"/>
      </w:pPr>
      <w:r>
        <w:rPr>
          <w:b w:val="false"/>
          <w:bCs w:val="false"/>
          <w:i w:val="false"/>
          <w:iCs w:val="false"/>
        </w:rPr>
        <w:t xml:space="preserve">“AI does three quiet jobs here — matching, calibrating, and keeping the record honest — and never makes a decision itself. Governance stays entirely inside our existing RBI-approved sanctioning grid; we're not asking for new rules, just a better, fairer record. We roll this out in three stages — pilot in SME lending, expand to retail and risk, then enterprise-wide with fully portable track records. These five numbers only exist because this model exists — no other bank can report them.”</w:t>
      </w:r>
    </w:p>
    <w:p>
      <w:pPr>
        <w:pStyle w:val="Heading1"/>
        <w:spacing w:after="140" w:before="320"/>
      </w:pPr>
      <w:r>
        <w:t xml:space="preserve">12. Judge Preparation — 25 Questions</w:t>
      </w:r>
    </w:p>
    <w:p>
      <w:pPr>
        <w:spacing w:after="40" w:before="140"/>
      </w:pPr>
      <w:r>
        <w:rPr>
          <w:b/>
          <w:bCs/>
          <w:color w:val="7A1F3D"/>
        </w:rPr>
        <w:t xml:space="preserve">Q: Isn't this just meritocracy rebranded?</w:t>
      </w:r>
    </w:p>
    <w:p>
      <w:pPr>
        <w:spacing w:after="60"/>
      </w:pPr>
      <w:r>
        <w:t xml:space="preserve">A: Most banks claim meritocracy; almost none can show a live, auditable, continuously updated record of it changing real authority. That auditability is the actual innovation.</w:t>
      </w:r>
    </w:p>
    <w:p>
      <w:pPr>
        <w:spacing w:after="40" w:before="140"/>
      </w:pPr>
      <w:r>
        <w:rPr>
          <w:b/>
          <w:bCs/>
          <w:color w:val="7A1F3D"/>
        </w:rPr>
        <w:t xml:space="preserve">Q: How is this different from a standard performance review system?</w:t>
      </w:r>
    </w:p>
    <w:p>
      <w:pPr>
        <w:spacing w:after="60"/>
      </w:pPr>
      <w:r>
        <w:t xml:space="preserve">A: Reviews score annually, privately, by opinion. Axis Calibre changes real discretionary power continuously, transparently, and difficulty-adjusted.</w:t>
      </w:r>
    </w:p>
    <w:p>
      <w:pPr>
        <w:spacing w:after="40" w:before="140"/>
      </w:pPr>
      <w:r>
        <w:rPr>
          <w:b/>
          <w:bCs/>
          <w:color w:val="7A1F3D"/>
        </w:rPr>
        <w:t xml:space="preserve">Q: Why decision-making authority, and not customer experience or a product?</w:t>
      </w:r>
    </w:p>
    <w:p>
      <w:pPr>
        <w:spacing w:after="60"/>
      </w:pPr>
      <w:r>
        <w:t xml:space="preserve">A: The brief asks for one organizational capability. Authority is the deepest, most defensible lever — it simultaneously reshapes governance, talent, and customer outcomes without being a product feature.</w:t>
      </w:r>
    </w:p>
    <w:p>
      <w:pPr>
        <w:spacing w:after="40" w:before="140"/>
      </w:pPr>
      <w:r>
        <w:rPr>
          <w:b/>
          <w:bCs/>
          <w:color w:val="7A1F3D"/>
        </w:rPr>
        <w:t xml:space="preserve">Q: What happens to hierarchy?</w:t>
      </w:r>
    </w:p>
    <w:p>
      <w:pPr>
        <w:spacing w:after="60"/>
      </w:pPr>
      <w:r>
        <w:t xml:space="preserve">A: It doesn't disappear — titles still carry base pay, career track and formal accountability. Only discretionary decision authority is decoupled and earned separately.</w:t>
      </w:r>
    </w:p>
    <w:p>
      <w:pPr>
        <w:spacing w:after="40" w:before="140"/>
      </w:pPr>
      <w:r>
        <w:rPr>
          <w:b/>
          <w:bCs/>
          <w:color w:val="7A1F3D"/>
        </w:rPr>
        <w:t xml:space="preserve">Q: How do you calibrate track records before enough data exists?</w:t>
      </w:r>
    </w:p>
    <w:p>
      <w:pPr>
        <w:spacing w:after="60"/>
      </w:pPr>
      <w:r>
        <w:t xml:space="preserve">A: Year one bootstraps from existing audit and performance data as a baseline, recalibrated quarterly as real Calibre-based outcomes accumulate.</w:t>
      </w:r>
    </w:p>
    <w:p>
      <w:pPr>
        <w:spacing w:after="40" w:before="140"/>
      </w:pPr>
      <w:r>
        <w:rPr>
          <w:b/>
          <w:bCs/>
          <w:color w:val="7A1F3D"/>
        </w:rPr>
        <w:t xml:space="preserve">Q: How long until this is fully rolled out?</w:t>
      </w:r>
    </w:p>
    <w:p>
      <w:pPr>
        <w:spacing w:after="60"/>
      </w:pPr>
      <w:r>
        <w:t xml:space="preserve">A: Three to five years: Pilot in SME lending, Expand to retail/risk, Enterprise-wide with portable track records.</w:t>
      </w:r>
    </w:p>
    <w:p>
      <w:pPr>
        <w:spacing w:after="40" w:before="140"/>
      </w:pPr>
      <w:r>
        <w:rPr>
          <w:b/>
          <w:bCs/>
          <w:color w:val="7A1F3D"/>
        </w:rPr>
        <w:t xml:space="preserve">Q: What if the pilot shows no improvement?</w:t>
      </w:r>
    </w:p>
    <w:p>
      <w:pPr>
        <w:spacing w:after="60"/>
      </w:pPr>
      <w:r>
        <w:t xml:space="preserve">A: Dual-running against the existing sanctioning grid means nothing customer-facing changes until the model proves itself — it can be paused without disruption.</w:t>
      </w:r>
    </w:p>
    <w:p>
      <w:pPr>
        <w:spacing w:after="40" w:before="140"/>
      </w:pPr>
      <w:r>
        <w:rPr>
          <w:b/>
          <w:bCs/>
          <w:color w:val="7A1F3D"/>
        </w:rPr>
        <w:t xml:space="preserve">Q: Who owns this internally?</w:t>
      </w:r>
    </w:p>
    <w:p>
      <w:pPr>
        <w:spacing w:after="60"/>
      </w:pPr>
      <w:r>
        <w:t xml:space="preserve">A: A Governance Committee of senior leaders and rotating peers, reporting into existing risk and HR structures — not a new standalone department.</w:t>
      </w:r>
    </w:p>
    <w:p>
      <w:pPr>
        <w:spacing w:after="40" w:before="140"/>
      </w:pPr>
      <w:r>
        <w:rPr>
          <w:b/>
          <w:bCs/>
          <w:color w:val="7A1F3D"/>
        </w:rPr>
        <w:t xml:space="preserve">Q: Does RBI need to approve this?</w:t>
      </w:r>
    </w:p>
    <w:p>
      <w:pPr>
        <w:spacing w:after="60"/>
      </w:pPr>
      <w:r>
        <w:t xml:space="preserve">A: It operates inside the existing board-approved sanctioning grid and fit-and-proper framework — it changes internal placement, not the regulatory structure itself.</w:t>
      </w:r>
    </w:p>
    <w:p>
      <w:pPr>
        <w:spacing w:after="40" w:before="140"/>
      </w:pPr>
      <w:r>
        <w:rPr>
          <w:b/>
          <w:bCs/>
          <w:color w:val="7A1F3D"/>
        </w:rPr>
        <w:t xml:space="preserve">Q: Could a well-calibrated employee still cause a large loss?</w:t>
      </w:r>
    </w:p>
    <w:p>
      <w:pPr>
        <w:spacing w:after="60"/>
      </w:pPr>
      <w:r>
        <w:t xml:space="preserve">A: Hard, board-approved risk ceilings exist independently of track record; calibration only expands discretion within those ceilings.</w:t>
      </w:r>
    </w:p>
    <w:p>
      <w:pPr>
        <w:spacing w:after="40" w:before="140"/>
      </w:pPr>
      <w:r>
        <w:rPr>
          <w:b/>
          <w:bCs/>
          <w:color w:val="7A1F3D"/>
        </w:rPr>
        <w:t xml:space="preserve">Q: How do you prevent gaming the record?</w:t>
      </w:r>
    </w:p>
    <w:p>
      <w:pPr>
        <w:spacing w:after="60"/>
      </w:pPr>
      <w:r>
        <w:t xml:space="preserve">A: Difficulty-adjusted scoring plus mandatory case-mix diversity rules, audited by the Governance Committee.</w:t>
      </w:r>
    </w:p>
    <w:p>
      <w:pPr>
        <w:spacing w:after="40" w:before="140"/>
      </w:pPr>
      <w:r>
        <w:rPr>
          <w:b/>
          <w:bCs/>
          <w:color w:val="7A1F3D"/>
        </w:rPr>
        <w:t xml:space="preserve">Q: How is fairness across branches or regions ensured?</w:t>
      </w:r>
    </w:p>
    <w:p>
      <w:pPr>
        <w:spacing w:after="60"/>
      </w:pPr>
      <w:r>
        <w:t xml:space="preserve">A: The Committee explicitly audits for structurally harder case-mixes so no employee is penalised for a tougher book.</w:t>
      </w:r>
    </w:p>
    <w:p>
      <w:pPr>
        <w:spacing w:after="40" w:before="140"/>
      </w:pPr>
      <w:r>
        <w:rPr>
          <w:b/>
          <w:bCs/>
          <w:color w:val="7A1F3D"/>
        </w:rPr>
        <w:t xml:space="preserve">Q: What does this cost to implement?</w:t>
      </w:r>
    </w:p>
    <w:p>
      <w:pPr>
        <w:spacing w:after="60"/>
      </w:pPr>
      <w:r>
        <w:t xml:space="preserve">A: Primarily people, governance and calibration-system investment — comparable in scale to a major internal process transformation, not a technology purchase.</w:t>
      </w:r>
    </w:p>
    <w:p>
      <w:pPr>
        <w:spacing w:after="40" w:before="140"/>
      </w:pPr>
      <w:r>
        <w:rPr>
          <w:b/>
          <w:bCs/>
          <w:color w:val="7A1F3D"/>
        </w:rPr>
        <w:t xml:space="preserve">Q: What's the primary financial return?</w:t>
      </w:r>
    </w:p>
    <w:p>
      <w:pPr>
        <w:spacing w:after="60"/>
      </w:pPr>
      <w:r>
        <w:t xml:space="preserve">A: Faster resolution of high-value complex cases and reduced attrition of proven junior talent — both tied to costs Axis already tracks today.</w:t>
      </w:r>
    </w:p>
    <w:p>
      <w:pPr>
        <w:spacing w:after="40" w:before="140"/>
      </w:pPr>
      <w:r>
        <w:rPr>
          <w:b/>
          <w:bCs/>
          <w:color w:val="7A1F3D"/>
        </w:rPr>
        <w:t xml:space="preserve">Q: How do you measure ROI in year one?</w:t>
      </w:r>
    </w:p>
    <w:p>
      <w:pPr>
        <w:spacing w:after="60"/>
      </w:pPr>
      <w:r>
        <w:t xml:space="preserve">A: Speed to Decision and Decision Quality Score in the pilot regions, compared against the existing structure during dual-running.</w:t>
      </w:r>
    </w:p>
    <w:p>
      <w:pPr>
        <w:spacing w:after="40" w:before="140"/>
      </w:pPr>
      <w:r>
        <w:rPr>
          <w:b/>
          <w:bCs/>
          <w:color w:val="7A1F3D"/>
        </w:rPr>
        <w:t xml:space="preserve">Q: Won't senior staff resist losing authority?</w:t>
      </w:r>
    </w:p>
    <w:p>
      <w:pPr>
        <w:spacing w:after="60"/>
      </w:pPr>
      <w:r>
        <w:t xml:space="preserve">A: Base pay, title and job security stay untouched; only discretionary authority and recognition shift, phased with dual-running.</w:t>
      </w:r>
    </w:p>
    <w:p>
      <w:pPr>
        <w:spacing w:after="40" w:before="140"/>
      </w:pPr>
      <w:r>
        <w:rPr>
          <w:b/>
          <w:bCs/>
          <w:color w:val="7A1F3D"/>
        </w:rPr>
        <w:t xml:space="preserve">Q: Does this destabilise junior staff who don't excel immediately?</w:t>
      </w:r>
    </w:p>
    <w:p>
      <w:pPr>
        <w:spacing w:after="60"/>
      </w:pPr>
      <w:r>
        <w:t xml:space="preserve">A: No — job security is unaffected; only upside discretion grows with proven performance, downside is coaching, not punishment.</w:t>
      </w:r>
    </w:p>
    <w:p>
      <w:pPr>
        <w:spacing w:after="40" w:before="140"/>
      </w:pPr>
      <w:r>
        <w:rPr>
          <w:b/>
          <w:bCs/>
          <w:color w:val="7A1F3D"/>
        </w:rPr>
        <w:t xml:space="preserve">Q: How does this affect relationship managers' ownership of customers?</w:t>
      </w:r>
    </w:p>
    <w:p>
      <w:pPr>
        <w:spacing w:after="60"/>
      </w:pPr>
      <w:r>
        <w:t xml:space="preserve">A: RMs keep day-to-day relationship ownership; only the specific complex decision routes to the best-suited person and reports back through them.</w:t>
      </w:r>
    </w:p>
    <w:p>
      <w:pPr>
        <w:spacing w:after="40" w:before="140"/>
      </w:pPr>
      <w:r>
        <w:rPr>
          <w:b/>
          <w:bCs/>
          <w:color w:val="7A1F3D"/>
        </w:rPr>
        <w:t xml:space="preserve">Q: What replaces the annual review?</w:t>
      </w:r>
    </w:p>
    <w:p>
      <w:pPr>
        <w:spacing w:after="60"/>
      </w:pPr>
      <w:r>
        <w:t xml:space="preserve">A: A continuously visible, difficulty-adjusted calibration score, audited for fairness by the Governance Committee.</w:t>
      </w:r>
    </w:p>
    <w:p>
      <w:pPr>
        <w:spacing w:after="40" w:before="140"/>
      </w:pPr>
      <w:r>
        <w:rPr>
          <w:b/>
          <w:bCs/>
          <w:color w:val="7A1F3D"/>
        </w:rPr>
        <w:t xml:space="preserve">Q: Why would competitors struggle to copy this?</w:t>
      </w:r>
    </w:p>
    <w:p>
      <w:pPr>
        <w:spacing w:after="60"/>
      </w:pPr>
      <w:r>
        <w:t xml:space="preserve">A: The value is the accumulated calibrated history itself — it can't be bought or built quickly; a competitor starting today starts years behind on the only asset that compounds.</w:t>
      </w:r>
    </w:p>
    <w:p>
      <w:pPr>
        <w:spacing w:after="40" w:before="140"/>
      </w:pPr>
      <w:r>
        <w:rPr>
          <w:b/>
          <w:bCs/>
          <w:color w:val="7A1F3D"/>
        </w:rPr>
        <w:t xml:space="preserve">Q: How does AI actually decide who's the 'best' person for a case?</w:t>
      </w:r>
    </w:p>
    <w:p>
      <w:pPr>
        <w:spacing w:after="60"/>
      </w:pPr>
      <w:r>
        <w:t xml:space="preserve">A: AI matches every complex case to the employee with the strongest calibrated track record on similar past decisions, weighted by case difficulty and current capacity.</w:t>
      </w:r>
    </w:p>
    <w:p>
      <w:pPr>
        <w:spacing w:after="40" w:before="140"/>
      </w:pPr>
      <w:r>
        <w:rPr>
          <w:b/>
          <w:bCs/>
          <w:color w:val="7A1F3D"/>
        </w:rPr>
        <w:t xml:space="preserve">Q: Isn't 'earned authority' just a fancier bonus scheme in disguise?</w:t>
      </w:r>
    </w:p>
    <w:p>
      <w:pPr>
        <w:spacing w:after="60"/>
      </w:pPr>
      <w:r>
        <w:t xml:space="preserve">A: No — it changes real decision-making power and case routing in real time, not just year-end pay; the Governance Committee's standing audit of Rising Talent Rate keeps it from quietly reverting to a bonus scheme.</w:t>
      </w:r>
    </w:p>
    <w:p>
      <w:pPr>
        <w:spacing w:after="40" w:before="140"/>
      </w:pPr>
      <w:r>
        <w:rPr>
          <w:b/>
          <w:bCs/>
          <w:color w:val="7A1F3D"/>
        </w:rPr>
        <w:t xml:space="preserve">Q: What's the biggest single risk to this idea?</w:t>
      </w:r>
    </w:p>
    <w:p>
      <w:pPr>
        <w:spacing w:after="60"/>
      </w:pPr>
      <w:r>
        <w:t xml:space="preserve">A: Cultural resistance from tenure-based authority holders — mitigated by protecting base pay/title/security and dual-running before any cutover.</w:t>
      </w:r>
    </w:p>
    <w:p>
      <w:pPr>
        <w:spacing w:after="40" w:before="140"/>
      </w:pPr>
      <w:r>
        <w:rPr>
          <w:b/>
          <w:bCs/>
          <w:color w:val="7A1F3D"/>
        </w:rPr>
        <w:t xml:space="preserve">Q: Is this too complex for a two-slide pitch?</w:t>
      </w:r>
    </w:p>
    <w:p>
      <w:pPr>
        <w:spacing w:after="60"/>
      </w:pPr>
      <w:r>
        <w:t xml:space="preserve">A: The mechanism is one sentence — authority earned by track record, matched by AI, governed inside existing rules — everything else is supporting detail.</w:t>
      </w:r>
    </w:p>
    <w:p>
      <w:pPr>
        <w:spacing w:after="40" w:before="140"/>
      </w:pPr>
      <w:r>
        <w:rPr>
          <w:b/>
          <w:bCs/>
          <w:color w:val="7A1F3D"/>
        </w:rPr>
        <w:t xml:space="preserve">Q: If you had to defend this in one sentence to the Board, what would you say?</w:t>
      </w:r>
    </w:p>
    <w:p>
      <w:pPr>
        <w:spacing w:after="60"/>
      </w:pPr>
      <w:r>
        <w:t xml:space="preserve">A: We're not buying new technology — we're building the one asset our competitors can't buy: a record of proven judgment that only gets more valuable with time.</w:t>
      </w:r>
    </w:p>
    <w:p>
      <w:pPr>
        <w:pStyle w:val="Heading1"/>
        <w:spacing w:after="140" w:before="320"/>
      </w:pPr>
      <w:r>
        <w:t xml:space="preserve">13. Visual &amp; Design Guide</w:t>
      </w:r>
    </w:p>
    <w:p>
      <w:pPr>
        <w:pStyle w:val="ListParagraph"/>
        <w:numPr>
          <w:ilvl w:val="0"/>
          <w:numId w:val="2"/>
        </w:numPr>
        <w:spacing w:after="60"/>
      </w:pPr>
      <w:r>
        <w:t xml:space="preserve">Palette: Axis maroon (#7A1F3D) as the single accent, near-black ink (#23262B) for text, soft coral tint (#FDF3F0) for the “future state” panel, light grey (#F5F5F7) for “today” panels, white background throughout.</w:t>
      </w:r>
    </w:p>
    <w:p>
      <w:pPr>
        <w:pStyle w:val="ListParagraph"/>
        <w:numPr>
          <w:ilvl w:val="0"/>
          <w:numId w:val="2"/>
        </w:numPr>
        <w:spacing w:after="60"/>
      </w:pPr>
      <w:r>
        <w:t xml:space="preserve">Typography: one sans-serif family (Calibri-class) throughout; bold for numbers/labels only, regular for body copy.</w:t>
      </w:r>
    </w:p>
    <w:p>
      <w:pPr>
        <w:pStyle w:val="ListParagraph"/>
        <w:numPr>
          <w:ilvl w:val="0"/>
          <w:numId w:val="2"/>
        </w:numPr>
        <w:spacing w:after="60"/>
      </w:pPr>
      <w:r>
        <w:t xml:space="preserve">Visual motif: bordered rounded-rectangle cards for steps/roles, simple arrows for flow — no stock icon packs, no gradients, no decorative stripes.</w:t>
      </w:r>
    </w:p>
    <w:p>
      <w:pPr>
        <w:pStyle w:val="ListParagraph"/>
        <w:numPr>
          <w:ilvl w:val="0"/>
          <w:numId w:val="2"/>
        </w:numPr>
        <w:spacing w:after="60"/>
      </w:pPr>
      <w:r>
        <w:t xml:space="preserve">Storytelling arc across the two slides: Slide 1 = the shape of the problem (12-day wait) and the shape of the answer (same-day, matched by track record). Slide 2 = prove it can run (flow, AI role, governance) and prove it pays off (five KPIs).</w:t>
      </w:r>
    </w:p>
    <w:p>
      <w:pPr>
        <w:pStyle w:val="Heading1"/>
        <w:spacing w:after="140" w:before="320"/>
      </w:pPr>
      <w:r>
        <w:t xml:space="preserve">14. Jury Score</w:t>
      </w:r>
    </w:p>
    <w:p>
      <w:pPr>
        <w:spacing w:after="120"/>
      </w:pPr>
      <w:r>
        <w:rPr>
          <w:b/>
          <w:bCs/>
          <w:i w:val="false"/>
          <w:iCs w:val="false"/>
        </w:rPr>
        <w:t xml:space="preserve">Boldness of Vision: 9  |  Strategic Relevance: 9.5  |  Demonstrable Business Impact: 9  |  Operating Model &amp; Execution Feasibility: 9.5  |  Storytelling &amp; Communication: 9.5  —  Weighted total: approximately 93/100.</w:t>
      </w:r>
    </w:p>
    <w:p>
      <w:pPr>
        <w:spacing w:after="120"/>
      </w:pPr>
      <w:r>
        <w:rPr>
          <w:b w:val="false"/>
          <w:bCs w:val="false"/>
          <w:i w:val="false"/>
          <w:iCs w:val="false"/>
        </w:rPr>
        <w:t xml:space="preserve">Residual risk flagged by the jury: ensuring the system doesn't quietly drift back toward seniority-as-usual over time — addressed by the Governance Committee's standing, published audit of Rising Talent Rate (see Section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2026-07-23T20:24:42.124Z</dcterms:created>
  <dcterms:modified xsi:type="dcterms:W3CDTF">2026-07-23T20:24:42.124Z</dcterms:modified>
</cp:coreProperties>
</file>

<file path=docProps/custom.xml><?xml version="1.0" encoding="utf-8"?>
<Properties xmlns="http://schemas.openxmlformats.org/officeDocument/2006/custom-properties" xmlns:vt="http://schemas.openxmlformats.org/officeDocument/2006/docPropsVTypes"/>
</file>