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946F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3555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</w:t>
              </w:r>
              <w:r w:rsidRPr="003E03AA">
                <w:rPr>
                  <w:rStyle w:val="Hyperlink"/>
                  <w:b/>
                  <w:bCs/>
                </w:rPr>
                <w:t>y</w:t>
              </w:r>
              <w:r w:rsidRPr="003E03AA">
                <w:rPr>
                  <w:rStyle w:val="Hyperlink"/>
                  <w:b/>
                  <w:bCs/>
                </w:rPr>
                <w:t>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1C2DD437" w:rsidR="003F7831" w:rsidRDefault="00E37A66" w:rsidP="00B56CB1">
            <w:r>
              <w:t>Wireless NIC</w:t>
            </w:r>
          </w:p>
        </w:tc>
        <w:tc>
          <w:tcPr>
            <w:tcW w:w="5103" w:type="dxa"/>
          </w:tcPr>
          <w:p w14:paraId="15A2B64E" w14:textId="35598D1A" w:rsidR="003F7831" w:rsidRDefault="007460FD" w:rsidP="007460FD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Connect Co</w:t>
            </w: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m</w:t>
            </w: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p</w:t>
            </w: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u</w:t>
            </w: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ter to a network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1230A71" w:rsidR="003F7831" w:rsidRDefault="00E37A66" w:rsidP="00B56CB1">
            <w:r>
              <w:t>Video Adapter</w:t>
            </w:r>
          </w:p>
        </w:tc>
        <w:tc>
          <w:tcPr>
            <w:tcW w:w="5103" w:type="dxa"/>
          </w:tcPr>
          <w:p w14:paraId="6FBB3A5C" w14:textId="0198A5AE" w:rsidR="003F7831" w:rsidRDefault="00E37A66" w:rsidP="00B56CB1">
            <w:r>
              <w:t>Provide video capabilities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78AAF158" w:rsidR="003F7831" w:rsidRDefault="00E37A66" w:rsidP="00B56CB1">
            <w:r>
              <w:t>Heat Sink</w:t>
            </w:r>
          </w:p>
        </w:tc>
        <w:tc>
          <w:tcPr>
            <w:tcW w:w="5103" w:type="dxa"/>
          </w:tcPr>
          <w:p w14:paraId="08B58319" w14:textId="3DCEEE87" w:rsidR="003F7831" w:rsidRDefault="00E37A66" w:rsidP="00B56CB1">
            <w:r>
              <w:t>Forces air through heat sink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37A96F1" w:rsidR="003F7831" w:rsidRDefault="00E37A66" w:rsidP="00B56CB1">
            <w:r>
              <w:t>Power Supply</w:t>
            </w:r>
          </w:p>
        </w:tc>
        <w:tc>
          <w:tcPr>
            <w:tcW w:w="5103" w:type="dxa"/>
          </w:tcPr>
          <w:p w14:paraId="3672FD6C" w14:textId="2F4543D5" w:rsidR="003F7831" w:rsidRDefault="00E37A66" w:rsidP="00B56CB1">
            <w:r>
              <w:t>A power supply provides the needed voltage to power the various electronic circuits that make up the PC.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5E481AA2" w:rsidR="003F7831" w:rsidRDefault="00E37A66" w:rsidP="00B56CB1">
            <w:r>
              <w:t>Optic Drive</w:t>
            </w:r>
          </w:p>
        </w:tc>
        <w:tc>
          <w:tcPr>
            <w:tcW w:w="5103" w:type="dxa"/>
          </w:tcPr>
          <w:p w14:paraId="7470D992" w14:textId="72281393" w:rsidR="003F7831" w:rsidRDefault="00E37A66" w:rsidP="00B56CB1">
            <w:r>
              <w:t>Reads digital video disks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3A62D4A5" w:rsidR="003F7831" w:rsidRDefault="004F5C5D" w:rsidP="00B56CB1">
            <w:r>
              <w:t>Floppy Disk</w:t>
            </w:r>
          </w:p>
        </w:tc>
        <w:tc>
          <w:tcPr>
            <w:tcW w:w="5103" w:type="dxa"/>
          </w:tcPr>
          <w:p w14:paraId="28579EDE" w14:textId="537B7C9F" w:rsidR="003F7831" w:rsidRDefault="004F5C5D" w:rsidP="00B56CB1">
            <w:r>
              <w:t>Reads and writes memory to floppy disk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7C98CDD7" w:rsidR="003F7831" w:rsidRDefault="004F5C5D" w:rsidP="00B56CB1">
            <w:r>
              <w:t>Hard Drive Disk</w:t>
            </w:r>
          </w:p>
        </w:tc>
        <w:tc>
          <w:tcPr>
            <w:tcW w:w="5103" w:type="dxa"/>
          </w:tcPr>
          <w:p w14:paraId="4476629F" w14:textId="726E3773" w:rsidR="003F7831" w:rsidRDefault="004F5C5D" w:rsidP="00B56CB1">
            <w:r>
              <w:t>Reads and writes memory to fixed disk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767C8DF4" w:rsidR="003F7831" w:rsidRDefault="00EB34A0" w:rsidP="00B56CB1">
            <w:r>
              <w:t>SATA Cable</w:t>
            </w:r>
          </w:p>
        </w:tc>
        <w:tc>
          <w:tcPr>
            <w:tcW w:w="5103" w:type="dxa"/>
          </w:tcPr>
          <w:p w14:paraId="0CB23B8A" w14:textId="36DA58F4" w:rsidR="003F7831" w:rsidRDefault="00EB34A0" w:rsidP="00B56CB1">
            <w:r>
              <w:t>Connect SATA Drives to motherboard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lastRenderedPageBreak/>
              <w:t>I</w:t>
            </w:r>
          </w:p>
        </w:tc>
        <w:tc>
          <w:tcPr>
            <w:tcW w:w="3351" w:type="dxa"/>
          </w:tcPr>
          <w:p w14:paraId="4A9FB50D" w14:textId="065ADBEF" w:rsidR="00955678" w:rsidRDefault="00DB3961" w:rsidP="00B56CB1">
            <w:r>
              <w:t>Motherboard</w:t>
            </w:r>
          </w:p>
        </w:tc>
        <w:tc>
          <w:tcPr>
            <w:tcW w:w="5103" w:type="dxa"/>
          </w:tcPr>
          <w:p w14:paraId="57D840DB" w14:textId="23847893" w:rsidR="00955678" w:rsidRDefault="00D742F5" w:rsidP="00B56CB1">
            <w:r>
              <w:t>The main printed circuit board in a computer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4C60A32F" w:rsidR="00FB560C" w:rsidRDefault="00650B6D" w:rsidP="00062A59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>™ 5 5600X (6-Core, 35MB Total Cache, Max Boost Clock of 4.6GHz)</w:t>
            </w:r>
          </w:p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77777777" w:rsidR="00FB560C" w:rsidRDefault="00FB560C" w:rsidP="00062A59"/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1158D854" w:rsidR="00FB560C" w:rsidRDefault="00650B6D" w:rsidP="00062A59">
                  <w:r>
                    <w:t>8GB, 1x8GB, DDR4, 3200MHz, XMP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268EB161" w:rsidR="00FB560C" w:rsidRDefault="00650B6D" w:rsidP="00062A59">
                  <w:r>
                    <w:t xml:space="preserve">256GB M.2 PCIe </w:t>
                  </w:r>
                  <w:proofErr w:type="spellStart"/>
                  <w:r>
                    <w:t>NVMe</w:t>
                  </w:r>
                  <w:proofErr w:type="spellEnd"/>
                  <w:r>
                    <w:t xml:space="preserve"> SSD</w:t>
                  </w:r>
                </w:p>
              </w:tc>
            </w:tr>
          </w:tbl>
          <w:p w14:paraId="32A4C1F4" w14:textId="77777777" w:rsidR="00FB560C" w:rsidRDefault="00FB560C" w:rsidP="00062A59"/>
        </w:tc>
        <w:tc>
          <w:tcPr>
            <w:tcW w:w="3605" w:type="dxa"/>
          </w:tcPr>
          <w:p w14:paraId="5F3ADC92" w14:textId="77777777" w:rsidR="00FB560C" w:rsidRDefault="00FB560C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674B29F" w14:textId="77777777" w:rsidR="00FB560C" w:rsidRDefault="00FB560C" w:rsidP="00062A59"/>
                <w:p w14:paraId="0AED3D25" w14:textId="77777777" w:rsidR="00650B6D" w:rsidRDefault="00650B6D" w:rsidP="00062A59"/>
                <w:p w14:paraId="227FE60D" w14:textId="65F53488" w:rsidR="00650B6D" w:rsidRDefault="00650B6D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64D3A2B6" w14:textId="77777777" w:rsidR="00FB560C" w:rsidRDefault="00FB560C" w:rsidP="00062A59"/>
                <w:p w14:paraId="378CD65D" w14:textId="77777777" w:rsidR="00650B6D" w:rsidRDefault="00650B6D" w:rsidP="00062A59"/>
                <w:p w14:paraId="42D660B6" w14:textId="261610BC" w:rsidR="00650B6D" w:rsidRDefault="00650B6D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31086E00" w:rsidR="00FB560C" w:rsidRDefault="00FB560C" w:rsidP="00062A59"/>
                <w:p w14:paraId="2B70C307" w14:textId="77777777" w:rsidR="00650B6D" w:rsidRDefault="00650B6D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5639BC61" w14:textId="77777777" w:rsidR="00FB560C" w:rsidRDefault="00650B6D" w:rsidP="00062A59">
            <w:r>
              <w:lastRenderedPageBreak/>
              <w:t>Alienware 510K Low-profile RGB Mechanical Gaming Keyboard - AW510K (Lunar Light)</w:t>
            </w:r>
          </w:p>
          <w:p w14:paraId="6BF65972" w14:textId="77777777" w:rsidR="00650B6D" w:rsidRDefault="00650B6D" w:rsidP="00062A59">
            <w:r>
              <w:t>Alienware 310M Wireless Gaming Mouse - AW310M</w:t>
            </w:r>
          </w:p>
          <w:p w14:paraId="779BBDC8" w14:textId="77777777" w:rsidR="000F68E1" w:rsidRDefault="000F68E1" w:rsidP="00062A59"/>
          <w:p w14:paraId="3DD54FD9" w14:textId="77777777" w:rsidR="000F68E1" w:rsidRDefault="000F68E1" w:rsidP="00062A59"/>
          <w:p w14:paraId="7FD9991C" w14:textId="77777777" w:rsidR="000F68E1" w:rsidRDefault="000F68E1" w:rsidP="00062A59">
            <w:r>
              <w:t>Dell 27 Gaming Monitor | S2721HGF - 69</w:t>
            </w:r>
            <w:proofErr w:type="gramStart"/>
            <w:r>
              <w:t>cm(</w:t>
            </w:r>
            <w:proofErr w:type="gramEnd"/>
            <w:r>
              <w:t>27") Black</w:t>
            </w:r>
          </w:p>
          <w:p w14:paraId="2A445A44" w14:textId="77777777" w:rsidR="000F68E1" w:rsidRDefault="000F68E1" w:rsidP="00062A59"/>
          <w:p w14:paraId="5AEB35CA" w14:textId="77777777" w:rsidR="000F68E1" w:rsidRDefault="000F68E1" w:rsidP="00062A59">
            <w:r>
              <w:t>Dell Mobile Adapter Speakerphone- MH3021P</w:t>
            </w:r>
          </w:p>
          <w:p w14:paraId="76A296CC" w14:textId="77777777" w:rsidR="000F68E1" w:rsidRDefault="000F68E1" w:rsidP="00062A59"/>
          <w:p w14:paraId="13D51BBF" w14:textId="100863E5" w:rsidR="000F68E1" w:rsidRDefault="000F68E1" w:rsidP="00062A59">
            <w:r>
              <w:t>RJ-45 Killer E2600 Gigabit Ethernet</w:t>
            </w:r>
          </w:p>
        </w:tc>
        <w:tc>
          <w:tcPr>
            <w:tcW w:w="3605" w:type="dxa"/>
          </w:tcPr>
          <w:p w14:paraId="23BDEFB2" w14:textId="77777777" w:rsidR="00FB560C" w:rsidRDefault="00FB560C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14D5DD28" w:rsidR="00FB560C" w:rsidRDefault="00650B6D" w:rsidP="00062A59">
            <w:r>
              <w:t>Windows 11 Home, English, Dutch, French, German, Italian</w:t>
            </w:r>
          </w:p>
        </w:tc>
        <w:tc>
          <w:tcPr>
            <w:tcW w:w="3605" w:type="dxa"/>
          </w:tcPr>
          <w:p w14:paraId="6B7E7A63" w14:textId="77777777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15C5984E" w:rsidR="00FB560C" w:rsidRDefault="000F68E1" w:rsidP="00062A59">
            <w:r>
              <w:t>1,379.00</w:t>
            </w:r>
            <w:bookmarkStart w:id="0" w:name="_GoBack"/>
            <w:bookmarkEnd w:id="0"/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77777777" w:rsidR="00FB560C" w:rsidRDefault="00FB560C" w:rsidP="00062A59"/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C37A9" w14:textId="77777777" w:rsidR="00FE07FC" w:rsidRDefault="00FE07FC" w:rsidP="00C74758">
      <w:pPr>
        <w:spacing w:after="0" w:line="240" w:lineRule="auto"/>
      </w:pPr>
      <w:r>
        <w:separator/>
      </w:r>
    </w:p>
  </w:endnote>
  <w:endnote w:type="continuationSeparator" w:id="0">
    <w:p w14:paraId="2298B6F5" w14:textId="77777777" w:rsidR="00FE07FC" w:rsidRDefault="00FE07FC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E4F4A" w14:textId="77777777" w:rsidR="00FE07FC" w:rsidRDefault="00FE07FC" w:rsidP="00C74758">
      <w:pPr>
        <w:spacing w:after="0" w:line="240" w:lineRule="auto"/>
      </w:pPr>
      <w:r>
        <w:separator/>
      </w:r>
    </w:p>
  </w:footnote>
  <w:footnote w:type="continuationSeparator" w:id="0">
    <w:p w14:paraId="7DFD5E84" w14:textId="77777777" w:rsidR="00FE07FC" w:rsidRDefault="00FE07FC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50B64"/>
    <w:rsid w:val="000F68E1"/>
    <w:rsid w:val="00133664"/>
    <w:rsid w:val="001904A4"/>
    <w:rsid w:val="001E31F3"/>
    <w:rsid w:val="001E556D"/>
    <w:rsid w:val="00320271"/>
    <w:rsid w:val="00371E2F"/>
    <w:rsid w:val="00377EFA"/>
    <w:rsid w:val="003F7831"/>
    <w:rsid w:val="004A4631"/>
    <w:rsid w:val="004F5C5D"/>
    <w:rsid w:val="00501E4C"/>
    <w:rsid w:val="0052700C"/>
    <w:rsid w:val="005C1B0C"/>
    <w:rsid w:val="00650B6D"/>
    <w:rsid w:val="006F64E7"/>
    <w:rsid w:val="00730941"/>
    <w:rsid w:val="007460FD"/>
    <w:rsid w:val="007D5A15"/>
    <w:rsid w:val="00821CA3"/>
    <w:rsid w:val="00893B3C"/>
    <w:rsid w:val="009009D1"/>
    <w:rsid w:val="00955678"/>
    <w:rsid w:val="00956684"/>
    <w:rsid w:val="00986AE6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C4ACF"/>
    <w:rsid w:val="00BE77FE"/>
    <w:rsid w:val="00C521F3"/>
    <w:rsid w:val="00C74758"/>
    <w:rsid w:val="00D62D40"/>
    <w:rsid w:val="00D742F5"/>
    <w:rsid w:val="00DB3961"/>
    <w:rsid w:val="00E37A66"/>
    <w:rsid w:val="00E62394"/>
    <w:rsid w:val="00EB34A0"/>
    <w:rsid w:val="00EE4DB5"/>
    <w:rsid w:val="00EF38D4"/>
    <w:rsid w:val="00F51E81"/>
    <w:rsid w:val="00F623D6"/>
    <w:rsid w:val="00F947F3"/>
    <w:rsid w:val="00FB560C"/>
    <w:rsid w:val="00FE07F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4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7460FD"/>
  </w:style>
  <w:style w:type="character" w:customStyle="1" w:styleId="eop">
    <w:name w:val="eop"/>
    <w:basedOn w:val="DefaultParagraphFont"/>
    <w:rsid w:val="007460FD"/>
  </w:style>
  <w:style w:type="character" w:styleId="FollowedHyperlink">
    <w:name w:val="FollowedHyperlink"/>
    <w:basedOn w:val="DefaultParagraphFont"/>
    <w:uiPriority w:val="99"/>
    <w:semiHidden/>
    <w:unhideWhenUsed/>
    <w:rsid w:val="00E37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Huu Chi Huynh</cp:lastModifiedBy>
  <cp:revision>40</cp:revision>
  <cp:lastPrinted>2020-10-13T15:57:00Z</cp:lastPrinted>
  <dcterms:created xsi:type="dcterms:W3CDTF">2014-09-18T19:34:00Z</dcterms:created>
  <dcterms:modified xsi:type="dcterms:W3CDTF">2021-10-27T14:34:00Z</dcterms:modified>
</cp:coreProperties>
</file>