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Bookman Old Style" w:hAnsi="Bookman Old Style"/>
          <w:b w:val="1"/>
          <w:bCs w:val="1"/>
          <w:color w:val="77972e"/>
          <w:sz w:val="53"/>
          <w:szCs w:val="53"/>
          <w:shd w:val="clear" w:color="auto" w:fill="ffffff"/>
          <w:rtl w:val="0"/>
          <w:lang w:val="en-US"/>
        </w:rPr>
        <w:t xml:space="preserve">Checklist 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28"/>
        <w:gridCol w:w="2798"/>
        <w:gridCol w:w="802"/>
        <w:gridCol w:w="361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Design Stage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Description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Fin</w:t>
            </w:r>
          </w:p>
        </w:tc>
        <w:tc>
          <w:tcPr>
            <w:tcW w:type="dxa" w:w="3609"/>
            <w:tcBorders>
              <w:top w:val="single" w:color="000000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1270" w:hRule="atLeast"/>
        </w:trPr>
        <w:tc>
          <w:tcPr>
            <w:tcW w:type="dxa" w:w="2428"/>
            <w:tcBorders>
              <w:top w:val="single" w:color="7f7f7f" w:sz="4" w:space="0" w:shadow="0" w:frame="0"/>
              <w:left w:val="single" w:color="000000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Software (/S W)</w:t>
            </w:r>
          </w:p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Your program (none)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y</w:t>
            </w:r>
          </w:p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4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 xml:space="preserve">我們使用 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  <w:lang w:val="en-US"/>
              </w:rPr>
              <w:t xml:space="preserve">HW5 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由助教提供的權重 值、測資，故省略這一部分。</w:t>
            </w:r>
          </w:p>
        </w:tc>
      </w:tr>
      <w:tr>
        <w:tblPrEx>
          <w:shd w:val="clear" w:color="auto" w:fill="auto"/>
        </w:tblPrEx>
        <w:trPr>
          <w:trHeight w:val="690" w:hRule="atLeast"/>
        </w:trPr>
        <w:tc>
          <w:tcPr>
            <w:tcW w:type="dxa" w:w="2428"/>
            <w:vMerge w:val="restart"/>
            <w:tcBorders>
              <w:top w:val="single" w:color="7f7f7f" w:sz="4" w:space="0" w:shadow="0" w:frame="0"/>
              <w:left w:val="single" w:color="000000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RTL implementation (/RTL)</w:t>
            </w:r>
          </w:p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Source file &lt;Verilog file (*.v) 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y</w:t>
            </w:r>
          </w:p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4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檔案已放在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/RTL/hdl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內</w:t>
            </w:r>
          </w:p>
        </w:tc>
      </w:tr>
      <w:tr>
        <w:tblPrEx>
          <w:shd w:val="clear" w:color="auto" w:fill="auto"/>
        </w:tblPrEx>
        <w:trPr>
          <w:trHeight w:val="1930" w:hRule="atLeast"/>
        </w:trPr>
        <w:tc>
          <w:tcPr>
            <w:tcW w:type="dxa" w:w="2428"/>
            <w:vMerge w:val="continue"/>
            <w:tcBorders>
              <w:top w:val="single" w:color="7f7f7f" w:sz="4" w:space="0" w:shadow="0" w:frame="0"/>
              <w:left w:val="single" w:color="000000" w:sz="2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</w:tcPr>
          <w:p/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Simulation file &lt;testbench (*.v) ncverilog.log, mist.txt&gt;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y</w:t>
            </w:r>
          </w:p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420" w:lineRule="atLeast"/>
              <w:ind w:left="0" w:right="0" w:firstLine="0"/>
              <w:jc w:val="left"/>
              <w:rPr>
                <w:rFonts w:ascii="Songti TC Regular" w:cs="Songti TC Regular" w:hAnsi="Songti TC Regular" w:eastAsia="Songti TC Regular"/>
                <w:sz w:val="29"/>
                <w:szCs w:val="29"/>
                <w:shd w:val="clear" w:color="auto" w:fill="ffffff"/>
                <w:rtl w:val="0"/>
              </w:rPr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檔案已放在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/RTL/sim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 xml:space="preserve">內 </w:t>
            </w:r>
          </w:p>
          <w:p>
            <w:pPr>
              <w:pStyle w:val="Table Style 2"/>
              <w:bidi w:val="0"/>
              <w:spacing w:after="240" w:line="4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  <w:lang w:val="pt-PT"/>
              </w:rPr>
              <w:t>misc.txt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 xml:space="preserve"> 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 xml:space="preserve">詳述該如何進行模擬 </w:t>
            </w:r>
            <w:r>
              <w:rPr>
                <w:rFonts w:ascii="Songti TC Regular" w:hAnsi="Songti TC Regular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 xml:space="preserve">&amp; 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為何能驗證我們的正確性</w:t>
            </w:r>
          </w:p>
        </w:tc>
      </w:tr>
      <w:tr>
        <w:tblPrEx>
          <w:shd w:val="clear" w:color="auto" w:fill="auto"/>
        </w:tblPrEx>
        <w:trPr>
          <w:trHeight w:val="430" w:hRule="atLeast"/>
        </w:trPr>
        <w:tc>
          <w:tcPr>
            <w:tcW w:type="dxa" w:w="2428"/>
            <w:vMerge w:val="continue"/>
            <w:tcBorders>
              <w:top w:val="single" w:color="7f7f7f" w:sz="4" w:space="0" w:shadow="0" w:frame="0"/>
              <w:left w:val="single" w:color="000000" w:sz="2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</w:tcPr>
          <w:p/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nLint &lt;nLint.rep&gt;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n</w:t>
            </w:r>
          </w:p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4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檔案已在</w:t>
            </w: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/RTL</w:t>
            </w:r>
            <w:r>
              <w:rPr>
                <w:rFonts w:eastAsia="Songti TC Regular" w:hint="eastAsia"/>
                <w:sz w:val="29"/>
                <w:szCs w:val="29"/>
                <w:shd w:val="clear" w:color="auto" w:fill="ffffff"/>
                <w:rtl w:val="0"/>
                <w:lang w:val="zh-TW" w:eastAsia="zh-TW"/>
              </w:rPr>
              <w:t>內</w:t>
            </w:r>
          </w:p>
        </w:tc>
      </w:tr>
      <w:tr>
        <w:tblPrEx>
          <w:shd w:val="clear" w:color="auto" w:fill="auto"/>
        </w:tblPrEx>
        <w:trPr>
          <w:trHeight w:val="3210" w:hRule="atLeast"/>
        </w:trPr>
        <w:tc>
          <w:tcPr>
            <w:tcW w:type="dxa" w:w="2428"/>
            <w:vMerge w:val="restart"/>
            <w:tcBorders>
              <w:top w:val="single" w:color="7f7f7f" w:sz="4" w:space="0" w:shadow="0" w:frame="0"/>
              <w:left w:val="single" w:color="000000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Synthesis (/S YN)</w:t>
            </w:r>
          </w:p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DC</w:t>
            </w:r>
            <w:r>
              <w:rPr>
                <w:rFonts w:ascii="Rockwell" w:hAnsi="Rockwell" w:hint="default"/>
                <w:color w:val="ed220b"/>
                <w:sz w:val="29"/>
                <w:szCs w:val="29"/>
                <w:shd w:val="clear" w:color="auto" w:fill="ffffff"/>
                <w:rtl w:val="0"/>
              </w:rPr>
              <w:br w:type="textWrapping"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&lt; netlist (*.v),</w:t>
            </w:r>
            <w:r>
              <w:rPr>
                <w:rFonts w:ascii="Rockwell" w:hAnsi="Rockwell" w:hint="default"/>
                <w:color w:val="ed220b"/>
                <w:sz w:val="29"/>
                <w:szCs w:val="29"/>
                <w:shd w:val="clear" w:color="auto" w:fill="ffffff"/>
                <w:rtl w:val="0"/>
              </w:rPr>
              <w:br w:type="textWrapping"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synthesis scripts(*.tcl), synthesis log(*.log), reports(*.rep), misc.txt&gt;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n</w:t>
            </w:r>
          </w:p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Fonts w:ascii="Songti TC Regular" w:cs="Songti TC Regular" w:hAnsi="Songti TC Regular" w:eastAsia="Songti TC Regular"/>
                <w:sz w:val="25"/>
                <w:szCs w:val="25"/>
                <w:shd w:val="clear" w:color="auto" w:fill="ffffff"/>
                <w:rtl w:val="0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檔案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已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CN" w:eastAsia="zh-CN"/>
              </w:rPr>
              <w:t>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/S YN/netlist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內 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Fonts w:ascii="Times" w:cs="Times" w:hAnsi="Times" w:eastAsia="Times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其餘檔案請放在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/S YN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內 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請記得附上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en-US"/>
              </w:rPr>
              <w:t>timing, power, area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的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en-US"/>
              </w:rPr>
              <w:t>report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請在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pt-PT"/>
              </w:rPr>
              <w:t>misc.txt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中描述設定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fr-FR"/>
              </w:rPr>
              <w:t>constrain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的原因以及合成的策略</w:t>
            </w:r>
          </w:p>
        </w:tc>
      </w:tr>
      <w:tr>
        <w:tblPrEx>
          <w:shd w:val="clear" w:color="auto" w:fill="auto"/>
        </w:tblPrEx>
        <w:trPr>
          <w:trHeight w:val="2630" w:hRule="atLeast"/>
        </w:trPr>
        <w:tc>
          <w:tcPr>
            <w:tcW w:type="dxa" w:w="2428"/>
            <w:vMerge w:val="continue"/>
            <w:tcBorders>
              <w:top w:val="single" w:color="7f7f7f" w:sz="4" w:space="0" w:shadow="0" w:frame="0"/>
              <w:left w:val="single" w:color="000000" w:sz="2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</w:tcPr>
          <w:p/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ICC</w:t>
            </w:r>
            <w:r>
              <w:rPr>
                <w:rFonts w:ascii="Rockwell" w:hAnsi="Rockwell" w:hint="default"/>
                <w:color w:val="ed220b"/>
                <w:sz w:val="29"/>
                <w:szCs w:val="29"/>
                <w:shd w:val="clear" w:color="auto" w:fill="ffffff"/>
                <w:rtl w:val="0"/>
              </w:rPr>
              <w:br w:type="textWrapping"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&lt;netlist (*.v), delay (*.sdf)</w:t>
            </w:r>
            <w:r>
              <w:rPr>
                <w:rFonts w:ascii="Rockwell" w:hAnsi="Rockwell" w:hint="default"/>
                <w:color w:val="ed220b"/>
                <w:sz w:val="29"/>
                <w:szCs w:val="29"/>
                <w:shd w:val="clear" w:color="auto" w:fill="ffffff"/>
                <w:rtl w:val="0"/>
              </w:rPr>
              <w:br w:type="textWrapping"/>
            </w: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P&amp;R log (*.log), reports (*.rep), DRC&amp;LVS results (*.rep)&gt;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y</w:t>
            </w:r>
          </w:p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Fonts w:ascii="Times" w:cs="Times" w:hAnsi="Times" w:eastAsia="Times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1.netlist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/APR/netlist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內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 xml:space="preserve">2. 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其餘檔案請放在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/APR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內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3.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請記得附上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en-US"/>
              </w:rPr>
              <w:t>timing, power, area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的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en-US"/>
              </w:rPr>
              <w:t xml:space="preserve">report 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 xml:space="preserve">4. 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請在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pt-PT"/>
              </w:rPr>
              <w:t>misc.txt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 xml:space="preserve">中描述設定 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  <w:lang w:val="fr-FR"/>
              </w:rPr>
              <w:t>constrain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的原因以及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P&amp;R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的策略</w:t>
            </w:r>
          </w:p>
        </w:tc>
      </w:tr>
      <w:tr>
        <w:tblPrEx>
          <w:shd w:val="clear" w:color="auto" w:fill="auto"/>
        </w:tblPrEx>
        <w:trPr>
          <w:trHeight w:val="1030" w:hRule="atLeast"/>
        </w:trPr>
        <w:tc>
          <w:tcPr>
            <w:tcW w:type="dxa" w:w="2428"/>
            <w:vMerge w:val="restart"/>
            <w:tcBorders>
              <w:top w:val="single" w:color="7f7f7f" w:sz="4" w:space="0" w:shadow="0" w:frame="0"/>
              <w:left w:val="single" w:color="000000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9"/>
                <w:szCs w:val="29"/>
                <w:shd w:val="clear" w:color="auto" w:fill="ffffff"/>
                <w:rtl w:val="0"/>
              </w:rPr>
              <w:t>P&amp;R (/APR)</w:t>
            </w:r>
          </w:p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Post-Simulation &lt; testbench (*.v) ncverilog.log&gt;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 xml:space="preserve">1. 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檔案請放在</w:t>
            </w: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/APR/posim</w:t>
            </w:r>
            <w:r>
              <w:rPr>
                <w:rFonts w:eastAsia="Songti TC Regular" w:hint="eastAsia"/>
                <w:sz w:val="25"/>
                <w:szCs w:val="25"/>
                <w:shd w:val="clear" w:color="auto" w:fill="ffffff"/>
                <w:rtl w:val="0"/>
                <w:lang w:val="zh-TW" w:eastAsia="zh-TW"/>
              </w:rPr>
              <w:t>內</w:t>
            </w:r>
          </w:p>
        </w:tc>
      </w:tr>
      <w:tr>
        <w:tblPrEx>
          <w:shd w:val="clear" w:color="auto" w:fill="auto"/>
        </w:tblPrEx>
        <w:trPr>
          <w:trHeight w:val="1030" w:hRule="atLeast"/>
        </w:trPr>
        <w:tc>
          <w:tcPr>
            <w:tcW w:type="dxa" w:w="2428"/>
            <w:vMerge w:val="continue"/>
            <w:tcBorders>
              <w:top w:val="single" w:color="7f7f7f" w:sz="4" w:space="0" w:shadow="0" w:frame="0"/>
              <w:left w:val="single" w:color="000000" w:sz="2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</w:tcPr>
          <w:p/>
        </w:tc>
        <w:tc>
          <w:tcPr>
            <w:tcW w:type="dxa" w:w="2797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color w:val="ed220b"/>
                <w:sz w:val="29"/>
                <w:szCs w:val="29"/>
                <w:shd w:val="clear" w:color="auto" w:fill="ffffff"/>
                <w:rtl w:val="0"/>
              </w:rPr>
              <w:t>Power Analysis &lt;pt_power.rep, scripts(*.tcl)&gt;</w:t>
            </w:r>
          </w:p>
        </w:tc>
        <w:tc>
          <w:tcPr>
            <w:tcW w:type="dxa" w:w="802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  <w:tc>
          <w:tcPr>
            <w:tcW w:type="dxa" w:w="3609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7"/>
                <w:szCs w:val="27"/>
                <w:shd w:val="clear" w:color="auto" w:fill="ffffff"/>
                <w:rtl w:val="0"/>
              </w:rPr>
              <w:t>1.</w:t>
            </w:r>
            <w:r>
              <w:rPr>
                <w:rFonts w:eastAsia="Songti TC Regular" w:hint="eastAsia"/>
                <w:sz w:val="27"/>
                <w:szCs w:val="27"/>
                <w:shd w:val="clear" w:color="auto" w:fill="ffffff"/>
                <w:rtl w:val="0"/>
                <w:lang w:val="zh-TW" w:eastAsia="zh-TW"/>
              </w:rPr>
              <w:t>檔案請放在</w:t>
            </w:r>
            <w:r>
              <w:rPr>
                <w:rFonts w:ascii="Rockwell" w:hAnsi="Rockwell"/>
                <w:sz w:val="27"/>
                <w:szCs w:val="27"/>
                <w:shd w:val="clear" w:color="auto" w:fill="ffffff"/>
                <w:rtl w:val="0"/>
              </w:rPr>
              <w:t>/APR/PT</w:t>
            </w:r>
            <w:r>
              <w:rPr>
                <w:rFonts w:eastAsia="Songti TC Regular" w:hint="eastAsia"/>
                <w:sz w:val="27"/>
                <w:szCs w:val="27"/>
                <w:shd w:val="clear" w:color="auto" w:fill="ffffff"/>
                <w:rtl w:val="0"/>
                <w:lang w:val="zh-TW" w:eastAsia="zh-TW"/>
              </w:rPr>
              <w:t>內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428"/>
            <w:tcBorders>
              <w:top w:val="single" w:color="7f7f7f" w:sz="4" w:space="0" w:shadow="0" w:frame="0"/>
              <w:left w:val="single" w:color="000000" w:sz="4" w:space="0" w:shadow="0" w:frame="0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5"/>
                <w:szCs w:val="25"/>
                <w:shd w:val="clear" w:color="auto" w:fill="ffffff"/>
                <w:rtl w:val="0"/>
              </w:rPr>
              <w:t>G07_Checklist.pdf</w:t>
            </w:r>
          </w:p>
        </w:tc>
        <w:tc>
          <w:tcPr>
            <w:tcW w:type="dxa" w:w="7209"/>
            <w:gridSpan w:val="3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7f7f7f" w:sz="4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428"/>
            <w:tcBorders>
              <w:top w:val="single" w:color="7f7f7f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Rockwell" w:hAnsi="Rockwell"/>
                <w:sz w:val="23"/>
                <w:szCs w:val="23"/>
                <w:shd w:val="clear" w:color="auto" w:fill="ffffff"/>
                <w:rtl w:val="0"/>
              </w:rPr>
              <w:t>G07_finalproject.pdf</w:t>
            </w:r>
          </w:p>
        </w:tc>
        <w:tc>
          <w:tcPr>
            <w:tcW w:type="dxa" w:w="7209"/>
            <w:gridSpan w:val="3"/>
            <w:tcBorders>
              <w:top w:val="single" w:color="7f7f7f" w:sz="4" w:space="0" w:shadow="0" w:frame="0"/>
              <w:left w:val="single" w:color="7f7f7f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/>
        </w:tc>
      </w:tr>
    </w:tbl>
    <w:p>
      <w:pPr>
        <w:pStyle w:val="Default"/>
        <w:bidi w:val="0"/>
        <w:spacing w:after="240" w:line="6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40" w:line="6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Bookman Old Style" w:hAnsi="Bookman Old Style"/>
          <w:b w:val="1"/>
          <w:bCs w:val="1"/>
          <w:color w:val="77972e"/>
          <w:sz w:val="51"/>
          <w:szCs w:val="51"/>
          <w:shd w:val="clear" w:color="auto" w:fill="ffffff"/>
          <w:rtl w:val="0"/>
          <w:lang w:val="en-US"/>
        </w:rPr>
        <w:t xml:space="preserve">Software Usage </w:t>
      </w:r>
    </w:p>
    <w:p>
      <w:pPr>
        <w:pStyle w:val="Default"/>
        <w:bidi w:val="0"/>
        <w:spacing w:after="240" w:line="4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我們使用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n-US"/>
        </w:rPr>
        <w:t xml:space="preserve">HW5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由助教提供的權重值、測資，故省略這一部分。 </w:t>
      </w:r>
    </w:p>
    <w:p>
      <w:pPr>
        <w:pStyle w:val="Default"/>
        <w:bidi w:val="0"/>
        <w:spacing w:after="240" w:line="6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Bookman Old Style" w:hAnsi="Bookman Old Style"/>
          <w:b w:val="1"/>
          <w:bCs w:val="1"/>
          <w:color w:val="77972e"/>
          <w:sz w:val="51"/>
          <w:szCs w:val="51"/>
          <w:shd w:val="clear" w:color="auto" w:fill="ffffff"/>
          <w:rtl w:val="0"/>
          <w:lang w:val="en-US"/>
        </w:rPr>
        <w:t xml:space="preserve">Project path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</w:rPr>
        <w:t>u10306xxxx/IClab/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zh-TW" w:eastAsia="zh-TW"/>
        </w:rPr>
        <w:t>Lenet_Accelerator</w:t>
      </w:r>
    </w:p>
    <w:p>
      <w:pPr>
        <w:pStyle w:val="Default"/>
        <w:bidi w:val="0"/>
        <w:spacing w:after="240" w:line="60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Bookman Old Style" w:hAnsi="Bookman Old Style"/>
          <w:b w:val="1"/>
          <w:bCs w:val="1"/>
          <w:color w:val="77972e"/>
          <w:sz w:val="51"/>
          <w:szCs w:val="51"/>
          <w:shd w:val="clear" w:color="auto" w:fill="ffffff"/>
          <w:rtl w:val="0"/>
          <w:lang w:val="es-ES_tradnl"/>
        </w:rPr>
        <w:t xml:space="preserve">Filetree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hdl: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ja-JP" w:eastAsia="ja-JP"/>
        </w:rPr>
        <w:t>放置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nl-NL"/>
        </w:rPr>
        <w:t>RTL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>檔案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pt-PT"/>
        </w:rPr>
        <w:t xml:space="preserve">Our_top.v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>最後完成電路的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n-US"/>
        </w:rPr>
        <w:t>top module nlint.f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>用於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>nLint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>驗證的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filelist CONV_HDL/: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ja-JP" w:eastAsia="ja-JP"/>
        </w:rPr>
        <w:t xml:space="preserve">放置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s-ES_tradnl"/>
        </w:rPr>
        <w:t xml:space="preserve">CONV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硬體的資料夾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  <w:lang w:val="pt-PT"/>
        </w:rPr>
        <w:t>conv_top.v bias_sel.v conv_control.v data_reg.v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it-IT"/>
        </w:rPr>
        <w:t xml:space="preserve">fsm.v multiply_compare.v quantize.v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FC_HDL/: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ja-JP" w:eastAsia="ja-JP"/>
        </w:rPr>
        <w:t xml:space="preserve">放置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nl-NL"/>
        </w:rPr>
        <w:t xml:space="preserve">FC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硬體的資料夾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fc_top.v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  <w:lang w:val="it-IT"/>
        </w:rPr>
        <w:t xml:space="preserve">fc_controller.v fc_data_reg.v fc_multiplier_accumulator.v fc_quantize.v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sim: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>放置模擬的檔案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fr-FR"/>
        </w:rPr>
        <w:t xml:space="preserve">bmp/ 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放置測試的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5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張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MNIST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CN" w:eastAsia="zh-CN"/>
        </w:rPr>
        <w:t>照片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fr-FR"/>
        </w:rPr>
        <w:t xml:space="preserve">golden/ 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</w:rPr>
        <w:t xml:space="preserve">放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5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張測試照片的每層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n-US"/>
        </w:rPr>
        <w:t xml:space="preserve">feature map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CN" w:eastAsia="zh-CN"/>
        </w:rPr>
        <w:t>值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>(00~04)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da-DK"/>
        </w:rPr>
        <w:t xml:space="preserve">sram_model/ 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放置三種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>sram_model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test_*.v: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測試的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fr-FR"/>
        </w:rPr>
        <w:t xml:space="preserve">script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本身，可單獨測試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>conv, fc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，也可以測試全體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n-US"/>
        </w:rPr>
        <w:t xml:space="preserve">top &amp; 2_set run_*.f: include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CN" w:eastAsia="zh-CN"/>
        </w:rPr>
        <w:t xml:space="preserve">所有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n-US"/>
        </w:rPr>
        <w:t xml:space="preserve">run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時需要的檔案和執行指令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Rockwell" w:hAnsi="Rockwell"/>
          <w:sz w:val="29"/>
          <w:szCs w:val="29"/>
          <w:shd w:val="clear" w:color="auto" w:fill="ffffff"/>
          <w:rtl w:val="0"/>
          <w:lang w:val="da-DK"/>
        </w:rPr>
        <w:t xml:space="preserve">syn: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ja-JP" w:eastAsia="ja-JP"/>
        </w:rPr>
        <w:t xml:space="preserve">放置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en-US"/>
        </w:rPr>
        <w:t xml:space="preserve">DC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處理的檔案 </w:t>
      </w:r>
      <w:r>
        <w:rPr>
          <w:rFonts w:ascii="Rockwell" w:hAnsi="Rockwell"/>
          <w:sz w:val="29"/>
          <w:szCs w:val="29"/>
          <w:shd w:val="clear" w:color="auto" w:fill="ffffff"/>
          <w:rtl w:val="0"/>
          <w:lang w:val="it-IT"/>
        </w:rPr>
        <w:t xml:space="preserve">icc: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ja-JP" w:eastAsia="ja-JP"/>
        </w:rPr>
        <w:t xml:space="preserve">放置 </w:t>
      </w:r>
      <w:r>
        <w:rPr>
          <w:rFonts w:ascii="Rockwell" w:hAnsi="Rockwell"/>
          <w:sz w:val="29"/>
          <w:szCs w:val="29"/>
          <w:shd w:val="clear" w:color="auto" w:fill="ffffff"/>
          <w:rtl w:val="0"/>
        </w:rPr>
        <w:t xml:space="preserve">P&amp;R </w:t>
      </w:r>
      <w:r>
        <w:rPr>
          <w:rFonts w:eastAsia="Songti TC Regular" w:hint="eastAsia"/>
          <w:sz w:val="29"/>
          <w:szCs w:val="29"/>
          <w:shd w:val="clear" w:color="auto" w:fill="ffffff"/>
          <w:rtl w:val="0"/>
          <w:lang w:val="zh-TW" w:eastAsia="zh-TW"/>
        </w:rPr>
        <w:t xml:space="preserve">的檔案 </w:t>
      </w:r>
      <w:r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man Old Style">
    <w:charset w:val="00"/>
    <w:family w:val="roman"/>
    <w:pitch w:val="default"/>
  </w:font>
  <w:font w:name="Times">
    <w:charset w:val="00"/>
    <w:family w:val="roman"/>
    <w:pitch w:val="default"/>
  </w:font>
  <w:font w:name="Rockwell">
    <w:charset w:val="00"/>
    <w:family w:val="roman"/>
    <w:pitch w:val="default"/>
  </w:font>
  <w:font w:name="Song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