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登录系统进入首页，在首页上有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本套系统</w:t>
      </w:r>
      <w:r>
        <w:rPr>
          <w:rFonts w:ascii="宋体" w:hAnsi="宋体" w:eastAsia="宋体" w:cs="宋体"/>
          <w:sz w:val="22"/>
          <w:szCs w:val="22"/>
        </w:rPr>
        <w:t>所使用的技术架构，系统的更新日志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以及开发作者的联系方式。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系统界面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设计</w:t>
      </w:r>
      <w:r>
        <w:rPr>
          <w:rFonts w:ascii="宋体" w:hAnsi="宋体" w:eastAsia="宋体" w:cs="宋体"/>
          <w:sz w:val="22"/>
          <w:szCs w:val="22"/>
        </w:rPr>
        <w:t>简单美观。左侧为网站的导航栏，共有十大模块，可以通过导航栏选择对应功能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使用起来十分方便</w:t>
      </w:r>
      <w:r>
        <w:rPr>
          <w:rFonts w:ascii="宋体" w:hAnsi="宋体" w:eastAsia="宋体" w:cs="宋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第一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个模块</w:t>
      </w:r>
      <w:r>
        <w:rPr>
          <w:rFonts w:ascii="宋体" w:hAnsi="宋体" w:eastAsia="宋体" w:cs="宋体"/>
          <w:sz w:val="22"/>
          <w:szCs w:val="22"/>
        </w:rPr>
        <w:t>是传统医疗系统中的系统管理模块，我们可以通过在此界面中修改数据，实现人员调配，部门岗位管理等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基本</w:t>
      </w:r>
      <w:r>
        <w:rPr>
          <w:rFonts w:ascii="宋体" w:hAnsi="宋体" w:eastAsia="宋体" w:cs="宋体"/>
          <w:sz w:val="22"/>
          <w:szCs w:val="22"/>
        </w:rPr>
        <w:t>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第二栏为绿色通道模块，在这个模块，我们可以便捷的实现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对</w:t>
      </w:r>
      <w:r>
        <w:rPr>
          <w:rFonts w:ascii="宋体" w:hAnsi="宋体" w:eastAsia="宋体" w:cs="宋体"/>
          <w:sz w:val="22"/>
          <w:szCs w:val="22"/>
        </w:rPr>
        <w:t>患者信息的修改，查看患者的病历信息，以及各疾病所对应的禁忌药物名单。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下面是物理设备模拟器模块，我们可以通过可视化的图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表</w:t>
      </w:r>
      <w:r>
        <w:rPr>
          <w:rFonts w:ascii="宋体" w:hAnsi="宋体" w:eastAsia="宋体" w:cs="宋体"/>
          <w:sz w:val="22"/>
          <w:szCs w:val="22"/>
        </w:rPr>
        <w:t>清楚地看到患者的实时状况。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当出现异常数据时，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可以</w:t>
      </w:r>
      <w:r>
        <w:rPr>
          <w:rFonts w:ascii="宋体" w:hAnsi="宋体" w:eastAsia="宋体" w:cs="宋体"/>
          <w:sz w:val="22"/>
          <w:szCs w:val="22"/>
        </w:rPr>
        <w:t>通过状态监控模块，清楚的看到哪些设备发送了报警信息，哪项指标不符合正常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标准</w:t>
      </w:r>
      <w:r>
        <w:rPr>
          <w:rFonts w:ascii="宋体" w:hAnsi="宋体" w:eastAsia="宋体" w:cs="宋体"/>
          <w:sz w:val="22"/>
          <w:szCs w:val="22"/>
        </w:rPr>
        <w:t>。通过警报管理可以看到更加详细的报警信息。</w:t>
      </w:r>
      <w:r>
        <w:rPr>
          <w:rFonts w:ascii="宋体" w:hAnsi="宋体" w:eastAsia="宋体" w:cs="宋体"/>
          <w:sz w:val="22"/>
          <w:szCs w:val="22"/>
        </w:rPr>
        <w:br w:type="textWrapping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下面是地图测试模块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当患者出现意外情况时，系统会立即开启双套线程，一个通过位置管理系统获取当前设备位置，以及与该设备距离最近诊所的位置，进行最优路线规划。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与此同时，通过绿色通道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调取老人的病历信息，禁忌药物以及可能用到的急救药品，以短信的形式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通知最近诊所的负责人，使得医护人员能够及时对患者进行救助。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sz w:val="20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展示短信截图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下面是传统医疗系统中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医疗设备管理模块和药物进销存模块。</w:t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br w:type="textWrapping"/>
      </w:r>
      <w:r>
        <w:rPr>
          <w:rFonts w:ascii="宋体" w:hAnsi="宋体" w:eastAsia="宋体" w:cs="宋体"/>
          <w:sz w:val="22"/>
          <w:szCs w:val="22"/>
        </w:rPr>
        <w:t>最后是系统监控模块，通过可视化的图表，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我们可以</w:t>
      </w:r>
      <w:r>
        <w:rPr>
          <w:rFonts w:ascii="宋体" w:hAnsi="宋体" w:eastAsia="宋体" w:cs="宋体"/>
          <w:sz w:val="22"/>
          <w:szCs w:val="22"/>
        </w:rPr>
        <w:t>清楚地看到系统的负载情况，使用情况，操作日志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可以</w:t>
      </w:r>
      <w:r>
        <w:rPr>
          <w:rFonts w:ascii="宋体" w:hAnsi="宋体" w:eastAsia="宋体" w:cs="宋体"/>
          <w:sz w:val="22"/>
          <w:szCs w:val="22"/>
        </w:rPr>
        <w:t>方便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后期的</w:t>
      </w:r>
      <w:r>
        <w:rPr>
          <w:rFonts w:ascii="宋体" w:hAnsi="宋体" w:eastAsia="宋体" w:cs="宋体"/>
          <w:sz w:val="22"/>
          <w:szCs w:val="22"/>
        </w:rPr>
        <w:t>调试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与</w:t>
      </w:r>
      <w:r>
        <w:rPr>
          <w:rFonts w:ascii="宋体" w:hAnsi="宋体" w:eastAsia="宋体" w:cs="宋体"/>
          <w:sz w:val="22"/>
          <w:szCs w:val="22"/>
        </w:rPr>
        <w:t>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E5217"/>
    <w:rsid w:val="029E0C2C"/>
    <w:rsid w:val="30222688"/>
    <w:rsid w:val="41874E7A"/>
    <w:rsid w:val="4E0C3427"/>
    <w:rsid w:val="6A1B2F30"/>
    <w:rsid w:val="71A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市教育局</Company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2022-07-16T08:41:00Z</dcterms:created>
  <dc:creator>Walker</dc:creator>
  <cp:lastModifiedBy>Walker</cp:lastModifiedBy>
  <dcterms:modified xsi:type="dcterms:W3CDTF">2022-07-30T14:21:19Z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0E5AB703E2A146FA8D5EFAF5CC382325</vt:lpwstr>
  </property>
</Properties>
</file>