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322B" w14:textId="44AC4F0C" w:rsidR="00F128A8" w:rsidRDefault="00987CE9" w:rsidP="009E617E">
      <w:r>
        <w:t>There is a positive, roughly linear, moderately strong relationship between weekly advertising spending and weekly sales revenue. In general, weeks with higher advertising spending tend to have higher sales revenue. There is one possible outlier at about $20,000 in advertising spending and $58,000 in sales revenue; this week has substantially lower sales revenue than would be expected from the overall pattern.</w:t>
      </w:r>
    </w:p>
    <w:sectPr w:rsidR="00F128A8"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7808537">
    <w:abstractNumId w:val="8"/>
  </w:num>
  <w:num w:numId="2" w16cid:durableId="1284339622">
    <w:abstractNumId w:val="6"/>
  </w:num>
  <w:num w:numId="3" w16cid:durableId="1385910633">
    <w:abstractNumId w:val="5"/>
  </w:num>
  <w:num w:numId="4" w16cid:durableId="1002971054">
    <w:abstractNumId w:val="4"/>
  </w:num>
  <w:num w:numId="5" w16cid:durableId="358825144">
    <w:abstractNumId w:val="7"/>
  </w:num>
  <w:num w:numId="6" w16cid:durableId="1303776078">
    <w:abstractNumId w:val="3"/>
  </w:num>
  <w:num w:numId="7" w16cid:durableId="1523666771">
    <w:abstractNumId w:val="2"/>
  </w:num>
  <w:num w:numId="8" w16cid:durableId="1614944446">
    <w:abstractNumId w:val="1"/>
  </w:num>
  <w:num w:numId="9" w16cid:durableId="124281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7CE9"/>
    <w:rsid w:val="009E617E"/>
    <w:rsid w:val="00AA1D8D"/>
    <w:rsid w:val="00B47730"/>
    <w:rsid w:val="00CB0664"/>
    <w:rsid w:val="00F128A8"/>
    <w:rsid w:val="00FC693F"/>
    <w:rsid w:val="00FD2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EC3E9"/>
  <w14:defaultImageDpi w14:val="300"/>
  <w15:docId w15:val="{BE13C95F-714C-40F5-BF96-98FAF7D6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678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678C"/>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FF1CF-C5B7-47C2-ABE1-4F62119C7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61</Words>
  <Characters>353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丁聖曦</cp:lastModifiedBy>
  <cp:revision>3</cp:revision>
  <dcterms:created xsi:type="dcterms:W3CDTF">2013-12-23T23:15:00Z</dcterms:created>
  <dcterms:modified xsi:type="dcterms:W3CDTF">2026-09-25T09:35:00Z</dcterms:modified>
  <cp:category/>
</cp:coreProperties>
</file>