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F10D" w14:textId="77777777" w:rsidR="00C14457" w:rsidRDefault="00C14457" w:rsidP="001812A7">
      <w:pPr>
        <w:spacing w:line="276" w:lineRule="auto"/>
        <w:jc w:val="center"/>
      </w:pPr>
    </w:p>
    <w:p w14:paraId="47E10C6D" w14:textId="77777777" w:rsidR="00C14457" w:rsidRDefault="00C14457" w:rsidP="001812A7">
      <w:pPr>
        <w:spacing w:line="276" w:lineRule="auto"/>
        <w:jc w:val="center"/>
      </w:pPr>
    </w:p>
    <w:p w14:paraId="543FEDD9" w14:textId="77777777" w:rsidR="00C14457" w:rsidRDefault="00C14457" w:rsidP="001812A7">
      <w:pPr>
        <w:spacing w:line="276" w:lineRule="auto"/>
        <w:jc w:val="center"/>
      </w:pPr>
    </w:p>
    <w:p w14:paraId="643556D5" w14:textId="77777777" w:rsidR="00C14457" w:rsidRDefault="00C14457" w:rsidP="001812A7">
      <w:pPr>
        <w:spacing w:line="276" w:lineRule="auto"/>
        <w:jc w:val="center"/>
      </w:pPr>
    </w:p>
    <w:p w14:paraId="5A9E8E5D" w14:textId="77777777" w:rsidR="00C14457" w:rsidRDefault="00C14457" w:rsidP="001812A7">
      <w:pPr>
        <w:spacing w:line="276" w:lineRule="auto"/>
        <w:jc w:val="center"/>
      </w:pPr>
    </w:p>
    <w:p w14:paraId="18172B9F" w14:textId="77777777" w:rsidR="00C14457" w:rsidRDefault="00C14457" w:rsidP="001812A7">
      <w:pPr>
        <w:spacing w:line="276" w:lineRule="auto"/>
        <w:jc w:val="center"/>
      </w:pPr>
    </w:p>
    <w:p w14:paraId="01C150E2" w14:textId="77777777" w:rsidR="00C14457" w:rsidRDefault="00C14457" w:rsidP="001812A7">
      <w:pPr>
        <w:spacing w:line="276" w:lineRule="auto"/>
        <w:jc w:val="center"/>
      </w:pPr>
    </w:p>
    <w:p w14:paraId="2B7D12AF" w14:textId="77777777" w:rsidR="00C14457" w:rsidRDefault="00C14457" w:rsidP="001812A7">
      <w:pPr>
        <w:spacing w:line="276" w:lineRule="auto"/>
        <w:jc w:val="center"/>
      </w:pPr>
    </w:p>
    <w:p w14:paraId="2EFF78C9" w14:textId="77777777" w:rsidR="00C14457" w:rsidRDefault="00C14457" w:rsidP="001812A7">
      <w:pPr>
        <w:spacing w:line="276" w:lineRule="auto"/>
        <w:jc w:val="center"/>
      </w:pPr>
    </w:p>
    <w:p w14:paraId="60F5C590" w14:textId="77777777" w:rsidR="00C14457" w:rsidRDefault="00C14457" w:rsidP="001812A7">
      <w:pPr>
        <w:spacing w:line="276" w:lineRule="auto"/>
        <w:jc w:val="center"/>
      </w:pPr>
    </w:p>
    <w:p w14:paraId="24426AF5" w14:textId="77777777" w:rsidR="00C14457" w:rsidRDefault="00C14457" w:rsidP="001812A7">
      <w:pPr>
        <w:spacing w:line="276" w:lineRule="auto"/>
        <w:jc w:val="center"/>
      </w:pPr>
    </w:p>
    <w:p w14:paraId="6D0FC47C" w14:textId="77777777" w:rsidR="00C14457" w:rsidRDefault="00C14457" w:rsidP="001812A7">
      <w:pPr>
        <w:spacing w:line="276" w:lineRule="auto"/>
        <w:jc w:val="center"/>
      </w:pPr>
    </w:p>
    <w:p w14:paraId="245B49AD" w14:textId="77777777" w:rsidR="00C14457" w:rsidRDefault="00C14457" w:rsidP="001812A7">
      <w:pPr>
        <w:spacing w:line="276" w:lineRule="auto"/>
        <w:jc w:val="center"/>
      </w:pPr>
    </w:p>
    <w:p w14:paraId="1C5B885A" w14:textId="77777777" w:rsidR="00C14457" w:rsidRDefault="00C14457" w:rsidP="001812A7">
      <w:pPr>
        <w:spacing w:line="276" w:lineRule="auto"/>
        <w:jc w:val="center"/>
      </w:pPr>
    </w:p>
    <w:p w14:paraId="27A32EA6" w14:textId="77777777" w:rsidR="00C14457" w:rsidRDefault="00C14457" w:rsidP="001812A7">
      <w:pPr>
        <w:spacing w:line="276" w:lineRule="auto"/>
        <w:jc w:val="center"/>
      </w:pPr>
    </w:p>
    <w:p w14:paraId="5B5AF458" w14:textId="7E8AA32F" w:rsidR="00254ABE" w:rsidRPr="00C14457" w:rsidRDefault="007B2EF3" w:rsidP="001812A7">
      <w:pPr>
        <w:spacing w:line="276" w:lineRule="auto"/>
        <w:jc w:val="center"/>
        <w:rPr>
          <w:sz w:val="44"/>
          <w:szCs w:val="44"/>
        </w:rPr>
      </w:pPr>
      <w:r w:rsidRPr="00C14457">
        <w:rPr>
          <w:sz w:val="44"/>
          <w:szCs w:val="44"/>
        </w:rPr>
        <w:t>“CAMPS AND SITES ASSESSMENT ANALYSIS”</w:t>
      </w:r>
    </w:p>
    <w:p w14:paraId="6E8734F4" w14:textId="12A2E282" w:rsidR="007B2EF3" w:rsidRPr="00C14457" w:rsidRDefault="00A87FB7" w:rsidP="001812A7">
      <w:pPr>
        <w:spacing w:line="276" w:lineRule="auto"/>
        <w:jc w:val="center"/>
        <w:rPr>
          <w:b/>
          <w:bCs/>
          <w:i/>
          <w:iCs/>
          <w:sz w:val="36"/>
          <w:szCs w:val="36"/>
        </w:rPr>
      </w:pPr>
      <w:proofErr w:type="spellStart"/>
      <w:r w:rsidRPr="00C14457">
        <w:rPr>
          <w:b/>
          <w:bCs/>
          <w:i/>
          <w:iCs/>
          <w:sz w:val="36"/>
          <w:szCs w:val="36"/>
        </w:rPr>
        <w:t>Khanh</w:t>
      </w:r>
      <w:proofErr w:type="spellEnd"/>
      <w:r w:rsidRPr="00C14457">
        <w:rPr>
          <w:b/>
          <w:bCs/>
          <w:i/>
          <w:iCs/>
          <w:sz w:val="36"/>
          <w:szCs w:val="36"/>
        </w:rPr>
        <w:t xml:space="preserve"> Chi Nguyen</w:t>
      </w:r>
    </w:p>
    <w:p w14:paraId="0DD843C3" w14:textId="157A5B50" w:rsidR="00A87FB7" w:rsidRDefault="00A87FB7" w:rsidP="001812A7">
      <w:pPr>
        <w:spacing w:line="276" w:lineRule="auto"/>
        <w:jc w:val="center"/>
      </w:pPr>
      <w:r>
        <w:t>Week 4 Mid-term Project</w:t>
      </w:r>
    </w:p>
    <w:p w14:paraId="120DC10A" w14:textId="3D9E80E6" w:rsidR="00A87FB7" w:rsidRDefault="00A87FB7" w:rsidP="001812A7">
      <w:pPr>
        <w:spacing w:line="276" w:lineRule="auto"/>
        <w:jc w:val="center"/>
      </w:pPr>
      <w:r>
        <w:t>Regis University, MSDS 670</w:t>
      </w:r>
    </w:p>
    <w:p w14:paraId="04C3CC14" w14:textId="2AD653C1" w:rsidR="00C14457" w:rsidRDefault="00A87FB7" w:rsidP="001812A7">
      <w:pPr>
        <w:spacing w:line="276" w:lineRule="auto"/>
        <w:jc w:val="center"/>
      </w:pPr>
      <w:proofErr w:type="spellStart"/>
      <w:r>
        <w:t>Youtube</w:t>
      </w:r>
      <w:proofErr w:type="spellEnd"/>
      <w:r>
        <w:t xml:space="preserve"> Presentation:</w:t>
      </w:r>
    </w:p>
    <w:p w14:paraId="7B57E143" w14:textId="77777777" w:rsidR="00C14457" w:rsidRDefault="00C14457" w:rsidP="001812A7">
      <w:pPr>
        <w:spacing w:line="276" w:lineRule="auto"/>
      </w:pPr>
      <w:r>
        <w:br w:type="page"/>
      </w:r>
    </w:p>
    <w:p w14:paraId="0FE9A87A" w14:textId="06A78AEB" w:rsidR="00C14457" w:rsidRPr="008A55EF" w:rsidRDefault="00C14457" w:rsidP="001812A7">
      <w:pPr>
        <w:spacing w:line="276" w:lineRule="auto"/>
        <w:rPr>
          <w:b/>
          <w:bCs/>
          <w:sz w:val="32"/>
          <w:szCs w:val="32"/>
          <w:u w:val="single"/>
        </w:rPr>
      </w:pPr>
      <w:r w:rsidRPr="008A55EF">
        <w:rPr>
          <w:b/>
          <w:bCs/>
          <w:sz w:val="32"/>
          <w:szCs w:val="32"/>
          <w:u w:val="single"/>
        </w:rPr>
        <w:lastRenderedPageBreak/>
        <w:t>INTRODUCTION:</w:t>
      </w:r>
    </w:p>
    <w:p w14:paraId="11F988D1" w14:textId="77777777" w:rsidR="00C14457" w:rsidRPr="00C14457" w:rsidRDefault="00C14457" w:rsidP="001812A7">
      <w:pPr>
        <w:spacing w:line="276" w:lineRule="auto"/>
      </w:pPr>
      <w:r w:rsidRPr="00C14457">
        <w:t>For this mid-term project, I will analyze a data set about camps and sites assessment, a data set from the class data folder provided by Mr. John Koenig.</w:t>
      </w:r>
    </w:p>
    <w:p w14:paraId="24D8CA44" w14:textId="58BA2870" w:rsidR="00A87FB7" w:rsidRDefault="00C14457" w:rsidP="001812A7">
      <w:pPr>
        <w:spacing w:line="276" w:lineRule="auto"/>
      </w:pPr>
      <w:r w:rsidRPr="00C14457">
        <w:t>The data set was collected by REACH from 25 to 27 December 2019. It geographically covered 8 sub-districts in Northern Idleb and Western Aleppo</w:t>
      </w:r>
      <w:r w:rsidR="00B75D81">
        <w:t xml:space="preserve"> where there was a conflict resulted in the forced displacement camp across these areas. </w:t>
      </w:r>
    </w:p>
    <w:p w14:paraId="00030DD0" w14:textId="77777777" w:rsidR="00C14457" w:rsidRDefault="00C14457" w:rsidP="001812A7">
      <w:pPr>
        <w:spacing w:line="276" w:lineRule="auto"/>
      </w:pPr>
    </w:p>
    <w:p w14:paraId="7F07AFD9" w14:textId="5DDC610B" w:rsidR="00C14457" w:rsidRDefault="00B75D81" w:rsidP="001812A7">
      <w:pPr>
        <w:spacing w:line="276" w:lineRule="auto"/>
        <w:rPr>
          <w:b/>
          <w:bCs/>
          <w:sz w:val="28"/>
          <w:szCs w:val="28"/>
          <w:u w:val="single"/>
        </w:rPr>
      </w:pPr>
      <w:r w:rsidRPr="008A55EF">
        <w:rPr>
          <w:b/>
          <w:bCs/>
          <w:sz w:val="28"/>
          <w:szCs w:val="28"/>
          <w:u w:val="single"/>
        </w:rPr>
        <w:t>TERMINOLOGY</w:t>
      </w:r>
      <w:r w:rsidR="00C14457" w:rsidRPr="008A55EF">
        <w:rPr>
          <w:b/>
          <w:bCs/>
          <w:sz w:val="28"/>
          <w:szCs w:val="28"/>
          <w:u w:val="single"/>
        </w:rPr>
        <w:t>:</w:t>
      </w:r>
    </w:p>
    <w:p w14:paraId="6A83B9E9" w14:textId="3A6CFC60" w:rsidR="0084124F" w:rsidRPr="0084124F" w:rsidRDefault="0084124F" w:rsidP="001812A7">
      <w:pPr>
        <w:spacing w:line="276" w:lineRule="auto"/>
      </w:pPr>
      <w:r>
        <w:t>Below is definition of words used in the data set:</w:t>
      </w:r>
    </w:p>
    <w:p w14:paraId="623A4719" w14:textId="77777777" w:rsidR="00B75D81" w:rsidRPr="0084124F" w:rsidRDefault="00B75D81" w:rsidP="001812A7">
      <w:pPr>
        <w:pStyle w:val="ListParagraph"/>
        <w:numPr>
          <w:ilvl w:val="0"/>
          <w:numId w:val="1"/>
        </w:numPr>
        <w:spacing w:line="276" w:lineRule="auto"/>
      </w:pPr>
      <w:r w:rsidRPr="0084124F">
        <w:t xml:space="preserve">IDPs: Individuals or groups of people who have been forced to leave their homes or places of habitual residence, in particular </w:t>
      </w:r>
      <w:proofErr w:type="gramStart"/>
      <w:r w:rsidRPr="0084124F">
        <w:t>as a result of</w:t>
      </w:r>
      <w:proofErr w:type="gramEnd"/>
      <w:r w:rsidRPr="0084124F">
        <w:t xml:space="preserve"> or in order to avoid the effects of armed conflict, situations of </w:t>
      </w:r>
      <w:proofErr w:type="spellStart"/>
      <w:r w:rsidRPr="0084124F">
        <w:t>generalised</w:t>
      </w:r>
      <w:proofErr w:type="spellEnd"/>
      <w:r w:rsidRPr="0084124F">
        <w:t xml:space="preserve"> violence, violations of human rights, or natural or man-made disasters, and who have not crossed an international border.</w:t>
      </w:r>
    </w:p>
    <w:p w14:paraId="70C67E55" w14:textId="77777777" w:rsidR="00B75D81" w:rsidRPr="0084124F" w:rsidRDefault="00B75D81" w:rsidP="001812A7">
      <w:pPr>
        <w:pStyle w:val="ListParagraph"/>
        <w:numPr>
          <w:ilvl w:val="0"/>
          <w:numId w:val="1"/>
        </w:numPr>
        <w:spacing w:line="276" w:lineRule="auto"/>
      </w:pPr>
      <w:r w:rsidRPr="0084124F">
        <w:t xml:space="preserve">Informal settlements: Otherwise known as a self-settled camp or a spontaneous site, hosting 5 or more IDP households. IDPs may settle in a camp that is independent of assistance from the government or humanitarian community. They are a group of tented, or other types of housing units, or unfinished buildings established by IDPs themselves or by non-experienced actors, often erected on land that the occupants have no legal claim to. IDPs intend to stay in this location for an extended </w:t>
      </w:r>
      <w:proofErr w:type="gramStart"/>
      <w:r w:rsidRPr="0084124F">
        <w:t>period of time</w:t>
      </w:r>
      <w:proofErr w:type="gramEnd"/>
      <w:r w:rsidRPr="0084124F">
        <w:t xml:space="preserve">. </w:t>
      </w:r>
      <w:proofErr w:type="gramStart"/>
      <w:r w:rsidRPr="0084124F">
        <w:t>At the moment</w:t>
      </w:r>
      <w:proofErr w:type="gramEnd"/>
      <w:r w:rsidRPr="0084124F">
        <w:t>, most of the so-called IDP camps in Syria fall under this category</w:t>
      </w:r>
    </w:p>
    <w:p w14:paraId="09E968C9" w14:textId="77777777" w:rsidR="00B75D81" w:rsidRPr="0084124F" w:rsidRDefault="00B75D81" w:rsidP="001812A7">
      <w:pPr>
        <w:pStyle w:val="ListParagraph"/>
        <w:numPr>
          <w:ilvl w:val="0"/>
          <w:numId w:val="1"/>
        </w:numPr>
        <w:spacing w:line="276" w:lineRule="auto"/>
      </w:pPr>
      <w:r w:rsidRPr="0084124F">
        <w:t xml:space="preserve">Planned camp: A planned camp is a place where IPDs find </w:t>
      </w:r>
      <w:proofErr w:type="spellStart"/>
      <w:r w:rsidRPr="0084124F">
        <w:t>accomodation</w:t>
      </w:r>
      <w:proofErr w:type="spellEnd"/>
      <w:r w:rsidRPr="0084124F">
        <w:t xml:space="preserve"> on purpose-built sites, where service infrastructure is </w:t>
      </w:r>
      <w:proofErr w:type="gramStart"/>
      <w:r w:rsidRPr="0084124F">
        <w:t>provided</w:t>
      </w:r>
      <w:proofErr w:type="gramEnd"/>
      <w:r w:rsidRPr="0084124F">
        <w:t xml:space="preserve"> and distribution take place. The camp is established by an accountable humanitarian actor and to the extent possible, meet the minimum SPHERE standards</w:t>
      </w:r>
    </w:p>
    <w:p w14:paraId="5A659BB1" w14:textId="77777777" w:rsidR="00B75D81" w:rsidRPr="0084124F" w:rsidRDefault="00B75D81" w:rsidP="001812A7">
      <w:pPr>
        <w:pStyle w:val="ListParagraph"/>
        <w:numPr>
          <w:ilvl w:val="0"/>
          <w:numId w:val="1"/>
        </w:numPr>
        <w:spacing w:line="276" w:lineRule="auto"/>
      </w:pPr>
      <w:r w:rsidRPr="0084124F">
        <w:t xml:space="preserve">Collective </w:t>
      </w:r>
      <w:proofErr w:type="spellStart"/>
      <w:r w:rsidRPr="0084124F">
        <w:t>centres</w:t>
      </w:r>
      <w:proofErr w:type="spellEnd"/>
      <w:r w:rsidRPr="0084124F">
        <w:t xml:space="preserve">: A pre-existing building or other structure used to host 5 or more IDP households, </w:t>
      </w:r>
      <w:proofErr w:type="gramStart"/>
      <w:r w:rsidRPr="0084124F">
        <w:t>e.g.</w:t>
      </w:r>
      <w:proofErr w:type="gramEnd"/>
      <w:r w:rsidRPr="0084124F">
        <w:t xml:space="preserve"> public buildings, schools, mosques, private collective building</w:t>
      </w:r>
    </w:p>
    <w:p w14:paraId="71FECBA3" w14:textId="0712C9BE" w:rsidR="00B75D81" w:rsidRPr="0084124F" w:rsidRDefault="00B75D81" w:rsidP="001812A7">
      <w:pPr>
        <w:pStyle w:val="ListParagraph"/>
        <w:numPr>
          <w:ilvl w:val="0"/>
          <w:numId w:val="1"/>
        </w:numPr>
        <w:spacing w:line="276" w:lineRule="auto"/>
      </w:pPr>
      <w:r w:rsidRPr="0084124F">
        <w:t xml:space="preserve">Transit reception </w:t>
      </w:r>
      <w:proofErr w:type="spellStart"/>
      <w:r w:rsidRPr="0084124F">
        <w:t>centres</w:t>
      </w:r>
      <w:proofErr w:type="spellEnd"/>
      <w:r w:rsidRPr="0084124F">
        <w:t xml:space="preserve">: Otherwise known as transit camps, they provide temporary </w:t>
      </w:r>
      <w:proofErr w:type="spellStart"/>
      <w:r w:rsidRPr="0084124F">
        <w:t>accomodation</w:t>
      </w:r>
      <w:proofErr w:type="spellEnd"/>
      <w:r w:rsidRPr="0084124F">
        <w:t xml:space="preserve"> for displaced persons pending transfer to a suitable, safe, </w:t>
      </w:r>
      <w:proofErr w:type="gramStart"/>
      <w:r w:rsidRPr="0084124F">
        <w:t>longer term</w:t>
      </w:r>
      <w:proofErr w:type="gramEnd"/>
      <w:r w:rsidRPr="0084124F">
        <w:t xml:space="preserve"> camp, or at the end of an operation as a staging point of return. Reception/transit </w:t>
      </w:r>
      <w:proofErr w:type="spellStart"/>
      <w:r w:rsidRPr="0084124F">
        <w:t>centres</w:t>
      </w:r>
      <w:proofErr w:type="spellEnd"/>
      <w:r w:rsidRPr="0084124F">
        <w:t xml:space="preserve"> are usually either intermediate or short-term installations. These sites are often established during extremely large displacements.</w:t>
      </w:r>
    </w:p>
    <w:p w14:paraId="55F22166" w14:textId="239A53C9" w:rsidR="00C14457" w:rsidRDefault="00C14457" w:rsidP="001812A7">
      <w:pPr>
        <w:spacing w:line="276" w:lineRule="auto"/>
        <w:rPr>
          <w:sz w:val="28"/>
          <w:szCs w:val="28"/>
        </w:rPr>
      </w:pPr>
    </w:p>
    <w:p w14:paraId="728D1A16" w14:textId="38DC9F9A" w:rsidR="00B75D81" w:rsidRPr="008A55EF" w:rsidRDefault="00B75D81" w:rsidP="001812A7">
      <w:pPr>
        <w:spacing w:line="276" w:lineRule="auto"/>
        <w:rPr>
          <w:b/>
          <w:bCs/>
          <w:sz w:val="28"/>
          <w:szCs w:val="28"/>
          <w:u w:val="single"/>
        </w:rPr>
      </w:pPr>
      <w:r w:rsidRPr="008A55EF">
        <w:rPr>
          <w:b/>
          <w:bCs/>
          <w:sz w:val="28"/>
          <w:szCs w:val="28"/>
          <w:u w:val="single"/>
        </w:rPr>
        <w:t>METHODOLOGY:</w:t>
      </w:r>
    </w:p>
    <w:p w14:paraId="6337A503" w14:textId="3EB16B66" w:rsidR="00CC7B84" w:rsidRPr="00CC7B84" w:rsidRDefault="00CC7B84" w:rsidP="001812A7">
      <w:pPr>
        <w:numPr>
          <w:ilvl w:val="0"/>
          <w:numId w:val="2"/>
        </w:numPr>
        <w:spacing w:line="276" w:lineRule="auto"/>
      </w:pPr>
      <w:r w:rsidRPr="00CC7B84">
        <w:t xml:space="preserve">Firstly, I study the data to have an overview about the purpose of the data set. Then, I looked for information about Camps and Sites on the internet to understand about reality </w:t>
      </w:r>
      <w:r w:rsidR="007F7697">
        <w:t>of</w:t>
      </w:r>
      <w:r w:rsidRPr="00CC7B84">
        <w:t xml:space="preserve"> this topic. This helps to equip me a foundation understanding about the situation.</w:t>
      </w:r>
    </w:p>
    <w:p w14:paraId="68C24DBD" w14:textId="19A096AC" w:rsidR="00CC7B84" w:rsidRPr="00CC7B84" w:rsidRDefault="00CC7B84" w:rsidP="001812A7">
      <w:pPr>
        <w:numPr>
          <w:ilvl w:val="0"/>
          <w:numId w:val="2"/>
        </w:numPr>
        <w:spacing w:line="276" w:lineRule="auto"/>
      </w:pPr>
      <w:r w:rsidRPr="00CC7B84">
        <w:lastRenderedPageBreak/>
        <w:t xml:space="preserve">Next, I cleaned data a little bit such as: Renamed some column names for better reading, </w:t>
      </w:r>
      <w:r w:rsidR="007F3EE6" w:rsidRPr="00CC7B84">
        <w:t>grouping</w:t>
      </w:r>
      <w:r w:rsidRPr="00CC7B84">
        <w:t xml:space="preserve"> some categories to make chart looking nice.</w:t>
      </w:r>
    </w:p>
    <w:p w14:paraId="012D29D9" w14:textId="77777777" w:rsidR="00CC7B84" w:rsidRPr="00CC7B84" w:rsidRDefault="00CC7B84" w:rsidP="001812A7">
      <w:pPr>
        <w:numPr>
          <w:ilvl w:val="0"/>
          <w:numId w:val="2"/>
        </w:numPr>
        <w:spacing w:line="276" w:lineRule="auto"/>
      </w:pPr>
      <w:r w:rsidRPr="00CC7B84">
        <w:t>Then, I used Pivot Table and Pivot Chart to process the data</w:t>
      </w:r>
    </w:p>
    <w:p w14:paraId="02E3AFE4" w14:textId="07EFB742" w:rsidR="00CC7B84" w:rsidRDefault="00CC7B84" w:rsidP="001812A7">
      <w:pPr>
        <w:spacing w:line="276" w:lineRule="auto"/>
        <w:rPr>
          <w:sz w:val="28"/>
          <w:szCs w:val="28"/>
        </w:rPr>
      </w:pPr>
    </w:p>
    <w:p w14:paraId="12560C77" w14:textId="0DC2B6D7" w:rsidR="00CC7B84" w:rsidRPr="008A55EF" w:rsidRDefault="00CC7B84" w:rsidP="001812A7">
      <w:pPr>
        <w:spacing w:line="276" w:lineRule="auto"/>
        <w:rPr>
          <w:b/>
          <w:bCs/>
          <w:sz w:val="28"/>
          <w:szCs w:val="28"/>
          <w:u w:val="single"/>
        </w:rPr>
      </w:pPr>
      <w:r w:rsidRPr="008A55EF">
        <w:rPr>
          <w:b/>
          <w:bCs/>
          <w:sz w:val="28"/>
          <w:szCs w:val="28"/>
          <w:u w:val="single"/>
        </w:rPr>
        <w:t>RESEARCH QUESTIONS:</w:t>
      </w:r>
    </w:p>
    <w:p w14:paraId="01ED1473" w14:textId="49622298" w:rsidR="00CC7B84" w:rsidRPr="0084124F" w:rsidRDefault="00CC7B84" w:rsidP="001812A7">
      <w:pPr>
        <w:spacing w:line="276" w:lineRule="auto"/>
      </w:pPr>
      <w:r w:rsidRPr="0084124F">
        <w:t>I focus</w:t>
      </w:r>
      <w:r w:rsidR="007F3EE6">
        <w:t>ed</w:t>
      </w:r>
      <w:r w:rsidRPr="0084124F">
        <w:t xml:space="preserve"> on understanding the status of camps</w:t>
      </w:r>
      <w:r w:rsidR="007E0970" w:rsidRPr="0084124F">
        <w:t xml:space="preserve">, </w:t>
      </w:r>
      <w:proofErr w:type="gramStart"/>
      <w:r w:rsidRPr="0084124F">
        <w:t>sites</w:t>
      </w:r>
      <w:proofErr w:type="gramEnd"/>
      <w:r w:rsidRPr="0084124F">
        <w:t xml:space="preserve"> and </w:t>
      </w:r>
      <w:r w:rsidR="007E0970" w:rsidRPr="0084124F">
        <w:t>their problems by answering these questions:</w:t>
      </w:r>
    </w:p>
    <w:p w14:paraId="4C02D777" w14:textId="77777777" w:rsidR="007E0970" w:rsidRPr="007E0970" w:rsidRDefault="007E0970" w:rsidP="001812A7">
      <w:pPr>
        <w:numPr>
          <w:ilvl w:val="0"/>
          <w:numId w:val="3"/>
        </w:numPr>
        <w:spacing w:line="276" w:lineRule="auto"/>
      </w:pPr>
      <w:r w:rsidRPr="007E0970">
        <w:t>How’s the distribution of communities among sub-districts?</w:t>
      </w:r>
    </w:p>
    <w:p w14:paraId="76F927AD" w14:textId="0EA1D743" w:rsidR="007E0970" w:rsidRPr="0084124F" w:rsidRDefault="007E0970" w:rsidP="001812A7">
      <w:pPr>
        <w:numPr>
          <w:ilvl w:val="0"/>
          <w:numId w:val="3"/>
        </w:numPr>
        <w:spacing w:line="276" w:lineRule="auto"/>
      </w:pPr>
      <w:r w:rsidRPr="007E0970">
        <w:t xml:space="preserve">Which type of site does have the biggest number of </w:t>
      </w:r>
      <w:r w:rsidR="007F3EE6" w:rsidRPr="007E0970">
        <w:t>quantities</w:t>
      </w:r>
      <w:r w:rsidRPr="007E0970">
        <w:t xml:space="preserve">? And </w:t>
      </w:r>
      <w:proofErr w:type="gramStart"/>
      <w:r w:rsidR="007F3EE6">
        <w:t>If</w:t>
      </w:r>
      <w:proofErr w:type="gramEnd"/>
      <w:r w:rsidR="007F3EE6">
        <w:t xml:space="preserve"> </w:t>
      </w:r>
      <w:r w:rsidR="007F7697">
        <w:t xml:space="preserve">it </w:t>
      </w:r>
      <w:r w:rsidR="007F3EE6">
        <w:t>could be the reason for problems about leaving intention and priority demand at these places?</w:t>
      </w:r>
    </w:p>
    <w:p w14:paraId="4BD582B2" w14:textId="77777777" w:rsidR="001812A7" w:rsidRDefault="001812A7" w:rsidP="001812A7">
      <w:pPr>
        <w:spacing w:line="276" w:lineRule="auto"/>
      </w:pPr>
    </w:p>
    <w:p w14:paraId="46DE392B" w14:textId="43A5D47C" w:rsidR="007E0970" w:rsidRPr="001812A7" w:rsidRDefault="007F3EE6" w:rsidP="001812A7">
      <w:pPr>
        <w:spacing w:line="276" w:lineRule="auto"/>
      </w:pPr>
      <w:r w:rsidRPr="007F3EE6">
        <w:rPr>
          <w:b/>
          <w:bCs/>
          <w:sz w:val="28"/>
          <w:szCs w:val="28"/>
          <w:u w:val="single"/>
        </w:rPr>
        <w:t>ANALYSIS:</w:t>
      </w:r>
    </w:p>
    <w:p w14:paraId="05050671" w14:textId="77777777" w:rsidR="007F3EE6" w:rsidRDefault="007F3EE6" w:rsidP="001812A7">
      <w:pPr>
        <w:spacing w:line="276" w:lineRule="auto"/>
      </w:pPr>
      <w:r>
        <w:t>Firstly, to have an overview about the number of these displacement places, I ran a combined chart of bar chart and line chart about the number of communities and sites.</w:t>
      </w:r>
    </w:p>
    <w:p w14:paraId="533B90AA" w14:textId="42E05631" w:rsidR="007E0970" w:rsidRPr="0084124F" w:rsidRDefault="007F3EE6" w:rsidP="001812A7">
      <w:pPr>
        <w:spacing w:line="276" w:lineRule="auto"/>
      </w:pPr>
      <w:r>
        <w:t xml:space="preserve">And in this chart, we can see that the height of the columns </w:t>
      </w:r>
      <w:r w:rsidR="006A3A0A">
        <w:t>is not the same and the line showed a fluctuated line. Hence,</w:t>
      </w:r>
      <w:r>
        <w:t xml:space="preserve"> t</w:t>
      </w:r>
      <w:r w:rsidR="007E0970" w:rsidRPr="0084124F">
        <w:t>here</w:t>
      </w:r>
      <w:r w:rsidR="006A3A0A">
        <w:t xml:space="preserve"> was</w:t>
      </w:r>
      <w:r w:rsidR="007E0970" w:rsidRPr="0084124F">
        <w:t xml:space="preserve"> an inequality in distribution of the number of communities and the number of </w:t>
      </w:r>
      <w:r w:rsidRPr="0084124F">
        <w:t>sites</w:t>
      </w:r>
      <w:r w:rsidR="007E0970" w:rsidRPr="0084124F">
        <w:t xml:space="preserve"> per community among sub-districts. </w:t>
      </w:r>
    </w:p>
    <w:p w14:paraId="2981EF87" w14:textId="2F29A326" w:rsidR="007E0970" w:rsidRPr="0084124F" w:rsidRDefault="007E0970" w:rsidP="001812A7">
      <w:pPr>
        <w:spacing w:line="276" w:lineRule="auto"/>
      </w:pPr>
      <w:r w:rsidRPr="0084124F">
        <w:rPr>
          <w:noProof/>
        </w:rPr>
        <w:drawing>
          <wp:inline distT="0" distB="0" distL="0" distR="0" wp14:anchorId="1F973608" wp14:editId="57A4584B">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3385"/>
                    </a:xfrm>
                    <a:prstGeom prst="rect">
                      <a:avLst/>
                    </a:prstGeom>
                  </pic:spPr>
                </pic:pic>
              </a:graphicData>
            </a:graphic>
          </wp:inline>
        </w:drawing>
      </w:r>
    </w:p>
    <w:p w14:paraId="58097A1F" w14:textId="2F207DCF" w:rsidR="007E0970" w:rsidRPr="007E0970" w:rsidRDefault="007E0970" w:rsidP="001812A7">
      <w:pPr>
        <w:numPr>
          <w:ilvl w:val="0"/>
          <w:numId w:val="4"/>
        </w:numPr>
        <w:spacing w:line="276" w:lineRule="auto"/>
      </w:pPr>
      <w:proofErr w:type="spellStart"/>
      <w:r w:rsidRPr="007E0970">
        <w:lastRenderedPageBreak/>
        <w:t>Salqin</w:t>
      </w:r>
      <w:proofErr w:type="spellEnd"/>
      <w:r w:rsidRPr="007E0970">
        <w:t xml:space="preserve"> and </w:t>
      </w:r>
      <w:proofErr w:type="spellStart"/>
      <w:r w:rsidRPr="007E0970">
        <w:t>Atereb</w:t>
      </w:r>
      <w:proofErr w:type="spellEnd"/>
      <w:r w:rsidRPr="007E0970">
        <w:t xml:space="preserve"> </w:t>
      </w:r>
      <w:r w:rsidR="00CC4E66">
        <w:t>were</w:t>
      </w:r>
      <w:r w:rsidRPr="007E0970">
        <w:t xml:space="preserve"> the sub-districts that h</w:t>
      </w:r>
      <w:r w:rsidR="006A3A0A">
        <w:t xml:space="preserve">ad </w:t>
      </w:r>
      <w:r w:rsidRPr="007E0970">
        <w:t xml:space="preserve">the top number of Communities. However, their average sites per community </w:t>
      </w:r>
      <w:r w:rsidR="00CC4E66">
        <w:t xml:space="preserve">were </w:t>
      </w:r>
      <w:r w:rsidRPr="007E0970">
        <w:t>not high, only 2.9 and 7.4 respectively.</w:t>
      </w:r>
    </w:p>
    <w:p w14:paraId="7E9ED631" w14:textId="7EB4E1DC" w:rsidR="007E0970" w:rsidRPr="007E0970" w:rsidRDefault="007E0970" w:rsidP="001812A7">
      <w:pPr>
        <w:numPr>
          <w:ilvl w:val="0"/>
          <w:numId w:val="4"/>
        </w:numPr>
        <w:spacing w:line="276" w:lineRule="auto"/>
      </w:pPr>
      <w:r w:rsidRPr="007E0970">
        <w:t>While Dana ha</w:t>
      </w:r>
      <w:r w:rsidR="006A3A0A">
        <w:t>d</w:t>
      </w:r>
      <w:r w:rsidRPr="007E0970">
        <w:t xml:space="preserve"> a high average number of </w:t>
      </w:r>
      <w:proofErr w:type="gramStart"/>
      <w:r w:rsidRPr="007E0970">
        <w:t>site</w:t>
      </w:r>
      <w:proofErr w:type="gramEnd"/>
      <w:r w:rsidRPr="007E0970">
        <w:t xml:space="preserve"> per community at 26.7</w:t>
      </w:r>
    </w:p>
    <w:p w14:paraId="1DFFA404" w14:textId="77777777" w:rsidR="007E0970" w:rsidRPr="0084124F" w:rsidRDefault="007E0970" w:rsidP="001812A7">
      <w:pPr>
        <w:spacing w:line="276" w:lineRule="auto"/>
      </w:pPr>
    </w:p>
    <w:p w14:paraId="2B6FCC27" w14:textId="77777777" w:rsidR="0063234F" w:rsidRDefault="0063234F" w:rsidP="001812A7">
      <w:pPr>
        <w:spacing w:line="276" w:lineRule="auto"/>
      </w:pPr>
      <w:r>
        <w:t>This could lead to a huge burden on management and resources distribution among sub-districts as well as districts.</w:t>
      </w:r>
    </w:p>
    <w:p w14:paraId="0F4AF88A" w14:textId="77777777" w:rsidR="0063234F" w:rsidRDefault="0063234F" w:rsidP="001812A7">
      <w:pPr>
        <w:spacing w:line="276" w:lineRule="auto"/>
      </w:pPr>
    </w:p>
    <w:p w14:paraId="6B64B707" w14:textId="7AF7CB9B" w:rsidR="007E0970" w:rsidRPr="0084124F" w:rsidRDefault="00003047" w:rsidP="001812A7">
      <w:pPr>
        <w:spacing w:line="276" w:lineRule="auto"/>
      </w:pPr>
      <w:r>
        <w:t>Next, checking on the number of each type of communities, t</w:t>
      </w:r>
      <w:r w:rsidR="007E0970" w:rsidRPr="0084124F">
        <w:t>here</w:t>
      </w:r>
      <w:r>
        <w:t xml:space="preserve"> was</w:t>
      </w:r>
      <w:r w:rsidR="007E0970" w:rsidRPr="0084124F">
        <w:t xml:space="preserve"> a warning message in terms of the huge </w:t>
      </w:r>
      <w:r w:rsidR="00B041F9" w:rsidRPr="0084124F">
        <w:t>number</w:t>
      </w:r>
      <w:r w:rsidR="007E0970" w:rsidRPr="0084124F">
        <w:t xml:space="preserve"> of informal sites:</w:t>
      </w:r>
      <w:r w:rsidR="007E0970" w:rsidRPr="0084124F">
        <w:rPr>
          <w:noProof/>
        </w:rPr>
        <w:drawing>
          <wp:inline distT="0" distB="0" distL="0" distR="0" wp14:anchorId="3C65FA35" wp14:editId="3ABD456E">
            <wp:extent cx="5943600" cy="442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4680"/>
                    </a:xfrm>
                    <a:prstGeom prst="rect">
                      <a:avLst/>
                    </a:prstGeom>
                  </pic:spPr>
                </pic:pic>
              </a:graphicData>
            </a:graphic>
          </wp:inline>
        </w:drawing>
      </w:r>
    </w:p>
    <w:p w14:paraId="2254B068" w14:textId="1324EE82" w:rsidR="00CC4E66" w:rsidRPr="00CC4E66" w:rsidRDefault="00CC4E66" w:rsidP="00CC4E66">
      <w:pPr>
        <w:numPr>
          <w:ilvl w:val="0"/>
          <w:numId w:val="8"/>
        </w:numPr>
        <w:spacing w:line="276" w:lineRule="auto"/>
      </w:pPr>
      <w:r w:rsidRPr="00CC4E66">
        <w:t xml:space="preserve">The high number of Informal sites and low number of planned camps were normally not a good sign. </w:t>
      </w:r>
    </w:p>
    <w:p w14:paraId="26005282" w14:textId="7716AD3C" w:rsidR="00CC4E66" w:rsidRPr="00CC4E66" w:rsidRDefault="00CC4E66" w:rsidP="00CC4E66">
      <w:pPr>
        <w:numPr>
          <w:ilvl w:val="0"/>
          <w:numId w:val="8"/>
        </w:numPr>
        <w:spacing w:line="276" w:lineRule="auto"/>
      </w:pPr>
      <w:r w:rsidRPr="00CC4E66">
        <w:t>The number of Informal sites of Harim district was 6 times as much as other types of sites.  And it was more than 2.6 times in Idleb district. In Jebel Saman, Informal sites were 14.5 times as much as Planned sites.</w:t>
      </w:r>
    </w:p>
    <w:p w14:paraId="5AB209D9" w14:textId="77777777" w:rsidR="00003047" w:rsidRDefault="00003047" w:rsidP="001812A7">
      <w:pPr>
        <w:spacing w:line="276" w:lineRule="auto"/>
      </w:pPr>
    </w:p>
    <w:p w14:paraId="33154D47" w14:textId="1D561998" w:rsidR="007E0970" w:rsidRPr="0084124F" w:rsidRDefault="00B041F9" w:rsidP="001812A7">
      <w:pPr>
        <w:spacing w:line="276" w:lineRule="auto"/>
      </w:pPr>
      <w:r w:rsidRPr="0084124F">
        <w:lastRenderedPageBreak/>
        <w:t>Informal sites are where don’t have support from government or other communities, that’s why I think about a huge lack of accommodation</w:t>
      </w:r>
      <w:r w:rsidR="0063234F">
        <w:t>, and low life qualify</w:t>
      </w:r>
      <w:r w:rsidRPr="0084124F">
        <w:t>, then, I made a chart to check my assumption:</w:t>
      </w:r>
    </w:p>
    <w:p w14:paraId="38EFD256" w14:textId="20A46402" w:rsidR="007E0970" w:rsidRPr="0084124F" w:rsidRDefault="00B041F9" w:rsidP="001812A7">
      <w:pPr>
        <w:spacing w:line="276" w:lineRule="auto"/>
      </w:pPr>
      <w:r w:rsidRPr="0084124F">
        <w:rPr>
          <w:noProof/>
        </w:rPr>
        <w:drawing>
          <wp:inline distT="0" distB="0" distL="0" distR="0" wp14:anchorId="4869FFFB" wp14:editId="2D55EB1D">
            <wp:extent cx="59436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3040"/>
                    </a:xfrm>
                    <a:prstGeom prst="rect">
                      <a:avLst/>
                    </a:prstGeom>
                  </pic:spPr>
                </pic:pic>
              </a:graphicData>
            </a:graphic>
          </wp:inline>
        </w:drawing>
      </w:r>
    </w:p>
    <w:p w14:paraId="5D9D600A" w14:textId="0EA018FE" w:rsidR="007E0970" w:rsidRPr="007E0970" w:rsidRDefault="008957F9" w:rsidP="001812A7">
      <w:pPr>
        <w:spacing w:line="276" w:lineRule="auto"/>
      </w:pPr>
      <w:r w:rsidRPr="0084124F">
        <w:t>Looking at this horizontal bar chart, Shelter</w:t>
      </w:r>
      <w:r w:rsidR="00003047">
        <w:t xml:space="preserve"> was</w:t>
      </w:r>
      <w:r w:rsidRPr="0084124F">
        <w:t xml:space="preserve"> the top 1</w:t>
      </w:r>
      <w:r w:rsidRPr="0084124F">
        <w:rPr>
          <w:vertAlign w:val="superscript"/>
        </w:rPr>
        <w:t>st</w:t>
      </w:r>
      <w:r w:rsidRPr="0084124F">
        <w:t xml:space="preserve"> priority need. And let’s see where the problems c</w:t>
      </w:r>
      <w:r w:rsidR="00003047">
        <w:t>a</w:t>
      </w:r>
      <w:r w:rsidRPr="0084124F">
        <w:t xml:space="preserve">me from by </w:t>
      </w:r>
      <w:r w:rsidR="00003047" w:rsidRPr="0084124F">
        <w:t>deep diving</w:t>
      </w:r>
      <w:r w:rsidRPr="0084124F">
        <w:t xml:space="preserve"> into 1</w:t>
      </w:r>
      <w:r w:rsidRPr="0084124F">
        <w:rPr>
          <w:vertAlign w:val="superscript"/>
        </w:rPr>
        <w:t>st</w:t>
      </w:r>
      <w:r w:rsidRPr="0084124F">
        <w:t xml:space="preserve"> priority need as below:</w:t>
      </w:r>
    </w:p>
    <w:p w14:paraId="0E0CE0BC" w14:textId="061C9DC6" w:rsidR="007E0970" w:rsidRPr="0084124F" w:rsidRDefault="007E0970" w:rsidP="001812A7">
      <w:pPr>
        <w:spacing w:line="276" w:lineRule="auto"/>
      </w:pPr>
    </w:p>
    <w:p w14:paraId="12DD639D" w14:textId="6A6BD452" w:rsidR="007E0970" w:rsidRPr="0084124F" w:rsidRDefault="008957F9" w:rsidP="001812A7">
      <w:pPr>
        <w:spacing w:line="276" w:lineRule="auto"/>
      </w:pPr>
      <w:r w:rsidRPr="0084124F">
        <w:rPr>
          <w:noProof/>
        </w:rPr>
        <w:drawing>
          <wp:inline distT="0" distB="0" distL="0" distR="0" wp14:anchorId="6B8FC9AD" wp14:editId="580D9CEA">
            <wp:extent cx="5943600" cy="192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1510"/>
                    </a:xfrm>
                    <a:prstGeom prst="rect">
                      <a:avLst/>
                    </a:prstGeom>
                  </pic:spPr>
                </pic:pic>
              </a:graphicData>
            </a:graphic>
          </wp:inline>
        </w:drawing>
      </w:r>
    </w:p>
    <w:p w14:paraId="45BD3A5C" w14:textId="1D1C4DB9" w:rsidR="008957F9" w:rsidRPr="0084124F" w:rsidRDefault="008957F9" w:rsidP="001812A7">
      <w:pPr>
        <w:spacing w:line="276" w:lineRule="auto"/>
      </w:pPr>
      <w:r w:rsidRPr="0084124F">
        <w:t>It can be said that problems happen</w:t>
      </w:r>
      <w:r w:rsidR="00003047">
        <w:t>ed</w:t>
      </w:r>
      <w:r w:rsidRPr="0084124F">
        <w:t xml:space="preserve"> mostly at informal settlement where is independent of assistance from the government. Hence, I can somehow confirm my assumption about the needs.</w:t>
      </w:r>
    </w:p>
    <w:p w14:paraId="172DB7D2" w14:textId="11CA70C8" w:rsidR="002B5118" w:rsidRPr="0084124F" w:rsidRDefault="002B5118" w:rsidP="001812A7">
      <w:pPr>
        <w:spacing w:line="276" w:lineRule="auto"/>
      </w:pPr>
    </w:p>
    <w:p w14:paraId="1E556247" w14:textId="2FAD677B" w:rsidR="002B5118" w:rsidRPr="0084124F" w:rsidRDefault="002B5118" w:rsidP="001812A7">
      <w:pPr>
        <w:spacing w:line="276" w:lineRule="auto"/>
      </w:pPr>
      <w:r w:rsidRPr="0084124F">
        <w:t>According to the fact about demand problems at these kinds of camps and sites, I have another question about the leaving intention: How’s the leaving intention? If the number of IDP arrivals between sites are reasonable? Is there any abnormal number?</w:t>
      </w:r>
    </w:p>
    <w:p w14:paraId="2A67A7B0" w14:textId="6B4F28B2" w:rsidR="002B5118" w:rsidRPr="0084124F" w:rsidRDefault="002B5118" w:rsidP="001812A7">
      <w:pPr>
        <w:spacing w:line="276" w:lineRule="auto"/>
      </w:pPr>
      <w:r w:rsidRPr="0084124F">
        <w:rPr>
          <w:noProof/>
        </w:rPr>
        <w:lastRenderedPageBreak/>
        <w:drawing>
          <wp:inline distT="0" distB="0" distL="0" distR="0" wp14:anchorId="1EC3E11A" wp14:editId="7F21D1CA">
            <wp:extent cx="5943600" cy="234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5690"/>
                    </a:xfrm>
                    <a:prstGeom prst="rect">
                      <a:avLst/>
                    </a:prstGeom>
                  </pic:spPr>
                </pic:pic>
              </a:graphicData>
            </a:graphic>
          </wp:inline>
        </w:drawing>
      </w:r>
    </w:p>
    <w:p w14:paraId="6CD5D22A" w14:textId="612C217B" w:rsidR="002B5118" w:rsidRPr="0084124F" w:rsidRDefault="002B5118" w:rsidP="001812A7">
      <w:pPr>
        <w:spacing w:line="276" w:lineRule="auto"/>
      </w:pPr>
      <w:r w:rsidRPr="0084124F">
        <w:t>In the original data, there were</w:t>
      </w:r>
      <w:r w:rsidR="00574E90" w:rsidRPr="0084124F">
        <w:t xml:space="preserve"> 7 groups of data, including: </w:t>
      </w:r>
    </w:p>
    <w:p w14:paraId="750D5913" w14:textId="0F33F935" w:rsidR="00574E90" w:rsidRPr="0084124F" w:rsidRDefault="00574E90" w:rsidP="001812A7">
      <w:pPr>
        <w:pStyle w:val="ListParagraph"/>
        <w:numPr>
          <w:ilvl w:val="0"/>
          <w:numId w:val="6"/>
        </w:numPr>
        <w:spacing w:line="276" w:lineRule="auto"/>
      </w:pPr>
      <w:r w:rsidRPr="0084124F">
        <w:t>0% of households</w:t>
      </w:r>
    </w:p>
    <w:p w14:paraId="57EC2B30" w14:textId="371E07D3" w:rsidR="00574E90" w:rsidRPr="0084124F" w:rsidRDefault="00574E90" w:rsidP="001812A7">
      <w:pPr>
        <w:pStyle w:val="ListParagraph"/>
        <w:numPr>
          <w:ilvl w:val="0"/>
          <w:numId w:val="6"/>
        </w:numPr>
        <w:spacing w:line="276" w:lineRule="auto"/>
      </w:pPr>
      <w:r w:rsidRPr="0084124F">
        <w:t>1-20% of households</w:t>
      </w:r>
    </w:p>
    <w:p w14:paraId="0E0361D6" w14:textId="3AC53943" w:rsidR="00574E90" w:rsidRPr="0084124F" w:rsidRDefault="00574E90" w:rsidP="001812A7">
      <w:pPr>
        <w:pStyle w:val="ListParagraph"/>
        <w:numPr>
          <w:ilvl w:val="0"/>
          <w:numId w:val="6"/>
        </w:numPr>
        <w:spacing w:line="276" w:lineRule="auto"/>
      </w:pPr>
      <w:r w:rsidRPr="0084124F">
        <w:t>21-40% of households</w:t>
      </w:r>
    </w:p>
    <w:p w14:paraId="0779CFE7" w14:textId="1E7353A9" w:rsidR="00574E90" w:rsidRPr="0084124F" w:rsidRDefault="00574E90" w:rsidP="001812A7">
      <w:pPr>
        <w:pStyle w:val="ListParagraph"/>
        <w:numPr>
          <w:ilvl w:val="0"/>
          <w:numId w:val="6"/>
        </w:numPr>
        <w:spacing w:line="276" w:lineRule="auto"/>
      </w:pPr>
      <w:r w:rsidRPr="0084124F">
        <w:t>41-60% of households</w:t>
      </w:r>
    </w:p>
    <w:p w14:paraId="6F92F07B" w14:textId="1BAC1C86" w:rsidR="00574E90" w:rsidRPr="0084124F" w:rsidRDefault="00574E90" w:rsidP="001812A7">
      <w:pPr>
        <w:pStyle w:val="ListParagraph"/>
        <w:numPr>
          <w:ilvl w:val="0"/>
          <w:numId w:val="6"/>
        </w:numPr>
        <w:spacing w:line="276" w:lineRule="auto"/>
      </w:pPr>
      <w:r w:rsidRPr="0084124F">
        <w:t>61-80% of households</w:t>
      </w:r>
    </w:p>
    <w:p w14:paraId="428E2422" w14:textId="0564D295" w:rsidR="00574E90" w:rsidRPr="0084124F" w:rsidRDefault="00574E90" w:rsidP="001812A7">
      <w:pPr>
        <w:pStyle w:val="ListParagraph"/>
        <w:numPr>
          <w:ilvl w:val="0"/>
          <w:numId w:val="6"/>
        </w:numPr>
        <w:spacing w:line="276" w:lineRule="auto"/>
      </w:pPr>
      <w:r w:rsidRPr="0084124F">
        <w:t>81-99% of households</w:t>
      </w:r>
    </w:p>
    <w:p w14:paraId="00851047" w14:textId="0370B51B" w:rsidR="00574E90" w:rsidRPr="0084124F" w:rsidRDefault="00574E90" w:rsidP="001812A7">
      <w:pPr>
        <w:pStyle w:val="ListParagraph"/>
        <w:numPr>
          <w:ilvl w:val="0"/>
          <w:numId w:val="6"/>
        </w:numPr>
        <w:spacing w:line="276" w:lineRule="auto"/>
      </w:pPr>
      <w:r w:rsidRPr="0084124F">
        <w:t>100% of households</w:t>
      </w:r>
    </w:p>
    <w:p w14:paraId="5F4D51B5" w14:textId="0775C672" w:rsidR="00574E90" w:rsidRPr="0084124F" w:rsidRDefault="00574E90" w:rsidP="001812A7">
      <w:pPr>
        <w:spacing w:line="276" w:lineRule="auto"/>
      </w:pPr>
      <w:r w:rsidRPr="0084124F">
        <w:t>When I first ran the chart, there were many categories that made the chart wasn’t readable and too complicated. Hence, I grouped the data into 5 groups only:</w:t>
      </w:r>
    </w:p>
    <w:p w14:paraId="55FD7A96" w14:textId="2ABBC964" w:rsidR="00574E90" w:rsidRPr="0084124F" w:rsidRDefault="00574E90" w:rsidP="001812A7">
      <w:pPr>
        <w:pStyle w:val="ListParagraph"/>
        <w:numPr>
          <w:ilvl w:val="0"/>
          <w:numId w:val="7"/>
        </w:numPr>
        <w:spacing w:line="276" w:lineRule="auto"/>
      </w:pPr>
      <w:r w:rsidRPr="0084124F">
        <w:t>0% of households</w:t>
      </w:r>
    </w:p>
    <w:p w14:paraId="0129CD76" w14:textId="704A86B2" w:rsidR="00574E90" w:rsidRPr="0084124F" w:rsidRDefault="00574E90" w:rsidP="001812A7">
      <w:pPr>
        <w:pStyle w:val="ListParagraph"/>
        <w:numPr>
          <w:ilvl w:val="0"/>
          <w:numId w:val="7"/>
        </w:numPr>
        <w:spacing w:line="276" w:lineRule="auto"/>
      </w:pPr>
      <w:r w:rsidRPr="0084124F">
        <w:t>1-40% of households</w:t>
      </w:r>
    </w:p>
    <w:p w14:paraId="761E5013" w14:textId="5B73D016" w:rsidR="00574E90" w:rsidRPr="0084124F" w:rsidRDefault="00574E90" w:rsidP="001812A7">
      <w:pPr>
        <w:pStyle w:val="ListParagraph"/>
        <w:numPr>
          <w:ilvl w:val="0"/>
          <w:numId w:val="7"/>
        </w:numPr>
        <w:spacing w:line="276" w:lineRule="auto"/>
      </w:pPr>
      <w:r w:rsidRPr="0084124F">
        <w:t>41-80% of households</w:t>
      </w:r>
    </w:p>
    <w:p w14:paraId="0502D408" w14:textId="44D0DFE5" w:rsidR="00574E90" w:rsidRPr="0084124F" w:rsidRDefault="00574E90" w:rsidP="001812A7">
      <w:pPr>
        <w:pStyle w:val="ListParagraph"/>
        <w:numPr>
          <w:ilvl w:val="0"/>
          <w:numId w:val="7"/>
        </w:numPr>
        <w:spacing w:line="276" w:lineRule="auto"/>
      </w:pPr>
      <w:r w:rsidRPr="0084124F">
        <w:t>81-99% of households</w:t>
      </w:r>
    </w:p>
    <w:p w14:paraId="1C2A31DB" w14:textId="00A24EFC" w:rsidR="00574E90" w:rsidRPr="0084124F" w:rsidRDefault="00574E90" w:rsidP="001812A7">
      <w:pPr>
        <w:pStyle w:val="ListParagraph"/>
        <w:numPr>
          <w:ilvl w:val="0"/>
          <w:numId w:val="7"/>
        </w:numPr>
        <w:spacing w:line="276" w:lineRule="auto"/>
      </w:pPr>
      <w:r w:rsidRPr="0084124F">
        <w:t>100% of households</w:t>
      </w:r>
    </w:p>
    <w:p w14:paraId="56D931F1" w14:textId="0C4E3497" w:rsidR="002B5118" w:rsidRPr="0084124F" w:rsidRDefault="00574E90" w:rsidP="001812A7">
      <w:pPr>
        <w:spacing w:line="276" w:lineRule="auto"/>
      </w:pPr>
      <w:r w:rsidRPr="0084124F">
        <w:t>And i</w:t>
      </w:r>
      <w:r w:rsidR="002B5118" w:rsidRPr="0084124F">
        <w:t>n this</w:t>
      </w:r>
      <w:r w:rsidR="003821D4">
        <w:t xml:space="preserve"> stacked bar</w:t>
      </w:r>
      <w:r w:rsidR="002B5118" w:rsidRPr="0084124F">
        <w:t xml:space="preserve"> chart, we can see that the leaving intention </w:t>
      </w:r>
      <w:r w:rsidR="006E3BF6">
        <w:t>was</w:t>
      </w:r>
      <w:r w:rsidR="002B5118" w:rsidRPr="0084124F">
        <w:t xml:space="preserve"> likely high across types of </w:t>
      </w:r>
      <w:r w:rsidR="003821D4" w:rsidRPr="0084124F">
        <w:t>sites</w:t>
      </w:r>
      <w:r w:rsidRPr="0084124F">
        <w:t xml:space="preserve">. 65% of Collective sites, 74% of Informal settlement, 73% of planned camps and 100% of Transit </w:t>
      </w:r>
      <w:proofErr w:type="spellStart"/>
      <w:r w:rsidRPr="0084124F">
        <w:t>centre</w:t>
      </w:r>
      <w:proofErr w:type="spellEnd"/>
      <w:r w:rsidRPr="0084124F">
        <w:t xml:space="preserve"> ha</w:t>
      </w:r>
      <w:r w:rsidR="003821D4">
        <w:t>d</w:t>
      </w:r>
      <w:r w:rsidRPr="0084124F">
        <w:t xml:space="preserve"> households </w:t>
      </w:r>
      <w:r w:rsidR="003821D4">
        <w:t xml:space="preserve">who </w:t>
      </w:r>
      <w:r w:rsidRPr="0084124F">
        <w:t>having leaving intention.</w:t>
      </w:r>
    </w:p>
    <w:p w14:paraId="2C415E7A" w14:textId="7B6DEFE6" w:rsidR="00574E90" w:rsidRPr="0084124F" w:rsidRDefault="00574E90" w:rsidP="001812A7">
      <w:pPr>
        <w:spacing w:line="276" w:lineRule="auto"/>
      </w:pPr>
      <w:r w:rsidRPr="0084124F">
        <w:rPr>
          <w:noProof/>
        </w:rPr>
        <w:lastRenderedPageBreak/>
        <w:drawing>
          <wp:inline distT="0" distB="0" distL="0" distR="0" wp14:anchorId="610E535F" wp14:editId="10A71D46">
            <wp:extent cx="5943600" cy="2146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935"/>
                    </a:xfrm>
                    <a:prstGeom prst="rect">
                      <a:avLst/>
                    </a:prstGeom>
                  </pic:spPr>
                </pic:pic>
              </a:graphicData>
            </a:graphic>
          </wp:inline>
        </w:drawing>
      </w:r>
    </w:p>
    <w:p w14:paraId="0458C140" w14:textId="6A970BE0" w:rsidR="002E0106" w:rsidRPr="0084124F" w:rsidRDefault="00574E90" w:rsidP="001812A7">
      <w:pPr>
        <w:spacing w:line="276" w:lineRule="auto"/>
      </w:pPr>
      <w:r w:rsidRPr="0084124F">
        <w:t xml:space="preserve">However, the number of new arrivals of Planned camp </w:t>
      </w:r>
      <w:r w:rsidR="006E3BF6">
        <w:t>was</w:t>
      </w:r>
      <w:r w:rsidRPr="0084124F">
        <w:t xml:space="preserve"> not proportional to the number of new IDP arrivals of Informal settlement and Collective </w:t>
      </w:r>
      <w:proofErr w:type="spellStart"/>
      <w:r w:rsidRPr="0084124F">
        <w:t>centre</w:t>
      </w:r>
      <w:proofErr w:type="spellEnd"/>
      <w:r w:rsidRPr="0084124F">
        <w:t>. So, where did they move?</w:t>
      </w:r>
      <w:r w:rsidR="00FF15B7" w:rsidRPr="0084124F">
        <w:t xml:space="preserve"> This </w:t>
      </w:r>
      <w:r w:rsidR="003821D4">
        <w:t xml:space="preserve">absolutely </w:t>
      </w:r>
      <w:r w:rsidR="00FF15B7" w:rsidRPr="0084124F">
        <w:t>raised another warning for management of IDP movement.</w:t>
      </w:r>
    </w:p>
    <w:p w14:paraId="2FFB5D19" w14:textId="77777777" w:rsidR="002E0106" w:rsidRDefault="002E0106" w:rsidP="001812A7">
      <w:pPr>
        <w:spacing w:line="276" w:lineRule="auto"/>
        <w:rPr>
          <w:sz w:val="28"/>
          <w:szCs w:val="28"/>
        </w:rPr>
      </w:pPr>
    </w:p>
    <w:p w14:paraId="345B19D1" w14:textId="77777777" w:rsidR="002E0106" w:rsidRPr="008A55EF" w:rsidRDefault="002E0106" w:rsidP="001812A7">
      <w:pPr>
        <w:spacing w:line="276" w:lineRule="auto"/>
        <w:rPr>
          <w:b/>
          <w:bCs/>
          <w:sz w:val="28"/>
          <w:szCs w:val="28"/>
          <w:u w:val="single"/>
        </w:rPr>
      </w:pPr>
      <w:r w:rsidRPr="008A55EF">
        <w:rPr>
          <w:b/>
          <w:bCs/>
          <w:sz w:val="28"/>
          <w:szCs w:val="28"/>
          <w:u w:val="single"/>
        </w:rPr>
        <w:t>CONCLUSION:</w:t>
      </w:r>
    </w:p>
    <w:p w14:paraId="43993554" w14:textId="0EF95C62" w:rsidR="00574E90" w:rsidRPr="0084124F" w:rsidRDefault="002E0106" w:rsidP="001812A7">
      <w:pPr>
        <w:spacing w:line="276" w:lineRule="auto"/>
      </w:pPr>
      <w:r w:rsidRPr="0084124F">
        <w:t>These charts illustrate</w:t>
      </w:r>
      <w:r w:rsidR="00ED0267" w:rsidRPr="0084124F">
        <w:t xml:space="preserve"> problems happening in</w:t>
      </w:r>
      <w:r w:rsidR="00FF15B7" w:rsidRPr="0084124F">
        <w:t xml:space="preserve"> </w:t>
      </w:r>
      <w:r w:rsidR="00ED0267" w:rsidRPr="0084124F">
        <w:t>8 sub-districts in Northern Idleb and Western Aleppo related to camps and sites here.</w:t>
      </w:r>
    </w:p>
    <w:p w14:paraId="19EE5660" w14:textId="1B37EB18" w:rsidR="00ED0267" w:rsidRPr="0084124F" w:rsidRDefault="00ED0267" w:rsidP="001812A7">
      <w:pPr>
        <w:spacing w:line="276" w:lineRule="auto"/>
      </w:pPr>
      <w:r w:rsidRPr="0084124F">
        <w:t xml:space="preserve">With the </w:t>
      </w:r>
      <w:r w:rsidR="00B458D1" w:rsidRPr="0084124F">
        <w:t>inequality</w:t>
      </w:r>
      <w:r w:rsidRPr="0084124F">
        <w:t xml:space="preserve"> in distribution of the number of communities and the number of </w:t>
      </w:r>
      <w:r w:rsidR="003C1CEE" w:rsidRPr="0084124F">
        <w:t>sites</w:t>
      </w:r>
      <w:r w:rsidRPr="0084124F">
        <w:t xml:space="preserve"> per community among sub-districts, there might be a huge burden on management that could cause further issues in </w:t>
      </w:r>
      <w:r w:rsidR="00B458D1" w:rsidRPr="0084124F">
        <w:t xml:space="preserve">out-of-controlled number of each </w:t>
      </w:r>
      <w:proofErr w:type="gramStart"/>
      <w:r w:rsidR="00B458D1" w:rsidRPr="0084124F">
        <w:t>types</w:t>
      </w:r>
      <w:proofErr w:type="gramEnd"/>
      <w:r w:rsidR="00B458D1" w:rsidRPr="0084124F">
        <w:t xml:space="preserve"> of sites. </w:t>
      </w:r>
    </w:p>
    <w:p w14:paraId="20FD5815" w14:textId="188FF921" w:rsidR="00B458D1" w:rsidRPr="0084124F" w:rsidRDefault="00B458D1" w:rsidP="001812A7">
      <w:pPr>
        <w:spacing w:line="276" w:lineRule="auto"/>
      </w:pPr>
      <w:r w:rsidRPr="0084124F">
        <w:t>Consequently, the big number of informal sites, where ha</w:t>
      </w:r>
      <w:r w:rsidR="008745B9">
        <w:t>d</w:t>
      </w:r>
      <w:r w:rsidRPr="0084124F">
        <w:t xml:space="preserve"> no help of government or forma</w:t>
      </w:r>
      <w:r w:rsidR="000023BD" w:rsidRPr="0084124F">
        <w:t>l</w:t>
      </w:r>
      <w:r w:rsidRPr="0084124F">
        <w:t xml:space="preserve"> groups, could be a reason for </w:t>
      </w:r>
      <w:r w:rsidR="000023BD" w:rsidRPr="0084124F">
        <w:t xml:space="preserve">the </w:t>
      </w:r>
      <w:r w:rsidRPr="0084124F">
        <w:t>high demand for shelter as the top 1</w:t>
      </w:r>
      <w:r w:rsidRPr="0084124F">
        <w:rPr>
          <w:vertAlign w:val="superscript"/>
        </w:rPr>
        <w:t>st</w:t>
      </w:r>
      <w:r w:rsidRPr="0084124F">
        <w:t xml:space="preserve"> priority need among sites. </w:t>
      </w:r>
    </w:p>
    <w:p w14:paraId="76608A10" w14:textId="09813D47" w:rsidR="000023BD" w:rsidRDefault="000023BD" w:rsidP="001812A7">
      <w:pPr>
        <w:spacing w:line="276" w:lineRule="auto"/>
      </w:pPr>
      <w:r w:rsidRPr="0084124F">
        <w:t>Besides, the high rate of leaving intention among sites</w:t>
      </w:r>
      <w:r w:rsidR="008745B9">
        <w:t xml:space="preserve"> is</w:t>
      </w:r>
      <w:r w:rsidRPr="0084124F">
        <w:t xml:space="preserve"> also a message about the life-quality at these places. Furthermore, there’s </w:t>
      </w:r>
      <w:r w:rsidR="00CA00E1" w:rsidRPr="00740D6D">
        <w:t>a mindful</w:t>
      </w:r>
      <w:r w:rsidR="00CA00E1" w:rsidRPr="0084124F">
        <w:t xml:space="preserve"> important information found out from the analysis. </w:t>
      </w:r>
      <w:r w:rsidR="00B64356">
        <w:t xml:space="preserve">That is </w:t>
      </w:r>
      <w:r w:rsidR="00B64356" w:rsidRPr="00B64356">
        <w:t xml:space="preserve">there was an uncontrollable movement between types of sites since the new IDP arrivals were not proportional to each other. For example, the number of new arrivals of Planned camp was not proportional to the number of new IDP arrivals of Informal settlement and Collective </w:t>
      </w:r>
      <w:r w:rsidR="002F065F" w:rsidRPr="00B64356">
        <w:t>center</w:t>
      </w:r>
      <w:r w:rsidR="00B64356" w:rsidRPr="00B64356">
        <w:t>. While Planned camp was the place that IDP was expected to come after leaving Informal settlement.</w:t>
      </w:r>
    </w:p>
    <w:p w14:paraId="1D77832B" w14:textId="0CEFD833" w:rsidR="00871EB1" w:rsidRDefault="00871EB1" w:rsidP="001812A7">
      <w:pPr>
        <w:spacing w:line="276" w:lineRule="auto"/>
      </w:pPr>
    </w:p>
    <w:p w14:paraId="6845CC41" w14:textId="4AD3485E" w:rsidR="00871EB1" w:rsidRDefault="00871EB1" w:rsidP="001812A7">
      <w:pPr>
        <w:spacing w:line="276" w:lineRule="auto"/>
      </w:pPr>
      <w:r>
        <w:t>Reference:</w:t>
      </w:r>
    </w:p>
    <w:p w14:paraId="268C2687" w14:textId="19EF7F46" w:rsidR="00871EB1" w:rsidRDefault="00740D6D" w:rsidP="001812A7">
      <w:pPr>
        <w:spacing w:line="276" w:lineRule="auto"/>
      </w:pPr>
      <w:hyperlink r:id="rId11" w:history="1">
        <w:r w:rsidR="00871EB1" w:rsidRPr="00683FB1">
          <w:rPr>
            <w:rStyle w:val="Hyperlink"/>
          </w:rPr>
          <w:t>https://www.reach-initiative.org/</w:t>
        </w:r>
      </w:hyperlink>
    </w:p>
    <w:p w14:paraId="572669D1" w14:textId="798B205E" w:rsidR="00871EB1" w:rsidRDefault="00740D6D" w:rsidP="001812A7">
      <w:pPr>
        <w:spacing w:line="276" w:lineRule="auto"/>
      </w:pPr>
      <w:hyperlink r:id="rId12" w:history="1">
        <w:r w:rsidR="00871EB1" w:rsidRPr="00683FB1">
          <w:rPr>
            <w:rStyle w:val="Hyperlink"/>
          </w:rPr>
          <w:t>https://reliefweb.int/</w:t>
        </w:r>
      </w:hyperlink>
    </w:p>
    <w:p w14:paraId="60EA5931" w14:textId="1CE1354A" w:rsidR="00871EB1" w:rsidRPr="0084124F" w:rsidRDefault="00871EB1" w:rsidP="001812A7">
      <w:pPr>
        <w:spacing w:line="276" w:lineRule="auto"/>
      </w:pPr>
      <w:r w:rsidRPr="00871EB1">
        <w:t>https://www.care.at/</w:t>
      </w:r>
    </w:p>
    <w:sectPr w:rsidR="00871EB1" w:rsidRPr="0084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0A"/>
    <w:multiLevelType w:val="hybridMultilevel"/>
    <w:tmpl w:val="1658A8AE"/>
    <w:lvl w:ilvl="0" w:tplc="AE16EE8E">
      <w:start w:val="1"/>
      <w:numFmt w:val="bullet"/>
      <w:lvlText w:val="•"/>
      <w:lvlJc w:val="left"/>
      <w:pPr>
        <w:tabs>
          <w:tab w:val="num" w:pos="720"/>
        </w:tabs>
        <w:ind w:left="720" w:hanging="360"/>
      </w:pPr>
      <w:rPr>
        <w:rFonts w:ascii="Arial" w:hAnsi="Arial" w:hint="default"/>
      </w:rPr>
    </w:lvl>
    <w:lvl w:ilvl="1" w:tplc="4F3AFB3A" w:tentative="1">
      <w:start w:val="1"/>
      <w:numFmt w:val="bullet"/>
      <w:lvlText w:val="•"/>
      <w:lvlJc w:val="left"/>
      <w:pPr>
        <w:tabs>
          <w:tab w:val="num" w:pos="1440"/>
        </w:tabs>
        <w:ind w:left="1440" w:hanging="360"/>
      </w:pPr>
      <w:rPr>
        <w:rFonts w:ascii="Arial" w:hAnsi="Arial" w:hint="default"/>
      </w:rPr>
    </w:lvl>
    <w:lvl w:ilvl="2" w:tplc="98069978" w:tentative="1">
      <w:start w:val="1"/>
      <w:numFmt w:val="bullet"/>
      <w:lvlText w:val="•"/>
      <w:lvlJc w:val="left"/>
      <w:pPr>
        <w:tabs>
          <w:tab w:val="num" w:pos="2160"/>
        </w:tabs>
        <w:ind w:left="2160" w:hanging="360"/>
      </w:pPr>
      <w:rPr>
        <w:rFonts w:ascii="Arial" w:hAnsi="Arial" w:hint="default"/>
      </w:rPr>
    </w:lvl>
    <w:lvl w:ilvl="3" w:tplc="1FF07EEC" w:tentative="1">
      <w:start w:val="1"/>
      <w:numFmt w:val="bullet"/>
      <w:lvlText w:val="•"/>
      <w:lvlJc w:val="left"/>
      <w:pPr>
        <w:tabs>
          <w:tab w:val="num" w:pos="2880"/>
        </w:tabs>
        <w:ind w:left="2880" w:hanging="360"/>
      </w:pPr>
      <w:rPr>
        <w:rFonts w:ascii="Arial" w:hAnsi="Arial" w:hint="default"/>
      </w:rPr>
    </w:lvl>
    <w:lvl w:ilvl="4" w:tplc="9C2000C4" w:tentative="1">
      <w:start w:val="1"/>
      <w:numFmt w:val="bullet"/>
      <w:lvlText w:val="•"/>
      <w:lvlJc w:val="left"/>
      <w:pPr>
        <w:tabs>
          <w:tab w:val="num" w:pos="3600"/>
        </w:tabs>
        <w:ind w:left="3600" w:hanging="360"/>
      </w:pPr>
      <w:rPr>
        <w:rFonts w:ascii="Arial" w:hAnsi="Arial" w:hint="default"/>
      </w:rPr>
    </w:lvl>
    <w:lvl w:ilvl="5" w:tplc="991A1DBA" w:tentative="1">
      <w:start w:val="1"/>
      <w:numFmt w:val="bullet"/>
      <w:lvlText w:val="•"/>
      <w:lvlJc w:val="left"/>
      <w:pPr>
        <w:tabs>
          <w:tab w:val="num" w:pos="4320"/>
        </w:tabs>
        <w:ind w:left="4320" w:hanging="360"/>
      </w:pPr>
      <w:rPr>
        <w:rFonts w:ascii="Arial" w:hAnsi="Arial" w:hint="default"/>
      </w:rPr>
    </w:lvl>
    <w:lvl w:ilvl="6" w:tplc="C10A3B2C" w:tentative="1">
      <w:start w:val="1"/>
      <w:numFmt w:val="bullet"/>
      <w:lvlText w:val="•"/>
      <w:lvlJc w:val="left"/>
      <w:pPr>
        <w:tabs>
          <w:tab w:val="num" w:pos="5040"/>
        </w:tabs>
        <w:ind w:left="5040" w:hanging="360"/>
      </w:pPr>
      <w:rPr>
        <w:rFonts w:ascii="Arial" w:hAnsi="Arial" w:hint="default"/>
      </w:rPr>
    </w:lvl>
    <w:lvl w:ilvl="7" w:tplc="624C6722" w:tentative="1">
      <w:start w:val="1"/>
      <w:numFmt w:val="bullet"/>
      <w:lvlText w:val="•"/>
      <w:lvlJc w:val="left"/>
      <w:pPr>
        <w:tabs>
          <w:tab w:val="num" w:pos="5760"/>
        </w:tabs>
        <w:ind w:left="5760" w:hanging="360"/>
      </w:pPr>
      <w:rPr>
        <w:rFonts w:ascii="Arial" w:hAnsi="Arial" w:hint="default"/>
      </w:rPr>
    </w:lvl>
    <w:lvl w:ilvl="8" w:tplc="12DAAC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B635D8"/>
    <w:multiLevelType w:val="hybridMultilevel"/>
    <w:tmpl w:val="D90AF982"/>
    <w:lvl w:ilvl="0" w:tplc="99D89332">
      <w:start w:val="1"/>
      <w:numFmt w:val="bullet"/>
      <w:lvlText w:val="•"/>
      <w:lvlJc w:val="left"/>
      <w:pPr>
        <w:tabs>
          <w:tab w:val="num" w:pos="720"/>
        </w:tabs>
        <w:ind w:left="720" w:hanging="360"/>
      </w:pPr>
      <w:rPr>
        <w:rFonts w:ascii="Arial" w:hAnsi="Arial" w:hint="default"/>
      </w:rPr>
    </w:lvl>
    <w:lvl w:ilvl="1" w:tplc="88384BB8" w:tentative="1">
      <w:start w:val="1"/>
      <w:numFmt w:val="bullet"/>
      <w:lvlText w:val="•"/>
      <w:lvlJc w:val="left"/>
      <w:pPr>
        <w:tabs>
          <w:tab w:val="num" w:pos="1440"/>
        </w:tabs>
        <w:ind w:left="1440" w:hanging="360"/>
      </w:pPr>
      <w:rPr>
        <w:rFonts w:ascii="Arial" w:hAnsi="Arial" w:hint="default"/>
      </w:rPr>
    </w:lvl>
    <w:lvl w:ilvl="2" w:tplc="5D027908" w:tentative="1">
      <w:start w:val="1"/>
      <w:numFmt w:val="bullet"/>
      <w:lvlText w:val="•"/>
      <w:lvlJc w:val="left"/>
      <w:pPr>
        <w:tabs>
          <w:tab w:val="num" w:pos="2160"/>
        </w:tabs>
        <w:ind w:left="2160" w:hanging="360"/>
      </w:pPr>
      <w:rPr>
        <w:rFonts w:ascii="Arial" w:hAnsi="Arial" w:hint="default"/>
      </w:rPr>
    </w:lvl>
    <w:lvl w:ilvl="3" w:tplc="8ACE702E" w:tentative="1">
      <w:start w:val="1"/>
      <w:numFmt w:val="bullet"/>
      <w:lvlText w:val="•"/>
      <w:lvlJc w:val="left"/>
      <w:pPr>
        <w:tabs>
          <w:tab w:val="num" w:pos="2880"/>
        </w:tabs>
        <w:ind w:left="2880" w:hanging="360"/>
      </w:pPr>
      <w:rPr>
        <w:rFonts w:ascii="Arial" w:hAnsi="Arial" w:hint="default"/>
      </w:rPr>
    </w:lvl>
    <w:lvl w:ilvl="4" w:tplc="0B7CE06A" w:tentative="1">
      <w:start w:val="1"/>
      <w:numFmt w:val="bullet"/>
      <w:lvlText w:val="•"/>
      <w:lvlJc w:val="left"/>
      <w:pPr>
        <w:tabs>
          <w:tab w:val="num" w:pos="3600"/>
        </w:tabs>
        <w:ind w:left="3600" w:hanging="360"/>
      </w:pPr>
      <w:rPr>
        <w:rFonts w:ascii="Arial" w:hAnsi="Arial" w:hint="default"/>
      </w:rPr>
    </w:lvl>
    <w:lvl w:ilvl="5" w:tplc="E7AAFCE4" w:tentative="1">
      <w:start w:val="1"/>
      <w:numFmt w:val="bullet"/>
      <w:lvlText w:val="•"/>
      <w:lvlJc w:val="left"/>
      <w:pPr>
        <w:tabs>
          <w:tab w:val="num" w:pos="4320"/>
        </w:tabs>
        <w:ind w:left="4320" w:hanging="360"/>
      </w:pPr>
      <w:rPr>
        <w:rFonts w:ascii="Arial" w:hAnsi="Arial" w:hint="default"/>
      </w:rPr>
    </w:lvl>
    <w:lvl w:ilvl="6" w:tplc="4D8675B8" w:tentative="1">
      <w:start w:val="1"/>
      <w:numFmt w:val="bullet"/>
      <w:lvlText w:val="•"/>
      <w:lvlJc w:val="left"/>
      <w:pPr>
        <w:tabs>
          <w:tab w:val="num" w:pos="5040"/>
        </w:tabs>
        <w:ind w:left="5040" w:hanging="360"/>
      </w:pPr>
      <w:rPr>
        <w:rFonts w:ascii="Arial" w:hAnsi="Arial" w:hint="default"/>
      </w:rPr>
    </w:lvl>
    <w:lvl w:ilvl="7" w:tplc="86107F7E" w:tentative="1">
      <w:start w:val="1"/>
      <w:numFmt w:val="bullet"/>
      <w:lvlText w:val="•"/>
      <w:lvlJc w:val="left"/>
      <w:pPr>
        <w:tabs>
          <w:tab w:val="num" w:pos="5760"/>
        </w:tabs>
        <w:ind w:left="5760" w:hanging="360"/>
      </w:pPr>
      <w:rPr>
        <w:rFonts w:ascii="Arial" w:hAnsi="Arial" w:hint="default"/>
      </w:rPr>
    </w:lvl>
    <w:lvl w:ilvl="8" w:tplc="61206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921D76"/>
    <w:multiLevelType w:val="hybridMultilevel"/>
    <w:tmpl w:val="FEBE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321E0"/>
    <w:multiLevelType w:val="hybridMultilevel"/>
    <w:tmpl w:val="967A4F54"/>
    <w:lvl w:ilvl="0" w:tplc="BBA2AF1C">
      <w:start w:val="1"/>
      <w:numFmt w:val="bullet"/>
      <w:lvlText w:val="¡"/>
      <w:lvlJc w:val="left"/>
      <w:pPr>
        <w:tabs>
          <w:tab w:val="num" w:pos="720"/>
        </w:tabs>
        <w:ind w:left="720" w:hanging="360"/>
      </w:pPr>
      <w:rPr>
        <w:rFonts w:ascii="Wingdings 2" w:hAnsi="Wingdings 2" w:hint="default"/>
      </w:rPr>
    </w:lvl>
    <w:lvl w:ilvl="1" w:tplc="48740122" w:tentative="1">
      <w:start w:val="1"/>
      <w:numFmt w:val="bullet"/>
      <w:lvlText w:val="¡"/>
      <w:lvlJc w:val="left"/>
      <w:pPr>
        <w:tabs>
          <w:tab w:val="num" w:pos="1440"/>
        </w:tabs>
        <w:ind w:left="1440" w:hanging="360"/>
      </w:pPr>
      <w:rPr>
        <w:rFonts w:ascii="Wingdings 2" w:hAnsi="Wingdings 2" w:hint="default"/>
      </w:rPr>
    </w:lvl>
    <w:lvl w:ilvl="2" w:tplc="E8769FE8" w:tentative="1">
      <w:start w:val="1"/>
      <w:numFmt w:val="bullet"/>
      <w:lvlText w:val="¡"/>
      <w:lvlJc w:val="left"/>
      <w:pPr>
        <w:tabs>
          <w:tab w:val="num" w:pos="2160"/>
        </w:tabs>
        <w:ind w:left="2160" w:hanging="360"/>
      </w:pPr>
      <w:rPr>
        <w:rFonts w:ascii="Wingdings 2" w:hAnsi="Wingdings 2" w:hint="default"/>
      </w:rPr>
    </w:lvl>
    <w:lvl w:ilvl="3" w:tplc="1BBA2362" w:tentative="1">
      <w:start w:val="1"/>
      <w:numFmt w:val="bullet"/>
      <w:lvlText w:val="¡"/>
      <w:lvlJc w:val="left"/>
      <w:pPr>
        <w:tabs>
          <w:tab w:val="num" w:pos="2880"/>
        </w:tabs>
        <w:ind w:left="2880" w:hanging="360"/>
      </w:pPr>
      <w:rPr>
        <w:rFonts w:ascii="Wingdings 2" w:hAnsi="Wingdings 2" w:hint="default"/>
      </w:rPr>
    </w:lvl>
    <w:lvl w:ilvl="4" w:tplc="EFC05956" w:tentative="1">
      <w:start w:val="1"/>
      <w:numFmt w:val="bullet"/>
      <w:lvlText w:val="¡"/>
      <w:lvlJc w:val="left"/>
      <w:pPr>
        <w:tabs>
          <w:tab w:val="num" w:pos="3600"/>
        </w:tabs>
        <w:ind w:left="3600" w:hanging="360"/>
      </w:pPr>
      <w:rPr>
        <w:rFonts w:ascii="Wingdings 2" w:hAnsi="Wingdings 2" w:hint="default"/>
      </w:rPr>
    </w:lvl>
    <w:lvl w:ilvl="5" w:tplc="B4B64C88" w:tentative="1">
      <w:start w:val="1"/>
      <w:numFmt w:val="bullet"/>
      <w:lvlText w:val="¡"/>
      <w:lvlJc w:val="left"/>
      <w:pPr>
        <w:tabs>
          <w:tab w:val="num" w:pos="4320"/>
        </w:tabs>
        <w:ind w:left="4320" w:hanging="360"/>
      </w:pPr>
      <w:rPr>
        <w:rFonts w:ascii="Wingdings 2" w:hAnsi="Wingdings 2" w:hint="default"/>
      </w:rPr>
    </w:lvl>
    <w:lvl w:ilvl="6" w:tplc="64568F20" w:tentative="1">
      <w:start w:val="1"/>
      <w:numFmt w:val="bullet"/>
      <w:lvlText w:val="¡"/>
      <w:lvlJc w:val="left"/>
      <w:pPr>
        <w:tabs>
          <w:tab w:val="num" w:pos="5040"/>
        </w:tabs>
        <w:ind w:left="5040" w:hanging="360"/>
      </w:pPr>
      <w:rPr>
        <w:rFonts w:ascii="Wingdings 2" w:hAnsi="Wingdings 2" w:hint="default"/>
      </w:rPr>
    </w:lvl>
    <w:lvl w:ilvl="7" w:tplc="253A66FA" w:tentative="1">
      <w:start w:val="1"/>
      <w:numFmt w:val="bullet"/>
      <w:lvlText w:val="¡"/>
      <w:lvlJc w:val="left"/>
      <w:pPr>
        <w:tabs>
          <w:tab w:val="num" w:pos="5760"/>
        </w:tabs>
        <w:ind w:left="5760" w:hanging="360"/>
      </w:pPr>
      <w:rPr>
        <w:rFonts w:ascii="Wingdings 2" w:hAnsi="Wingdings 2" w:hint="default"/>
      </w:rPr>
    </w:lvl>
    <w:lvl w:ilvl="8" w:tplc="1EB8C0B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1B2523D"/>
    <w:multiLevelType w:val="hybridMultilevel"/>
    <w:tmpl w:val="69D80BEE"/>
    <w:lvl w:ilvl="0" w:tplc="2C16B3B2">
      <w:start w:val="1"/>
      <w:numFmt w:val="bullet"/>
      <w:lvlText w:val="¡"/>
      <w:lvlJc w:val="left"/>
      <w:pPr>
        <w:tabs>
          <w:tab w:val="num" w:pos="720"/>
        </w:tabs>
        <w:ind w:left="720" w:hanging="360"/>
      </w:pPr>
      <w:rPr>
        <w:rFonts w:ascii="Wingdings 2" w:hAnsi="Wingdings 2" w:hint="default"/>
      </w:rPr>
    </w:lvl>
    <w:lvl w:ilvl="1" w:tplc="42982256" w:tentative="1">
      <w:start w:val="1"/>
      <w:numFmt w:val="bullet"/>
      <w:lvlText w:val="¡"/>
      <w:lvlJc w:val="left"/>
      <w:pPr>
        <w:tabs>
          <w:tab w:val="num" w:pos="1440"/>
        </w:tabs>
        <w:ind w:left="1440" w:hanging="360"/>
      </w:pPr>
      <w:rPr>
        <w:rFonts w:ascii="Wingdings 2" w:hAnsi="Wingdings 2" w:hint="default"/>
      </w:rPr>
    </w:lvl>
    <w:lvl w:ilvl="2" w:tplc="A94E8A3E" w:tentative="1">
      <w:start w:val="1"/>
      <w:numFmt w:val="bullet"/>
      <w:lvlText w:val="¡"/>
      <w:lvlJc w:val="left"/>
      <w:pPr>
        <w:tabs>
          <w:tab w:val="num" w:pos="2160"/>
        </w:tabs>
        <w:ind w:left="2160" w:hanging="360"/>
      </w:pPr>
      <w:rPr>
        <w:rFonts w:ascii="Wingdings 2" w:hAnsi="Wingdings 2" w:hint="default"/>
      </w:rPr>
    </w:lvl>
    <w:lvl w:ilvl="3" w:tplc="F8F2235C" w:tentative="1">
      <w:start w:val="1"/>
      <w:numFmt w:val="bullet"/>
      <w:lvlText w:val="¡"/>
      <w:lvlJc w:val="left"/>
      <w:pPr>
        <w:tabs>
          <w:tab w:val="num" w:pos="2880"/>
        </w:tabs>
        <w:ind w:left="2880" w:hanging="360"/>
      </w:pPr>
      <w:rPr>
        <w:rFonts w:ascii="Wingdings 2" w:hAnsi="Wingdings 2" w:hint="default"/>
      </w:rPr>
    </w:lvl>
    <w:lvl w:ilvl="4" w:tplc="FF16B03E" w:tentative="1">
      <w:start w:val="1"/>
      <w:numFmt w:val="bullet"/>
      <w:lvlText w:val="¡"/>
      <w:lvlJc w:val="left"/>
      <w:pPr>
        <w:tabs>
          <w:tab w:val="num" w:pos="3600"/>
        </w:tabs>
        <w:ind w:left="3600" w:hanging="360"/>
      </w:pPr>
      <w:rPr>
        <w:rFonts w:ascii="Wingdings 2" w:hAnsi="Wingdings 2" w:hint="default"/>
      </w:rPr>
    </w:lvl>
    <w:lvl w:ilvl="5" w:tplc="CBC4B30A" w:tentative="1">
      <w:start w:val="1"/>
      <w:numFmt w:val="bullet"/>
      <w:lvlText w:val="¡"/>
      <w:lvlJc w:val="left"/>
      <w:pPr>
        <w:tabs>
          <w:tab w:val="num" w:pos="4320"/>
        </w:tabs>
        <w:ind w:left="4320" w:hanging="360"/>
      </w:pPr>
      <w:rPr>
        <w:rFonts w:ascii="Wingdings 2" w:hAnsi="Wingdings 2" w:hint="default"/>
      </w:rPr>
    </w:lvl>
    <w:lvl w:ilvl="6" w:tplc="315E4E8E" w:tentative="1">
      <w:start w:val="1"/>
      <w:numFmt w:val="bullet"/>
      <w:lvlText w:val="¡"/>
      <w:lvlJc w:val="left"/>
      <w:pPr>
        <w:tabs>
          <w:tab w:val="num" w:pos="5040"/>
        </w:tabs>
        <w:ind w:left="5040" w:hanging="360"/>
      </w:pPr>
      <w:rPr>
        <w:rFonts w:ascii="Wingdings 2" w:hAnsi="Wingdings 2" w:hint="default"/>
      </w:rPr>
    </w:lvl>
    <w:lvl w:ilvl="7" w:tplc="35DA60B4" w:tentative="1">
      <w:start w:val="1"/>
      <w:numFmt w:val="bullet"/>
      <w:lvlText w:val="¡"/>
      <w:lvlJc w:val="left"/>
      <w:pPr>
        <w:tabs>
          <w:tab w:val="num" w:pos="5760"/>
        </w:tabs>
        <w:ind w:left="5760" w:hanging="360"/>
      </w:pPr>
      <w:rPr>
        <w:rFonts w:ascii="Wingdings 2" w:hAnsi="Wingdings 2" w:hint="default"/>
      </w:rPr>
    </w:lvl>
    <w:lvl w:ilvl="8" w:tplc="622CBE9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20261EA"/>
    <w:multiLevelType w:val="hybridMultilevel"/>
    <w:tmpl w:val="4E384732"/>
    <w:lvl w:ilvl="0" w:tplc="AD58BBAC">
      <w:start w:val="1"/>
      <w:numFmt w:val="bullet"/>
      <w:lvlText w:val="•"/>
      <w:lvlJc w:val="left"/>
      <w:pPr>
        <w:tabs>
          <w:tab w:val="num" w:pos="720"/>
        </w:tabs>
        <w:ind w:left="720" w:hanging="360"/>
      </w:pPr>
      <w:rPr>
        <w:rFonts w:ascii="Arial" w:hAnsi="Arial" w:hint="default"/>
      </w:rPr>
    </w:lvl>
    <w:lvl w:ilvl="1" w:tplc="3968DDEC" w:tentative="1">
      <w:start w:val="1"/>
      <w:numFmt w:val="bullet"/>
      <w:lvlText w:val="•"/>
      <w:lvlJc w:val="left"/>
      <w:pPr>
        <w:tabs>
          <w:tab w:val="num" w:pos="1440"/>
        </w:tabs>
        <w:ind w:left="1440" w:hanging="360"/>
      </w:pPr>
      <w:rPr>
        <w:rFonts w:ascii="Arial" w:hAnsi="Arial" w:hint="default"/>
      </w:rPr>
    </w:lvl>
    <w:lvl w:ilvl="2" w:tplc="6382DE6A" w:tentative="1">
      <w:start w:val="1"/>
      <w:numFmt w:val="bullet"/>
      <w:lvlText w:val="•"/>
      <w:lvlJc w:val="left"/>
      <w:pPr>
        <w:tabs>
          <w:tab w:val="num" w:pos="2160"/>
        </w:tabs>
        <w:ind w:left="2160" w:hanging="360"/>
      </w:pPr>
      <w:rPr>
        <w:rFonts w:ascii="Arial" w:hAnsi="Arial" w:hint="default"/>
      </w:rPr>
    </w:lvl>
    <w:lvl w:ilvl="3" w:tplc="23723E44" w:tentative="1">
      <w:start w:val="1"/>
      <w:numFmt w:val="bullet"/>
      <w:lvlText w:val="•"/>
      <w:lvlJc w:val="left"/>
      <w:pPr>
        <w:tabs>
          <w:tab w:val="num" w:pos="2880"/>
        </w:tabs>
        <w:ind w:left="2880" w:hanging="360"/>
      </w:pPr>
      <w:rPr>
        <w:rFonts w:ascii="Arial" w:hAnsi="Arial" w:hint="default"/>
      </w:rPr>
    </w:lvl>
    <w:lvl w:ilvl="4" w:tplc="376ED518" w:tentative="1">
      <w:start w:val="1"/>
      <w:numFmt w:val="bullet"/>
      <w:lvlText w:val="•"/>
      <w:lvlJc w:val="left"/>
      <w:pPr>
        <w:tabs>
          <w:tab w:val="num" w:pos="3600"/>
        </w:tabs>
        <w:ind w:left="3600" w:hanging="360"/>
      </w:pPr>
      <w:rPr>
        <w:rFonts w:ascii="Arial" w:hAnsi="Arial" w:hint="default"/>
      </w:rPr>
    </w:lvl>
    <w:lvl w:ilvl="5" w:tplc="ACDC20EE" w:tentative="1">
      <w:start w:val="1"/>
      <w:numFmt w:val="bullet"/>
      <w:lvlText w:val="•"/>
      <w:lvlJc w:val="left"/>
      <w:pPr>
        <w:tabs>
          <w:tab w:val="num" w:pos="4320"/>
        </w:tabs>
        <w:ind w:left="4320" w:hanging="360"/>
      </w:pPr>
      <w:rPr>
        <w:rFonts w:ascii="Arial" w:hAnsi="Arial" w:hint="default"/>
      </w:rPr>
    </w:lvl>
    <w:lvl w:ilvl="6" w:tplc="BAB41A30" w:tentative="1">
      <w:start w:val="1"/>
      <w:numFmt w:val="bullet"/>
      <w:lvlText w:val="•"/>
      <w:lvlJc w:val="left"/>
      <w:pPr>
        <w:tabs>
          <w:tab w:val="num" w:pos="5040"/>
        </w:tabs>
        <w:ind w:left="5040" w:hanging="360"/>
      </w:pPr>
      <w:rPr>
        <w:rFonts w:ascii="Arial" w:hAnsi="Arial" w:hint="default"/>
      </w:rPr>
    </w:lvl>
    <w:lvl w:ilvl="7" w:tplc="1D76C320" w:tentative="1">
      <w:start w:val="1"/>
      <w:numFmt w:val="bullet"/>
      <w:lvlText w:val="•"/>
      <w:lvlJc w:val="left"/>
      <w:pPr>
        <w:tabs>
          <w:tab w:val="num" w:pos="5760"/>
        </w:tabs>
        <w:ind w:left="5760" w:hanging="360"/>
      </w:pPr>
      <w:rPr>
        <w:rFonts w:ascii="Arial" w:hAnsi="Arial" w:hint="default"/>
      </w:rPr>
    </w:lvl>
    <w:lvl w:ilvl="8" w:tplc="13B6AB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004B74"/>
    <w:multiLevelType w:val="hybridMultilevel"/>
    <w:tmpl w:val="E138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32958"/>
    <w:multiLevelType w:val="hybridMultilevel"/>
    <w:tmpl w:val="BA6A1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063253">
    <w:abstractNumId w:val="2"/>
  </w:num>
  <w:num w:numId="2" w16cid:durableId="2065642688">
    <w:abstractNumId w:val="3"/>
  </w:num>
  <w:num w:numId="3" w16cid:durableId="1710448843">
    <w:abstractNumId w:val="4"/>
  </w:num>
  <w:num w:numId="4" w16cid:durableId="1139499050">
    <w:abstractNumId w:val="5"/>
  </w:num>
  <w:num w:numId="5" w16cid:durableId="1064108547">
    <w:abstractNumId w:val="0"/>
  </w:num>
  <w:num w:numId="6" w16cid:durableId="811018198">
    <w:abstractNumId w:val="7"/>
  </w:num>
  <w:num w:numId="7" w16cid:durableId="35588865">
    <w:abstractNumId w:val="6"/>
  </w:num>
  <w:num w:numId="8" w16cid:durableId="144206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F3"/>
    <w:rsid w:val="000023BD"/>
    <w:rsid w:val="00003047"/>
    <w:rsid w:val="000B0897"/>
    <w:rsid w:val="001241F6"/>
    <w:rsid w:val="001812A7"/>
    <w:rsid w:val="00254ABE"/>
    <w:rsid w:val="002B5118"/>
    <w:rsid w:val="002E0106"/>
    <w:rsid w:val="002F065F"/>
    <w:rsid w:val="003821D4"/>
    <w:rsid w:val="003C1CEE"/>
    <w:rsid w:val="00550F92"/>
    <w:rsid w:val="00574E90"/>
    <w:rsid w:val="0063234F"/>
    <w:rsid w:val="006874BE"/>
    <w:rsid w:val="006A3A0A"/>
    <w:rsid w:val="006D0A0A"/>
    <w:rsid w:val="006E3BF6"/>
    <w:rsid w:val="00740D6D"/>
    <w:rsid w:val="0076056B"/>
    <w:rsid w:val="007B2EF3"/>
    <w:rsid w:val="007E0970"/>
    <w:rsid w:val="007F3EE6"/>
    <w:rsid w:val="007F7697"/>
    <w:rsid w:val="0084124F"/>
    <w:rsid w:val="00871EB1"/>
    <w:rsid w:val="008745B9"/>
    <w:rsid w:val="008957F9"/>
    <w:rsid w:val="008A55EF"/>
    <w:rsid w:val="00A87FB7"/>
    <w:rsid w:val="00B041F9"/>
    <w:rsid w:val="00B458D1"/>
    <w:rsid w:val="00B64356"/>
    <w:rsid w:val="00B75D81"/>
    <w:rsid w:val="00C14457"/>
    <w:rsid w:val="00CA00E1"/>
    <w:rsid w:val="00CC4E66"/>
    <w:rsid w:val="00CC7B84"/>
    <w:rsid w:val="00ED0267"/>
    <w:rsid w:val="00FB4D86"/>
    <w:rsid w:val="00FF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ADDC"/>
  <w15:chartTrackingRefBased/>
  <w15:docId w15:val="{EAD9E8DA-73CC-BD43-A376-942B6CF5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81"/>
    <w:pPr>
      <w:ind w:left="720"/>
      <w:contextualSpacing/>
    </w:pPr>
  </w:style>
  <w:style w:type="character" w:styleId="Hyperlink">
    <w:name w:val="Hyperlink"/>
    <w:basedOn w:val="DefaultParagraphFont"/>
    <w:uiPriority w:val="99"/>
    <w:unhideWhenUsed/>
    <w:rsid w:val="00871EB1"/>
    <w:rPr>
      <w:color w:val="0563C1" w:themeColor="hyperlink"/>
      <w:u w:val="single"/>
    </w:rPr>
  </w:style>
  <w:style w:type="character" w:styleId="UnresolvedMention">
    <w:name w:val="Unresolved Mention"/>
    <w:basedOn w:val="DefaultParagraphFont"/>
    <w:uiPriority w:val="99"/>
    <w:semiHidden/>
    <w:unhideWhenUsed/>
    <w:rsid w:val="00871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689">
      <w:bodyDiv w:val="1"/>
      <w:marLeft w:val="0"/>
      <w:marRight w:val="0"/>
      <w:marTop w:val="0"/>
      <w:marBottom w:val="0"/>
      <w:divBdr>
        <w:top w:val="none" w:sz="0" w:space="0" w:color="auto"/>
        <w:left w:val="none" w:sz="0" w:space="0" w:color="auto"/>
        <w:bottom w:val="none" w:sz="0" w:space="0" w:color="auto"/>
        <w:right w:val="none" w:sz="0" w:space="0" w:color="auto"/>
      </w:divBdr>
      <w:divsChild>
        <w:div w:id="759527410">
          <w:marLeft w:val="475"/>
          <w:marRight w:val="0"/>
          <w:marTop w:val="154"/>
          <w:marBottom w:val="120"/>
          <w:divBdr>
            <w:top w:val="none" w:sz="0" w:space="0" w:color="auto"/>
            <w:left w:val="none" w:sz="0" w:space="0" w:color="auto"/>
            <w:bottom w:val="none" w:sz="0" w:space="0" w:color="auto"/>
            <w:right w:val="none" w:sz="0" w:space="0" w:color="auto"/>
          </w:divBdr>
        </w:div>
        <w:div w:id="1941180141">
          <w:marLeft w:val="475"/>
          <w:marRight w:val="0"/>
          <w:marTop w:val="154"/>
          <w:marBottom w:val="120"/>
          <w:divBdr>
            <w:top w:val="none" w:sz="0" w:space="0" w:color="auto"/>
            <w:left w:val="none" w:sz="0" w:space="0" w:color="auto"/>
            <w:bottom w:val="none" w:sz="0" w:space="0" w:color="auto"/>
            <w:right w:val="none" w:sz="0" w:space="0" w:color="auto"/>
          </w:divBdr>
        </w:div>
        <w:div w:id="1484543466">
          <w:marLeft w:val="475"/>
          <w:marRight w:val="0"/>
          <w:marTop w:val="154"/>
          <w:marBottom w:val="120"/>
          <w:divBdr>
            <w:top w:val="none" w:sz="0" w:space="0" w:color="auto"/>
            <w:left w:val="none" w:sz="0" w:space="0" w:color="auto"/>
            <w:bottom w:val="none" w:sz="0" w:space="0" w:color="auto"/>
            <w:right w:val="none" w:sz="0" w:space="0" w:color="auto"/>
          </w:divBdr>
        </w:div>
      </w:divsChild>
    </w:div>
    <w:div w:id="189536688">
      <w:bodyDiv w:val="1"/>
      <w:marLeft w:val="0"/>
      <w:marRight w:val="0"/>
      <w:marTop w:val="0"/>
      <w:marBottom w:val="0"/>
      <w:divBdr>
        <w:top w:val="none" w:sz="0" w:space="0" w:color="auto"/>
        <w:left w:val="none" w:sz="0" w:space="0" w:color="auto"/>
        <w:bottom w:val="none" w:sz="0" w:space="0" w:color="auto"/>
        <w:right w:val="none" w:sz="0" w:space="0" w:color="auto"/>
      </w:divBdr>
      <w:divsChild>
        <w:div w:id="858546654">
          <w:marLeft w:val="475"/>
          <w:marRight w:val="0"/>
          <w:marTop w:val="86"/>
          <w:marBottom w:val="120"/>
          <w:divBdr>
            <w:top w:val="none" w:sz="0" w:space="0" w:color="auto"/>
            <w:left w:val="none" w:sz="0" w:space="0" w:color="auto"/>
            <w:bottom w:val="none" w:sz="0" w:space="0" w:color="auto"/>
            <w:right w:val="none" w:sz="0" w:space="0" w:color="auto"/>
          </w:divBdr>
        </w:div>
        <w:div w:id="2006665061">
          <w:marLeft w:val="475"/>
          <w:marRight w:val="0"/>
          <w:marTop w:val="86"/>
          <w:marBottom w:val="120"/>
          <w:divBdr>
            <w:top w:val="none" w:sz="0" w:space="0" w:color="auto"/>
            <w:left w:val="none" w:sz="0" w:space="0" w:color="auto"/>
            <w:bottom w:val="none" w:sz="0" w:space="0" w:color="auto"/>
            <w:right w:val="none" w:sz="0" w:space="0" w:color="auto"/>
          </w:divBdr>
        </w:div>
        <w:div w:id="1482694215">
          <w:marLeft w:val="475"/>
          <w:marRight w:val="0"/>
          <w:marTop w:val="86"/>
          <w:marBottom w:val="120"/>
          <w:divBdr>
            <w:top w:val="none" w:sz="0" w:space="0" w:color="auto"/>
            <w:left w:val="none" w:sz="0" w:space="0" w:color="auto"/>
            <w:bottom w:val="none" w:sz="0" w:space="0" w:color="auto"/>
            <w:right w:val="none" w:sz="0" w:space="0" w:color="auto"/>
          </w:divBdr>
        </w:div>
      </w:divsChild>
    </w:div>
    <w:div w:id="594946078">
      <w:bodyDiv w:val="1"/>
      <w:marLeft w:val="0"/>
      <w:marRight w:val="0"/>
      <w:marTop w:val="0"/>
      <w:marBottom w:val="0"/>
      <w:divBdr>
        <w:top w:val="none" w:sz="0" w:space="0" w:color="auto"/>
        <w:left w:val="none" w:sz="0" w:space="0" w:color="auto"/>
        <w:bottom w:val="none" w:sz="0" w:space="0" w:color="auto"/>
        <w:right w:val="none" w:sz="0" w:space="0" w:color="auto"/>
      </w:divBdr>
      <w:divsChild>
        <w:div w:id="2022003696">
          <w:marLeft w:val="274"/>
          <w:marRight w:val="0"/>
          <w:marTop w:val="77"/>
          <w:marBottom w:val="120"/>
          <w:divBdr>
            <w:top w:val="none" w:sz="0" w:space="0" w:color="auto"/>
            <w:left w:val="none" w:sz="0" w:space="0" w:color="auto"/>
            <w:bottom w:val="none" w:sz="0" w:space="0" w:color="auto"/>
            <w:right w:val="none" w:sz="0" w:space="0" w:color="auto"/>
          </w:divBdr>
        </w:div>
        <w:div w:id="170607565">
          <w:marLeft w:val="274"/>
          <w:marRight w:val="0"/>
          <w:marTop w:val="77"/>
          <w:marBottom w:val="120"/>
          <w:divBdr>
            <w:top w:val="none" w:sz="0" w:space="0" w:color="auto"/>
            <w:left w:val="none" w:sz="0" w:space="0" w:color="auto"/>
            <w:bottom w:val="none" w:sz="0" w:space="0" w:color="auto"/>
            <w:right w:val="none" w:sz="0" w:space="0" w:color="auto"/>
          </w:divBdr>
        </w:div>
      </w:divsChild>
    </w:div>
    <w:div w:id="723675660">
      <w:bodyDiv w:val="1"/>
      <w:marLeft w:val="0"/>
      <w:marRight w:val="0"/>
      <w:marTop w:val="0"/>
      <w:marBottom w:val="0"/>
      <w:divBdr>
        <w:top w:val="none" w:sz="0" w:space="0" w:color="auto"/>
        <w:left w:val="none" w:sz="0" w:space="0" w:color="auto"/>
        <w:bottom w:val="none" w:sz="0" w:space="0" w:color="auto"/>
        <w:right w:val="none" w:sz="0" w:space="0" w:color="auto"/>
      </w:divBdr>
      <w:divsChild>
        <w:div w:id="1055351374">
          <w:marLeft w:val="274"/>
          <w:marRight w:val="0"/>
          <w:marTop w:val="86"/>
          <w:marBottom w:val="120"/>
          <w:divBdr>
            <w:top w:val="none" w:sz="0" w:space="0" w:color="auto"/>
            <w:left w:val="none" w:sz="0" w:space="0" w:color="auto"/>
            <w:bottom w:val="none" w:sz="0" w:space="0" w:color="auto"/>
            <w:right w:val="none" w:sz="0" w:space="0" w:color="auto"/>
          </w:divBdr>
        </w:div>
        <w:div w:id="363023069">
          <w:marLeft w:val="274"/>
          <w:marRight w:val="0"/>
          <w:marTop w:val="86"/>
          <w:marBottom w:val="120"/>
          <w:divBdr>
            <w:top w:val="none" w:sz="0" w:space="0" w:color="auto"/>
            <w:left w:val="none" w:sz="0" w:space="0" w:color="auto"/>
            <w:bottom w:val="none" w:sz="0" w:space="0" w:color="auto"/>
            <w:right w:val="none" w:sz="0" w:space="0" w:color="auto"/>
          </w:divBdr>
        </w:div>
      </w:divsChild>
    </w:div>
    <w:div w:id="866404902">
      <w:bodyDiv w:val="1"/>
      <w:marLeft w:val="0"/>
      <w:marRight w:val="0"/>
      <w:marTop w:val="0"/>
      <w:marBottom w:val="0"/>
      <w:divBdr>
        <w:top w:val="none" w:sz="0" w:space="0" w:color="auto"/>
        <w:left w:val="none" w:sz="0" w:space="0" w:color="auto"/>
        <w:bottom w:val="none" w:sz="0" w:space="0" w:color="auto"/>
        <w:right w:val="none" w:sz="0" w:space="0" w:color="auto"/>
      </w:divBdr>
      <w:divsChild>
        <w:div w:id="2017341708">
          <w:marLeft w:val="446"/>
          <w:marRight w:val="0"/>
          <w:marTop w:val="77"/>
          <w:marBottom w:val="120"/>
          <w:divBdr>
            <w:top w:val="none" w:sz="0" w:space="0" w:color="auto"/>
            <w:left w:val="none" w:sz="0" w:space="0" w:color="auto"/>
            <w:bottom w:val="none" w:sz="0" w:space="0" w:color="auto"/>
            <w:right w:val="none" w:sz="0" w:space="0" w:color="auto"/>
          </w:divBdr>
        </w:div>
        <w:div w:id="200094625">
          <w:marLeft w:val="446"/>
          <w:marRight w:val="0"/>
          <w:marTop w:val="77"/>
          <w:marBottom w:val="120"/>
          <w:divBdr>
            <w:top w:val="none" w:sz="0" w:space="0" w:color="auto"/>
            <w:left w:val="none" w:sz="0" w:space="0" w:color="auto"/>
            <w:bottom w:val="none" w:sz="0" w:space="0" w:color="auto"/>
            <w:right w:val="none" w:sz="0" w:space="0" w:color="auto"/>
          </w:divBdr>
        </w:div>
      </w:divsChild>
    </w:div>
    <w:div w:id="973490498">
      <w:bodyDiv w:val="1"/>
      <w:marLeft w:val="0"/>
      <w:marRight w:val="0"/>
      <w:marTop w:val="0"/>
      <w:marBottom w:val="0"/>
      <w:divBdr>
        <w:top w:val="none" w:sz="0" w:space="0" w:color="auto"/>
        <w:left w:val="none" w:sz="0" w:space="0" w:color="auto"/>
        <w:bottom w:val="none" w:sz="0" w:space="0" w:color="auto"/>
        <w:right w:val="none" w:sz="0" w:space="0" w:color="auto"/>
      </w:divBdr>
      <w:divsChild>
        <w:div w:id="1195583499">
          <w:marLeft w:val="446"/>
          <w:marRight w:val="0"/>
          <w:marTop w:val="86"/>
          <w:marBottom w:val="120"/>
          <w:divBdr>
            <w:top w:val="none" w:sz="0" w:space="0" w:color="auto"/>
            <w:left w:val="none" w:sz="0" w:space="0" w:color="auto"/>
            <w:bottom w:val="none" w:sz="0" w:space="0" w:color="auto"/>
            <w:right w:val="none" w:sz="0" w:space="0" w:color="auto"/>
          </w:divBdr>
        </w:div>
      </w:divsChild>
    </w:div>
    <w:div w:id="1746805294">
      <w:bodyDiv w:val="1"/>
      <w:marLeft w:val="0"/>
      <w:marRight w:val="0"/>
      <w:marTop w:val="0"/>
      <w:marBottom w:val="0"/>
      <w:divBdr>
        <w:top w:val="none" w:sz="0" w:space="0" w:color="auto"/>
        <w:left w:val="none" w:sz="0" w:space="0" w:color="auto"/>
        <w:bottom w:val="none" w:sz="0" w:space="0" w:color="auto"/>
        <w:right w:val="none" w:sz="0" w:space="0" w:color="auto"/>
      </w:divBdr>
      <w:divsChild>
        <w:div w:id="1658072915">
          <w:marLeft w:val="274"/>
          <w:marRight w:val="0"/>
          <w:marTop w:val="77"/>
          <w:marBottom w:val="120"/>
          <w:divBdr>
            <w:top w:val="none" w:sz="0" w:space="0" w:color="auto"/>
            <w:left w:val="none" w:sz="0" w:space="0" w:color="auto"/>
            <w:bottom w:val="none" w:sz="0" w:space="0" w:color="auto"/>
            <w:right w:val="none" w:sz="0" w:space="0" w:color="auto"/>
          </w:divBdr>
        </w:div>
        <w:div w:id="188839563">
          <w:marLeft w:val="274"/>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reliefweb.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reach-initiative.org/"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1067</Words>
  <Characters>6522</Characters>
  <Application>Microsoft Office Word</Application>
  <DocSecurity>0</DocSecurity>
  <Lines>296</Lines>
  <Paragraphs>329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Chi</dc:creator>
  <cp:keywords/>
  <dc:description/>
  <cp:lastModifiedBy>Nguyen, Chi K</cp:lastModifiedBy>
  <cp:revision>9</cp:revision>
  <cp:lastPrinted>2022-09-25T21:37:00Z</cp:lastPrinted>
  <dcterms:created xsi:type="dcterms:W3CDTF">2022-09-25T21:37:00Z</dcterms:created>
  <dcterms:modified xsi:type="dcterms:W3CDTF">2022-09-25T22:34:00Z</dcterms:modified>
  <cp:category/>
</cp:coreProperties>
</file>