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/>
    <w:p/>
    <w:p/>
    <w:p>
      <w:pPr>
        <w:spacing w:before="0" w:after="0" w:line="240" w:lineRule="auto"/>
        <w:jc w:val="center"/>
      </w:pPr>
      <w:r>
        <w:rPr>
          <w:rFonts w:ascii="Times New Roman" w:hAnsi="Times New Roman" w:eastAsia="標楷體"/>
          <w:sz w:val="56"/>
        </w:rPr>
        <w:t>2024年【請輸入組織名稱】</w:t>
        <w:br/>
        <w:t>溫室氣體盤查報告書</w:t>
      </w:r>
    </w:p>
    <w:p/>
    <w:p/>
    <w:p/>
    <w:p/>
    <w:p/>
    <w:p/>
    <w:p/>
    <w:p/>
    <w:p/>
    <w:p/>
    <w:p/>
    <w:p/>
    <w:p>
      <w:pPr>
        <w:spacing w:before="0" w:after="0" w:line="240" w:lineRule="auto"/>
        <w:jc w:val="center"/>
      </w:pPr>
      <w:r>
        <w:rPr>
          <w:rFonts w:ascii="Times New Roman" w:hAnsi="Times New Roman" w:eastAsia="標楷體"/>
          <w:sz w:val="56"/>
        </w:rPr>
        <w:t>2025 年 01 月 14 日</w:t>
      </w:r>
    </w:p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第一章、本校簡介與政策聲明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1.1 前言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校創校迄今，歷任校長遵循創辦人創校職志，經營擘畫，積極發揚「誠、勤、樸、慎、創新」精神形成優良校風，並秉持「創意、務實、宏觀、合作、溝通、熱忱」的教育理念，以科技與人文融匯、創新與品質並重、專業與通識兼顧、理論與實務結合為主軸，發展為實務化、資訊化、人文化、創新化、國際化的高等學府。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為提供學生多元學習，整合相關學術資源，本校特成立電通、工程、醫護暨管理三大學院，藉由各學系的合作、因應產業需求，開設相關學程，讓學生透過跨領域學習，提升專業知能與職場競爭力。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本校積極提升教學、研究、輔導與服務外，並與遠傳、新世紀資通、遠東新世紀、亞東醫院等遠東集團產學合作，成果斐然，已成為技職教育新典範。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1.2 簡介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亞東科技大學於民國五十七年十月，在遠東集團創辦人徐有庠先生的「弘文明德，育才興國」理念下創設，初名「私立亞東工業技藝專科學校」，為全國第一所私立二年制專科學校，六十二年六月奉准正名為「私立亞東工業專科學校」，八十九學年度獲教育部核定改制為「亞東技術學院」，一一Ｏ學年度改名為「亞東學校財團法人亞東科技大學」。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本校教職員生人數4,397人(資料時間2024年)其中學生3,931人，教職員工451人。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表1、學校場所資料表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學校名稱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亞東科技大學</w:t>
            </w:r>
          </w:p>
        </w:tc>
      </w:tr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校長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黃茂全</w:t>
            </w:r>
          </w:p>
        </w:tc>
      </w:tr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教職員生總人數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4,397人</w:t>
            </w:r>
          </w:p>
        </w:tc>
      </w:tr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學校地址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新北市板橋區四川路二段58號</w:t>
            </w:r>
          </w:p>
        </w:tc>
      </w:tr>
    </w:tbl>
    <w:p>
      <w:r>
        <w:br w:type="page"/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1.3 組織及架構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【請放置組織架構圖】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圖一、亞東科技大學組織架構圖</w:t>
      </w:r>
    </w:p>
    <w:p>
      <w:r>
        <w:br w:type="page"/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1.4 報告書涵蓋期間與責任/有效期間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1.4.1 報告書涵蓋期間與責任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本報告書之盤查內容是以2024年度於板橋校區（以下均稱本校）組織邊界範圍內產生之所有溫室氣體為盤查範圍，並供作下年度新報告書完成前引用。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1.4.2 本報告書為隔年1月時開始進行前一年度之溫室氣體排放量之各項盤查工作，並於2月開始報告書之內容製作，其涵蓋前一年本校之溫室氣體排放總結，供作本年度及下年度新報告書完成前引用。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1.4.3 報告書完成後，經過年度內部諮詢之程序，並修正缺失後，完成本報告書。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1.4.4 本報告書盤查範圍只限於本校區營運範圍之總溫室氣體之排放量，本校之組織營運範圍，若有變動時，本報告書將一併進行修正並重新發行。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1.5 宣告本盤查報告書製作之依據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本報告書乃根據 ISO 14064-1：2018（CNS 14064-1：2022）進行盤查與計算。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1.6 本盤查報告書製作目的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1.6.1 展現本校溫室氣體盤查結果。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1.6.2 妥當紀錄本校溫室氣體排放清冊，以利社會責任標準查證之需求。</w:t>
      </w:r>
    </w:p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第二章、盤查邊界設定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2.1 組織邊界設定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本次溫室氣體盤查專案，其組織邊界設定乃是參考ISO/CNS 14064-1:2018年版與環境部113年溫室氣體盤查指引之建議，規劃並執行符合相關設定，包括(1)控制權、(2)持有股權比例、(3)財務邊界、(4)生產配股，以及(5)在法律合約定義的特定安排下，可使用不同的整合方法論等各項規定。設定上，以亞東科技大學位於新北市板橋區四川路二段58號的五棟校園大樓（有痒科技大樓、誠勤大樓、元智大樓、樸慎大樓預定地、實習大樓），以及亞東第一停車場為組織邊界，統一編號為33503910。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【請放置組織邊界圖】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圖二、亞東科技大學板橋校區 組織邊界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2.2 報告邊界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本公司報告邊界包含組織邊界的五棟校園大樓與停車場，盤查內容包含直接排放（類別1）與能源間接排放（類別2），表2為報告邊界與排放源彙整表。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表2、亞東科技大學板橋校區 報告邊界與活動源彙整表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24"/>
              </w:rPr>
              <w:t>報告邊界</w:t>
            </w:r>
          </w:p>
        </w:tc>
        <w:tc>
          <w:tcPr>
            <w:tcW w:type="dxa" w:w="72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24"/>
              </w:rPr>
              <w:t>排放源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直接排放源</w:t>
              <w:br/>
              <w:t>（類別1）</w:t>
            </w:r>
          </w:p>
        </w:tc>
        <w:tc>
          <w:tcPr>
            <w:tcW w:type="dxa" w:w="72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4"/>
              </w:rPr>
              <w:t>1. 固定：洗地機-汽油</w:t>
              <w:br/>
              <w:t>2. 人為逸散：化糞池(CH4)</w:t>
              <w:br/>
              <w:t>3. 人為逸散：消防設施(滅火器)、冰水主機、飲水機、冷氣機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能源間接排放源</w:t>
              <w:br/>
              <w:t>（類別2）</w:t>
            </w:r>
          </w:p>
        </w:tc>
        <w:tc>
          <w:tcPr>
            <w:tcW w:type="dxa" w:w="72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4"/>
              </w:rPr>
              <w:t>1. 亞東校園大樓台電電力</w:t>
              <w:br/>
              <w:t>(電號：01-18-2933-11-6、01-18-2931-11-4、01-18-2931-01-2)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第三章、報告溫室氣體排放量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3.1 溫室氣體排放類型與排放量說明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經盤查，本校排放之溫室氣體種類主要有二氧化碳(CO2)、氧化亞氮(N2O)、甲烷(CH4)及氫氟碳化物(HFCs)四類。其中，二氧化碳(CO2)排放主要來自消防設施（滅火器）、清潔設備（洗地機）、其他發電引擎（緊急發電機）及外購電力，甲烷(CH4)的排放來自化糞池、清潔設備（洗地機）及其他發電引擎(緊急發電機)，氧化亞氮(N2O) 排放來自清潔設備（洗地機）和其他發電引擎（緊急發電機），氫氟碳化物(HFCs)的排放來自廠區內消防設施（滅火器）、各式冰水機（冰水主機）、飲水機及冷氣機的冷媒逸散。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3.2 直接溫室氣體排放（類別1排放）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本校直接溫室氣體排放源，如表3-1所示。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表3-1、亞東科技大學直接溫室氣體排放源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製程名稱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設備名稱</w:t>
            </w:r>
          </w:p>
        </w:tc>
        <w:tc>
          <w:tcPr>
            <w:tcW w:type="dxa" w:w="1869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原燃物料或產品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排放源資料</w:t>
            </w:r>
          </w:p>
        </w:tc>
        <w:tc>
          <w:tcPr>
            <w:tcW w:type="dxa" w:w="4361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  <w:shd w:fill="CCFFFF"/>
            <w:shd w:fill="CCFFFF"/>
            <w:shd w:fill="CCFFFF"/>
            <w:shd w:fill="CCFFFF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可能產生溫室氣體種類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是否屬汽電共生設備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備註*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類別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名稱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是否屬生質能源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製程/逸散/外購電力類別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CO2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CH4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N2O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HFCS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PFCS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SF6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NF3</w:t>
            </w:r>
          </w:p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</w:tbl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3.3 能源間接溫室氣體排放（類別2排放）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本校能源間接溫室氣體排放源，如表3-2所示。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表3-2、亞東科技大學能源間接溫室氣體排放源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製程名稱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設備名稱</w:t>
            </w:r>
          </w:p>
        </w:tc>
        <w:tc>
          <w:tcPr>
            <w:tcW w:type="dxa" w:w="1869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原燃物料或產品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排放源資料</w:t>
            </w:r>
          </w:p>
        </w:tc>
        <w:tc>
          <w:tcPr>
            <w:tcW w:type="dxa" w:w="4361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  <w:shd w:fill="CCFFFF"/>
            <w:shd w:fill="CCFFFF"/>
            <w:shd w:fill="CCFFFF"/>
            <w:shd w:fill="CCFFFF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可能產生溫室氣體種類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是否屬汽電共生設備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  <w:shd w:fill="CCFF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備註*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類別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名稱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是否屬生質能源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製程/逸散/外購電力類別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CO2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CH4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N2O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HFCS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PFCS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SF6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FFFF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2"/>
              </w:rPr>
              <w:t>NF3</w:t>
            </w:r>
          </w:p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BDBDB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8CBAD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2"/>
              </w:rPr>
            </w:r>
          </w:p>
        </w:tc>
      </w:tr>
    </w:tbl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3.4 溫室氣體總排放量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經盤查，本校113年度溫室氣體總排放量為244.774公噸CO2e。</w:t>
      </w:r>
    </w:p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第四章、數據品質管理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4.1 量化方法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本公司各種溫室氣體排放量計算方式主要採用「排放係數法」計算。</w:t>
      </w:r>
    </w:p>
    <w:p>
      <w:pPr>
        <w:spacing w:before="0" w:after="120" w:lineRule="auto" w:line="276"/>
        <w:ind w:left="567"/>
      </w:pPr>
      <w:r>
        <w:rPr>
          <w:rFonts w:ascii="Times New Roman" w:hAnsi="Times New Roman" w:eastAsia="標楷體"/>
          <w:sz w:val="24"/>
        </w:rPr>
        <w:t>(1) 類別1 – 直接排放</w:t>
      </w:r>
    </w:p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A. 固定燃燒排放源（緊急發電機）：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  <w:br/>
        <w:t>溫室氣體排放量 = 活動數據 × 排放係數 × 全球暖化潛勢值(GWP)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活動數據：汽油用量（公噸）、柴油用量（公秉）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排放係數：溫室氣體排放係數管理表6.0.4版。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表4-1、固定燃燒排放源（緊急發電機）CO2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表4-2、固定燃燒排放源（緊急發電機）CH4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表4-3、固定燃燒排放源（緊急發電機）N2O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/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B.</w:t>
        <w:tab/>
        <w:t>逸散排放源（化糞池）：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  <w:br/>
        <w:t>溫室氣體排放量 = 活動數據 × 排放係數 × 全球暖化潛勢值(GWP)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活動數據：統計全年人小時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排放係數：溫室氣體排放係數管理表6.0.4版(6_逸散排放源)之化糞池係數，並換算為人時0.0000015938公噸/人時。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表4-4、逸散排放源（化糞池）CH4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/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C.</w:t>
        <w:tab/>
        <w:t>逸散排放源（滅火器）：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  <w:br/>
        <w:t>溫室氣體排放量 = 活動數據 × 排放係數 × 全球暖化潛勢值(GWP)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活動數據：CO2滅火器該年度使用量（公噸）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排放係數：質量平衡係數CO2為1。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表4-5、逸散排放源（滅火器）CO2、HFCS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/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D. 逸散排放源（冷媒）：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a. 溫室氣體排放量 = 溫室氣體逸散量 × 全球暖化潛勢值(GWP)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b. （當年未有添加紀錄）</w:t>
        <w:br/>
        <w:t>冷媒逸散量量化方式 = 冷媒原始填充量 × 設備逸散率(%)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c. （當年有添加紀錄）冷媒逸散量量化方式=實際填充量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冷媒原始填充量(ton)。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依IPCC建議值（冷媒逸散率排放因子），並取中間值計算，如表4-10所示。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表4-6、設備之冷媒逸散率排放因子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BE4D5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設備名稱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BE4D5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排放因子(%)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BE4D5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防治設備回收率(%)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家用冷凍、冷藏裝備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0.1≦x≦0.5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70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獨立商用冷凍、冷藏裝備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1≦x≦15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70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中、大型冷凍、冷藏裝備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10≦x≦35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70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交通用冷凍、冷藏裝備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15≦x≦50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70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工業冷凍、冷藏裝備，包括食品加工及冷藏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7≦x≦25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90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冰水機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2≦x≦15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95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住宅及商業建築冷氣機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1≦x≦10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80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移動式空氣清靜機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10≦x≦20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4"/>
              </w:rPr>
              <w:t>50</w:t>
            </w:r>
          </w:p>
        </w:tc>
      </w:tr>
    </w:tbl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表4-7、逸散排放源（冷媒）排放源HFCs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/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E.</w:t>
        <w:tab/>
        <w:t>製程排放：校區內並無製程紀錄，本項次無對應活動數據，故無對應之盤查結果可供揭露。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  <w:br/>
        <w:t>溫室氣體排放量 = 活動數據 × 排放係數 × 全球暖化潛勢值(GWP)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活動數據：盤查年份的購置數量（公噸）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排放係數：生產過程所造成的溫室氣體排放。量化方法採用質能平衡法，以下舉常用的乙炔、焊條為例。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乙炔燃燒排放（氣焊）：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活動數據：盤查年份的購置數量（公斤）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C2H2 + 2.5 O2 -&gt; 2CO2 + H2O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每燃燒1 mole C2H2（分子量26），產生2 mole CO2（分子量88）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焊條燃燒排放（電焊）：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活動數據：盤查年份，購置數量（公斤） ×焊條含碳率(%)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C + O2 -&gt; CO2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每燃燒1 mole C（分子量12），產生1 mole CO2（分子量44）</w:t>
      </w:r>
    </w:p>
    <w:p>
      <w:pPr>
        <w:spacing w:before="0" w:after="120" w:lineRule="auto" w:line="276"/>
        <w:ind w:left="1701"/>
      </w:pPr>
      <w:r>
        <w:rPr>
          <w:rFonts w:ascii="Times New Roman" w:hAnsi="Times New Roman" w:eastAsia="標楷體"/>
          <w:sz w:val="24"/>
        </w:rPr>
        <w:t>· CO2排放係數 = 44/12 = 3.667 公噸/公噸C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表4-8、製程排放源排放源CO2s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/>
    <w:p>
      <w:pPr>
        <w:spacing w:before="0" w:after="120" w:lineRule="auto" w:line="276"/>
        <w:ind w:left="567"/>
      </w:pPr>
      <w:r>
        <w:rPr>
          <w:rFonts w:ascii="Times New Roman" w:hAnsi="Times New Roman" w:eastAsia="標楷體"/>
          <w:sz w:val="24"/>
        </w:rPr>
        <w:t>(2) 類別2 – 能源間接排放</w:t>
      </w:r>
    </w:p>
    <w:p>
      <w:pPr>
        <w:spacing w:before="0" w:after="120" w:lineRule="auto" w:line="276"/>
        <w:ind w:left="992"/>
      </w:pPr>
      <w:r>
        <w:rPr>
          <w:rFonts w:ascii="Times New Roman" w:hAnsi="Times New Roman" w:eastAsia="標楷體"/>
          <w:sz w:val="24"/>
        </w:rPr>
        <w:t>A.</w:t>
        <w:tab/>
        <w:t>間接排放源（外購電力）: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(A) 溫室氣體排放量計算公式如下：</w:t>
        <w:br/>
        <w:t>溫室氣體排放量 = 活動數據 × 排放係數 × 全球暖化潛勢值(GWP)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(B) 活動數據：全年用電量（千度）</w:t>
      </w:r>
    </w:p>
    <w:p>
      <w:pPr>
        <w:spacing w:before="0" w:after="120" w:lineRule="auto" w:line="276"/>
        <w:ind w:left="1276"/>
      </w:pPr>
      <w:r>
        <w:rPr>
          <w:rFonts w:ascii="Times New Roman" w:hAnsi="Times New Roman" w:eastAsia="標楷體"/>
          <w:sz w:val="24"/>
        </w:rPr>
        <w:t>(C) 排放係數：113年度之電力排碳係數為0.495公斤CO2e/度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表4-9、間接排放源（外購電力）排放源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製程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設備</w:t>
              <w:br/>
              <w:t>代碼</w:t>
            </w:r>
          </w:p>
        </w:tc>
        <w:tc>
          <w:tcPr>
            <w:tcW w:type="dxa" w:w="62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原燃物料或產品名稱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排放源資料</w:t>
            </w:r>
          </w:p>
        </w:tc>
        <w:tc>
          <w:tcPr>
            <w:tcW w:type="dxa" w:w="1246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活動數據</w:t>
            </w:r>
          </w:p>
        </w:tc>
        <w:tc>
          <w:tcPr>
            <w:tcW w:type="dxa" w:w="5607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  <w:shd w:fill="BDD6EE"/>
            <w:shd w:fill="BDD6EE"/>
            <w:shd w:fill="BDD6EE"/>
            <w:shd w:fill="BDD6EE"/>
            <w:shd w:fill="BDD6EE"/>
            <w:shd w:fill="BDD6EE"/>
            <w:shd w:fill="BDD6EE"/>
            <w:shd w:fill="BDD6EE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排放係數(公噸/公噸or公秉or立方公尺)數據</w:t>
            </w:r>
          </w:p>
        </w:tc>
      </w:tr>
      <w:tr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範疇別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排放型式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活動</w:t>
              <w:br/>
              <w:t>數據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溫室</w:t>
              <w:br/>
              <w:t>氣體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類型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預設排放係數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預設係數來源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單位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係數</w:t>
              <w:br/>
              <w:t>種類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排放量</w:t>
              <w:br/>
              <w:t>(公噸/年)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GWP</w:t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DD6EE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4"/>
              </w:rPr>
              <w:t>排放當量</w:t>
              <w:br/>
              <w:t>(公噸 CO2e/年)</w:t>
            </w:r>
          </w:p>
        </w:tc>
      </w:tr>
      <w:tr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  <w:tc>
          <w:tcPr>
            <w:tcW w:type="dxa" w:w="6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eastAsia="標楷體"/>
                <w:sz w:val="14"/>
              </w:rPr>
            </w:r>
          </w:p>
        </w:tc>
      </w:tr>
    </w:tbl>
    <w:p>
      <w:pPr>
        <w:spacing w:before="240" w:after="120" w:lineRule="auto" w:line="276"/>
        <w:ind w:left="425"/>
      </w:pPr>
      <w:r>
        <w:rPr>
          <w:rFonts w:ascii="Times New Roman" w:hAnsi="Times New Roman" w:eastAsia="標楷體"/>
          <w:sz w:val="24"/>
        </w:rPr>
        <w:t>4.1.1 活動數據蒐集與轉換方式</w:t>
      </w:r>
    </w:p>
    <w:p>
      <w:pPr>
        <w:spacing w:before="240" w:after="120" w:lineRule="auto" w:line="276"/>
        <w:ind w:left="425"/>
      </w:pPr>
      <w:r>
        <w:rPr>
          <w:rFonts w:ascii="Times New Roman" w:hAnsi="Times New Roman" w:eastAsia="標楷體"/>
          <w:sz w:val="24"/>
        </w:rPr>
        <w:t>(1) 本公司各排放源之量化公式與活動數據蒐集方式彙整如表4-10所示。</w:t>
      </w:r>
    </w:p>
    <w:p>
      <w:pPr>
        <w:spacing w:before="240" w:after="120" w:lineRule="auto" w:line="276"/>
        <w:ind w:left="425"/>
      </w:pPr>
      <w:r>
        <w:rPr>
          <w:rFonts w:ascii="Times New Roman" w:hAnsi="Times New Roman" w:eastAsia="標楷體"/>
          <w:sz w:val="24"/>
        </w:rPr>
        <w:t>(2) 各種溫室氣體之排放依來源不同，將活動數據單位化為公噸、公秉、千度等單位。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表4-10、活動數據蒐集彙整表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營運邊界</w:t>
            </w:r>
          </w:p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量化方式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排放源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負責部門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  <w:shd w:fill="E2EFD9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活動數據收集說明</w:t>
            </w:r>
          </w:p>
        </w:tc>
      </w:tr>
      <w:tr>
        <w:tc>
          <w:tcPr>
            <w:tcW w:type="dxa" w:w="1210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直接排放源</w:t>
            </w:r>
          </w:p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排放係數法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化糞池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人事考勤系統</w:t>
            </w:r>
          </w:p>
        </w:tc>
      </w:tr>
      <w:tr>
        <w:tc>
          <w:tcPr>
            <w:tcW w:type="dxa" w:w="199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/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排放係數法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消防活動（滅火器）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消防設備調查表（滅火器）</w:t>
            </w:r>
          </w:p>
        </w:tc>
      </w:tr>
      <w:tr>
        <w:tc>
          <w:tcPr>
            <w:tcW w:type="dxa" w:w="199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/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估算溫室氣體</w:t>
              <w:br/>
              <w:t>逸散量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冷媒補充－各式冰水機、飲水機、冷氣機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冷媒銘牌填充量</w:t>
            </w:r>
          </w:p>
        </w:tc>
      </w:tr>
      <w:tr>
        <w:tc>
          <w:tcPr>
            <w:tcW w:type="dxa" w:w="199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/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估算溫室氣體</w:t>
              <w:br/>
              <w:t>逸散量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緊急發電機（柴油）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採購單據</w:t>
            </w:r>
          </w:p>
        </w:tc>
      </w:tr>
      <w:tr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能源間接</w:t>
              <w:br/>
              <w:t>排放源</w:t>
            </w:r>
          </w:p>
        </w:tc>
        <w:tc>
          <w:tcPr>
            <w:tcW w:type="dxa" w:w="16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0"/>
              </w:rPr>
              <w:t>排放係數法</w:t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外購電力</w:t>
            </w:r>
          </w:p>
        </w:tc>
        <w:tc>
          <w:tcPr>
            <w:tcW w:type="dxa" w:w="12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</w:r>
          </w:p>
        </w:tc>
        <w:tc>
          <w:tcPr>
            <w:tcW w:type="dxa" w:w="30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20"/>
              </w:rPr>
              <w:t>亞東科技大學板橋校區台電電費單</w:t>
              <w:br/>
              <w:t>(電號：01-18-2933-11-6、01-18-2931-11-4、01-18-2931-01-2)</w:t>
            </w:r>
          </w:p>
        </w:tc>
      </w:tr>
    </w:tbl>
    <w:p>
      <w:pPr>
        <w:spacing w:before="240" w:after="120" w:lineRule="auto" w:line="276"/>
        <w:ind w:left="425"/>
      </w:pPr>
      <w:r>
        <w:rPr>
          <w:rFonts w:ascii="Times New Roman" w:hAnsi="Times New Roman" w:eastAsia="標楷體"/>
          <w:sz w:val="24"/>
        </w:rPr>
        <w:t>4.1.2 排放係數來源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針對各種不同的溫室氣體排放源，本次盤查採用之排放係數來源主要為「溫室氣體排放係數管理表6.0.4版」，部分排放係數參考IPCC AR6；本次盤查採用溫室氣體盤查登錄表3.0.0文件，請詳見附件二。</w:t>
      </w:r>
    </w:p>
    <w:p>
      <w:pPr>
        <w:spacing w:before="240" w:after="120" w:lineRule="auto" w:line="276"/>
        <w:ind w:left="425"/>
      </w:pPr>
      <w:r>
        <w:rPr>
          <w:rFonts w:ascii="Times New Roman" w:hAnsi="Times New Roman" w:eastAsia="標楷體"/>
          <w:sz w:val="24"/>
        </w:rPr>
        <w:t>4.1.3 全球暖化潛勢值(GWP)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計算出各類溫室氣體排放量後，應乘上各種溫室氣體所屬之全球暖化潛勢值(GWP)，並將其計算結果轉化為CO2e，單位為公噸/年。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4.2 量化方法變更說明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量化方法改變時，本校除以新的量化計算方式計算外，並需與原來之計算方式做一比較，並說明二者之差異及選用新方法的理由。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4.3 排放係數與變更說明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本次盤查作業若量化方法屬於排放係數法者。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4.4 有效位數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有關本校溫室氣體盤查作業之有效位數設定，係參考環境部公告「國家溫室氣體登錄平台運算方式第5版」之建議進行，採四捨五入取到小數點後三位。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4.5</w:t>
        <w:tab/>
        <w:t>重大排放源之資訊流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根據本校進行的溫室氣體盤查結果，總排放量為244.774公噸。其中，範疇二的外購電力排放量為1941.3108公噸，占總排放量的80.79%。相比之下，範疇一的排放量為47.0206公噸，占總排放量的19.21%，顯示出外購電力在整體溫室氣體排放量中占據了最大的比例。各式活動源及各類溫室氣體的排放量及排放占比，請詳見表5.1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4.6 本次盤查排除事項、注意事項及推估說明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以下為本次辦理溫室氣體盤查工作，有關盤查排除事項、注意事項及活動數據不完整資訊下推估的說明。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校消防設備於有痒科技大樓設有ABC型乾粉滅火器257支、誠勤大樓設有ABC型乾粉滅火器149支、元智大樓設有ABC型乾粉滅火器148支、實習大樓設有ABC型乾粉滅火器108支、亞東第一停車場設有ABC型乾粉滅火器77支，因該式滅火器並不會產生溫室氣體，故而將其排除不計。*清冊中未標示乾粉滅火器型式*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本校消防設備另設有T10型BC乾粉滅火器17支，皆於2015年購入，經查明2024年皆未有使用以及填充紀錄；基於完整性原則，本次盤查全數計入排放量。*尚未確認*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本校消防設備另設有FM200海龍滅火器1支，於2016年購入，經查明2024年未有使用以及填充紀錄；基於完整性原則，本次盤查計入排放量。*尚未確認*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本校緊急發電機，經與管理單位協議並確認，參照最近兩次添購備用柴油紀錄以及目測油箱庫存量，推算取得2024年的年度使用量。*清冊中尚無緊急發電機之資訊*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校汙水下水道工程雖已竣工，但經查證(桃園市下水道雲端智慧管理系統，https://sewergis.tycg.gov.tw/Account/Login?ReturnUrl=%2F)現階段尚未正式通水，因此仍以校區員工年度總工時作為化糞池逸散排放的計算依據。*尚未確認*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本校未有乙炔、焊條及其他與製程相關油品或氣體使用紀錄。本校無半導體製程，故無全氟碳化物(PFCs)、六氟化硫(SF6)及三氟化氮(NF3)氣體逸散。</w:t>
      </w:r>
    </w:p>
    <w:p>
      <w:pPr>
        <w:spacing w:before="0" w:after="120" w:lineRule="auto" w:line="276"/>
        <w:ind w:left="176"/>
      </w:pPr>
      <w:r>
        <w:rPr>
          <w:rFonts w:ascii="Times New Roman" w:hAnsi="Times New Roman" w:eastAsia="標楷體"/>
          <w:sz w:val="24"/>
        </w:rPr>
        <w:t>． 其他間接排放（類別三、類別五及類別六），包括成品委外運輸、員工上下班及商務出差、自動販賣機等其它間接排放，因無法掌控其活動及溫室氣體排放，2024年度只進行排放源鑑別之工作，不予以量化。*尚未確認*</w:t>
      </w:r>
    </w:p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第五章、基準年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5.1 基準年設定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本校於114年1月規劃並導入溫室氣體盤查，以113年度(最近一個完整會計年度)為本校溫室氣體盤查之基準年。基準年排放清冊如表5.1所示，基準年排放量為244.774噸CO2e。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表5.1、亞東科技大學板橋校區基準年溫室氣體排放清冊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31"/>
        <w:gridCol w:w="831"/>
        <w:gridCol w:w="831"/>
        <w:gridCol w:w="831"/>
        <w:gridCol w:w="831"/>
        <w:gridCol w:w="831"/>
        <w:gridCol w:w="831"/>
        <w:gridCol w:w="831"/>
        <w:gridCol w:w="831"/>
        <w:gridCol w:w="831"/>
        <w:gridCol w:w="831"/>
        <w:gridCol w:w="831"/>
      </w:tblGrid>
      <w:tr>
        <w:tc>
          <w:tcPr>
            <w:tcW w:type="dxa" w:w="9972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/>
            <w:vAlign w:val="center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18"/>
              </w:rPr>
              <w:t>全廠電力</w:t>
            </w:r>
          </w:p>
        </w:tc>
      </w:tr>
      <w:tr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全校電力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全校火力電力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風力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水力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地熱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潮汐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其他再生能源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其他再生能源</w:t>
              <w:br/>
              <w:t>備註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核能發電量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其他發電量</w:t>
              <w:br/>
              <w:t>(仟度)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其他發電量</w:t>
              <w:br/>
              <w:t>備註</w:t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全廠蒸氣產生量</w:t>
              <w:br/>
              <w:t>(仟度)</w:t>
            </w:r>
          </w:p>
        </w:tc>
      </w:tr>
      <w:tr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8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</w:tblGrid>
      <w:tr>
        <w:tc>
          <w:tcPr>
            <w:tcW w:type="dxa" w:w="9970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b/>
                <w:sz w:val="18"/>
              </w:rPr>
              <w:t>全廠七大溫室氣體排放量統計表</w:t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  <w:t>溫室氣體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  <w:t>CO2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  <w:t>CH4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  <w:t>N2O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  <w:t>HFCs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  <w:t>PFCs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  <w:t>SF6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  <w:t>NF3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  <w:t>年總排放當量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  <w:t>生質排放當量</w:t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  <w:t>排放當量</w:t>
              <w:br/>
              <w:t>(公噸CO2e/年)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  <w:t>氣體別占比</w:t>
              <w:br/>
              <w:t>(％)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</w:tr>
      <w:tr>
        <w:tc>
          <w:tcPr>
            <w:tcW w:type="dxa" w:w="9970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  <w:t>註：依溫室氣體排放量盤查登錄管理辦法第二條第一款規定，溫室氣體排放量以公噸二氧化碳當量(公噸CO2e)表示，並四捨五入至小數點後第三位。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</w:tblGrid>
      <w:tr>
        <w:tc>
          <w:tcPr>
            <w:tcW w:type="dxa" w:w="9970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/>
            <w:vAlign w:val="center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  <w:shd w:fill="FFF2CC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18"/>
              </w:rPr>
              <w:t>類別一、七大溫室氣體排放量統計表</w:t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溫室氣體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CO2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CH4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N2O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HFCs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PFCs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SF6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NF3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年總排放當量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生質排放當量</w:t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排放當量</w:t>
              <w:br/>
              <w:t>(公噸CO2e/年)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</w:tr>
      <w:tr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氣體別占比</w:t>
              <w:br/>
              <w:t>(％)</w:t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99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425"/>
        <w:gridCol w:w="1425"/>
        <w:gridCol w:w="1425"/>
        <w:gridCol w:w="1425"/>
        <w:gridCol w:w="1425"/>
        <w:gridCol w:w="1425"/>
        <w:gridCol w:w="1425"/>
      </w:tblGrid>
      <w:tr>
        <w:tc>
          <w:tcPr>
            <w:tcW w:type="dxa" w:w="9975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2CC"/>
            <w:shd w:fill="FFF2CC"/>
            <w:shd w:fill="FFF2CC"/>
            <w:shd w:fill="FFF2CC"/>
            <w:shd w:fill="FFF2CC"/>
            <w:shd w:fill="FFF2CC"/>
            <w:shd w:fill="FFF2CC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18"/>
              </w:rPr>
              <w:t>全廠溫室氣體範疇別及類別一與二排放型式排放量統計表</w:t>
            </w:r>
          </w:p>
        </w:tc>
      </w:tr>
      <w:tr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範疇</w:t>
            </w:r>
          </w:p>
        </w:tc>
        <w:tc>
          <w:tcPr>
            <w:tcW w:type="dxa" w:w="5700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18"/>
              </w:rPr>
              <w:t>類別一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b/>
                <w:sz w:val="18"/>
              </w:rPr>
              <w:t>類別二</w:t>
            </w:r>
          </w:p>
        </w:tc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總排放當量</w:t>
            </w:r>
          </w:p>
        </w:tc>
      </w:tr>
      <w:tr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固定排放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製程排放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移動排放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逸散排放</w:t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能源間接排放</w:t>
            </w:r>
          </w:p>
        </w:tc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</w:tr>
      <w:tr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排放當量</w:t>
              <w:br/>
              <w:t>(公噸CO2e/年)</w:t>
            </w:r>
          </w:p>
        </w:tc>
        <w:tc>
          <w:tcPr>
            <w:tcW w:type="dxa" w:w="5700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</w:tr>
      <w:tr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</w:tr>
      <w:tr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  <w:t>氣體別占比</w:t>
              <w:br/>
              <w:t>(%)</w:t>
            </w:r>
          </w:p>
        </w:tc>
        <w:tc>
          <w:tcPr>
            <w:tcW w:type="dxa" w:w="5700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</w:tr>
      <w:tr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18"/>
              </w:rPr>
            </w:r>
          </w:p>
        </w:tc>
        <w:tc>
          <w:tcPr>
            <w:tcW w:type="dxa" w:w="142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/>
        </w:tc>
      </w:tr>
      <w:tr>
        <w:tc>
          <w:tcPr>
            <w:tcW w:type="dxa" w:w="9975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vAlign w:val="center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標楷體"/>
                <w:sz w:val="18"/>
              </w:rPr>
              <w:t>註：依溫室氣體排放量盤查登錄管理辦法第二條第一款規定，溫室氣體排放量以公噸二氧化碳當量(公噸CO2e)表示，並四捨五入至小數點後第三位。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第六章、參考文獻</w:t>
      </w:r>
    </w:p>
    <w:p>
      <w:pPr>
        <w:spacing w:before="0" w:after="120" w:lineRule="auto" w:line="276"/>
        <w:ind w:left="0"/>
      </w:pPr>
      <w:r>
        <w:rPr>
          <w:rFonts w:ascii="Times New Roman" w:hAnsi="Times New Roman" w:eastAsia="標楷體"/>
          <w:sz w:val="24"/>
        </w:rPr>
        <w:t>本報告書係參考下列文獻製作：</w:t>
      </w:r>
    </w:p>
    <w:p>
      <w:pPr>
        <w:spacing w:before="0" w:after="120" w:lineRule="auto" w:line="276"/>
        <w:ind w:left="0"/>
      </w:pPr>
      <w:r>
        <w:rPr>
          <w:rFonts w:ascii="Times New Roman" w:hAnsi="Times New Roman" w:eastAsia="標楷體"/>
          <w:sz w:val="24"/>
        </w:rPr>
        <w:t>1. Intergovernmental Panel on Climate Change, IPCC Guidelines for National Greenhouse Gas Inventories, 2006.10.：</w:t>
      </w:r>
    </w:p>
    <w:p>
      <w:pPr>
        <w:spacing w:before="0" w:after="120" w:lineRule="auto" w:line="276"/>
        <w:ind w:left="0"/>
      </w:pPr>
      <w:r>
        <w:rPr>
          <w:rFonts w:ascii="Times New Roman" w:hAnsi="Times New Roman" w:eastAsia="標楷體"/>
          <w:sz w:val="24"/>
        </w:rPr>
        <w:t>2. Intergovernmental Panel on Climate Change, The Fifth Assessment Report : Climate Change 2014 – The Science of Climate Change, 2014.</w:t>
      </w:r>
    </w:p>
    <w:p>
      <w:pPr>
        <w:spacing w:before="0" w:after="120" w:lineRule="auto" w:line="276"/>
        <w:ind w:left="0"/>
      </w:pPr>
      <w:r>
        <w:rPr>
          <w:rFonts w:ascii="Times New Roman" w:hAnsi="Times New Roman" w:eastAsia="標楷體"/>
          <w:sz w:val="24"/>
        </w:rPr>
        <w:t>3. ISO 14064-1：2018, Greenhouse gases - Part 1: Specification with guidance at the organization level for quantification and reporting of greenhouse gas emissions and removals.</w:t>
      </w:r>
    </w:p>
    <w:p>
      <w:pPr>
        <w:spacing w:before="0" w:after="120" w:lineRule="auto" w:line="276"/>
        <w:ind w:left="0"/>
      </w:pPr>
      <w:r>
        <w:rPr>
          <w:rFonts w:ascii="Times New Roman" w:hAnsi="Times New Roman" w:eastAsia="標楷體"/>
          <w:sz w:val="24"/>
        </w:rPr>
        <w:t>4. 經濟部標準檢驗局「CNS 14064溫室氣體第一部份：組織層級溫室氣體排放與移除之量化及報告附指引之規範」，中文版，110年01月。</w:t>
      </w:r>
    </w:p>
    <w:p>
      <w:pPr>
        <w:spacing w:before="0" w:after="120" w:lineRule="auto" w:line="276"/>
        <w:ind w:left="0"/>
      </w:pPr>
      <w:r>
        <w:rPr>
          <w:rFonts w:ascii="Times New Roman" w:hAnsi="Times New Roman" w:eastAsia="標楷體"/>
          <w:sz w:val="24"/>
        </w:rPr>
        <w:t>5. 行政院環境部「113溫室氣體盤查與登錄指引」，113年03月</w:t>
      </w:r>
    </w:p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