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8B2" w14:textId="77777777" w:rsidR="002E6B33" w:rsidRDefault="002E6B33"/>
    <w:p w14:paraId="702270E6" w14:textId="77777777" w:rsidR="002E6B33" w:rsidRDefault="002E6B33"/>
    <w:p w14:paraId="74521865" w14:textId="77777777" w:rsidR="002E6B33" w:rsidRDefault="002E6B33"/>
    <w:p w14:paraId="0C7EC9D0" w14:textId="77777777" w:rsidR="002E6B33" w:rsidRDefault="00000000">
      <w:pPr>
        <w:spacing w:after="0" w:line="240" w:lineRule="auto"/>
        <w:jc w:val="center"/>
      </w:pPr>
      <w:r>
        <w:rPr>
          <w:rFonts w:ascii="Times New Roman" w:eastAsia="標楷體" w:hAnsi="Times New Roman"/>
          <w:sz w:val="56"/>
        </w:rPr>
        <w:t>OOOO</w:t>
      </w:r>
      <w:r>
        <w:rPr>
          <w:rFonts w:ascii="Times New Roman" w:eastAsia="標楷體" w:hAnsi="Times New Roman"/>
          <w:sz w:val="56"/>
        </w:rPr>
        <w:t>年啟新醫事檢驗所</w:t>
      </w:r>
      <w:r>
        <w:rPr>
          <w:rFonts w:ascii="Times New Roman" w:eastAsia="標楷體" w:hAnsi="Times New Roman"/>
          <w:sz w:val="56"/>
        </w:rPr>
        <w:br/>
      </w:r>
      <w:r>
        <w:rPr>
          <w:rFonts w:ascii="Times New Roman" w:eastAsia="標楷體" w:hAnsi="Times New Roman"/>
          <w:sz w:val="56"/>
        </w:rPr>
        <w:t>溫室氣體盤查報告書</w:t>
      </w:r>
    </w:p>
    <w:p w14:paraId="7710F26C" w14:textId="77777777" w:rsidR="002E6B33" w:rsidRDefault="002E6B33"/>
    <w:p w14:paraId="60310C79" w14:textId="77777777" w:rsidR="002E6B33" w:rsidRDefault="002E6B33"/>
    <w:p w14:paraId="54B865E2" w14:textId="77777777" w:rsidR="002E6B33" w:rsidRDefault="002E6B33"/>
    <w:p w14:paraId="41296678" w14:textId="77777777" w:rsidR="002E6B33" w:rsidRDefault="002E6B33"/>
    <w:p w14:paraId="6C4CDB7D" w14:textId="77777777" w:rsidR="002E6B33" w:rsidRDefault="002E6B33"/>
    <w:p w14:paraId="5B8D38B4" w14:textId="77777777" w:rsidR="002E6B33" w:rsidRDefault="002E6B33"/>
    <w:p w14:paraId="53C5399D" w14:textId="77777777" w:rsidR="002E6B33" w:rsidRDefault="002E6B33"/>
    <w:p w14:paraId="50402F46" w14:textId="77777777" w:rsidR="002E6B33" w:rsidRDefault="002E6B33"/>
    <w:p w14:paraId="49627835" w14:textId="77777777" w:rsidR="002E6B33" w:rsidRDefault="002E6B33"/>
    <w:p w14:paraId="61AA52AF" w14:textId="77777777" w:rsidR="002E6B33" w:rsidRDefault="002E6B33"/>
    <w:p w14:paraId="5E32DDB6" w14:textId="77777777" w:rsidR="002E6B33" w:rsidRDefault="002E6B33"/>
    <w:p w14:paraId="60707CA9" w14:textId="77777777" w:rsidR="002E6B33" w:rsidRDefault="002E6B33"/>
    <w:p w14:paraId="566B4EA9" w14:textId="77777777" w:rsidR="002E6B33" w:rsidRDefault="002E6B33"/>
    <w:p w14:paraId="6DB59F7B" w14:textId="77777777" w:rsidR="002E6B33" w:rsidRDefault="002E6B33"/>
    <w:p w14:paraId="6BB415B6" w14:textId="77777777" w:rsidR="002E6B33" w:rsidRDefault="002E6B33"/>
    <w:p w14:paraId="76B1D3D6" w14:textId="77777777" w:rsidR="002E6B33" w:rsidRDefault="002E6B33"/>
    <w:p w14:paraId="1F18A82A" w14:textId="77777777" w:rsidR="002E6B33" w:rsidRDefault="002E6B33"/>
    <w:p w14:paraId="0FF80AA2" w14:textId="77777777" w:rsidR="002E6B33" w:rsidRDefault="002E6B33"/>
    <w:p w14:paraId="39BCA53F" w14:textId="77777777" w:rsidR="002E6B33" w:rsidRDefault="002E6B33"/>
    <w:p w14:paraId="151C24CD" w14:textId="77777777" w:rsidR="002E6B33" w:rsidRDefault="00000000">
      <w:pPr>
        <w:spacing w:after="0" w:line="240" w:lineRule="auto"/>
        <w:jc w:val="center"/>
      </w:pPr>
      <w:r>
        <w:rPr>
          <w:rFonts w:ascii="Times New Roman" w:eastAsia="標楷體" w:hAnsi="Times New Roman"/>
          <w:sz w:val="56"/>
        </w:rPr>
        <w:t xml:space="preserve">2025 </w:t>
      </w:r>
      <w:r>
        <w:rPr>
          <w:rFonts w:ascii="Times New Roman" w:eastAsia="標楷體" w:hAnsi="Times New Roman"/>
          <w:sz w:val="56"/>
        </w:rPr>
        <w:t>年</w:t>
      </w:r>
      <w:r>
        <w:rPr>
          <w:rFonts w:ascii="Times New Roman" w:eastAsia="標楷體" w:hAnsi="Times New Roman"/>
          <w:sz w:val="56"/>
        </w:rPr>
        <w:t xml:space="preserve"> 03 </w:t>
      </w:r>
      <w:r>
        <w:rPr>
          <w:rFonts w:ascii="Times New Roman" w:eastAsia="標楷體" w:hAnsi="Times New Roman"/>
          <w:sz w:val="56"/>
        </w:rPr>
        <w:t>月</w:t>
      </w:r>
      <w:r>
        <w:rPr>
          <w:rFonts w:ascii="Times New Roman" w:eastAsia="標楷體" w:hAnsi="Times New Roman"/>
          <w:sz w:val="56"/>
        </w:rPr>
        <w:t xml:space="preserve"> 07 </w:t>
      </w:r>
      <w:r>
        <w:rPr>
          <w:rFonts w:ascii="Times New Roman" w:eastAsia="標楷體" w:hAnsi="Times New Roman"/>
          <w:sz w:val="56"/>
        </w:rPr>
        <w:t>日</w:t>
      </w:r>
    </w:p>
    <w:p w14:paraId="73BC87D0" w14:textId="77777777" w:rsidR="002E6B33" w:rsidRDefault="00000000">
      <w:r>
        <w:br w:type="page"/>
      </w:r>
    </w:p>
    <w:p w14:paraId="22B3315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第一章、機構簡介與政策聲明</w:t>
      </w:r>
    </w:p>
    <w:p w14:paraId="4F79D843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1.1 </w:t>
      </w:r>
      <w:r>
        <w:rPr>
          <w:rFonts w:ascii="Times New Roman" w:eastAsia="標楷體" w:hAnsi="Times New Roman"/>
          <w:color w:val="000000"/>
          <w:sz w:val="32"/>
        </w:rPr>
        <w:t>前言</w:t>
      </w:r>
    </w:p>
    <w:p w14:paraId="106A5883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化健康管理及基因檢測等高科技檢查，為主軸，發展為專業化、資訊化、全面化、創新化的醫事檢驗機構。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啟新醫事檢驗所不僅積極提升醫學服務品質，並積極參與各項公開標案，如學生健康檢查等，成果斐然，已成為醫事檢驗服務的新典範。</w:t>
      </w:r>
    </w:p>
    <w:p w14:paraId="5AD248B8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1.2 </w:t>
      </w:r>
      <w:r>
        <w:rPr>
          <w:rFonts w:ascii="Times New Roman" w:eastAsia="標楷體" w:hAnsi="Times New Roman"/>
          <w:color w:val="000000"/>
          <w:sz w:val="32"/>
        </w:rPr>
        <w:t>簡介</w:t>
      </w:r>
    </w:p>
    <w:p w14:paraId="503C9E59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啟新醫事檢驗所於</w:t>
      </w:r>
      <w:r>
        <w:rPr>
          <w:rFonts w:ascii="Times New Roman" w:eastAsia="標楷體" w:hAnsi="Times New Roman"/>
          <w:sz w:val="24"/>
        </w:rPr>
        <w:t>1987</w:t>
      </w:r>
      <w:r>
        <w:rPr>
          <w:rFonts w:ascii="Times New Roman" w:eastAsia="標楷體" w:hAnsi="Times New Roman"/>
          <w:sz w:val="24"/>
        </w:rPr>
        <w:t>年成立，場所面積達</w:t>
      </w:r>
      <w:r>
        <w:rPr>
          <w:rFonts w:ascii="Times New Roman" w:eastAsia="標楷體" w:hAnsi="Times New Roman"/>
          <w:sz w:val="24"/>
        </w:rPr>
        <w:t>400</w:t>
      </w:r>
      <w:r>
        <w:rPr>
          <w:rFonts w:ascii="Times New Roman" w:eastAsia="標楷體" w:hAnsi="Times New Roman"/>
          <w:sz w:val="24"/>
        </w:rPr>
        <w:t>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我們致力於發展醫學健康促進，結合健康檢查、進階體適能檢查、飲食管理、運動指導、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化健康管理及基因檢測等高科技檢查，期以全方位的醫學健康促進，提昇民眾優質的健康人生。此外，我們也是多家保險公司指定的體檢機構，提供全面且專業的體檢服務。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近年來，啟新醫事檢驗所積極參與各項公開標案，包括學校學生健康檢查等，獲得多項得標案件，展現我們專業且優質的醫療服務品質。</w:t>
      </w:r>
    </w:p>
    <w:p w14:paraId="40939E90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1</w:t>
      </w:r>
      <w:r>
        <w:rPr>
          <w:rFonts w:ascii="Times New Roman" w:eastAsia="標楷體" w:hAnsi="Times New Roman"/>
          <w:sz w:val="20"/>
        </w:rPr>
        <w:t>、機構場所資料表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6B33" w14:paraId="2E08A13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36D9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機構名稱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452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啟新醫事檢驗所</w:t>
            </w:r>
          </w:p>
        </w:tc>
      </w:tr>
      <w:tr w:rsidR="002E6B33" w14:paraId="557CD40B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1EB5D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負責人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B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楊文仁</w:t>
            </w:r>
          </w:p>
        </w:tc>
      </w:tr>
      <w:tr w:rsidR="002E6B33" w14:paraId="637AFD8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0DF91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員工總人數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22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n</w:t>
            </w:r>
            <w:r>
              <w:rPr>
                <w:rFonts w:ascii="Times New Roman" w:eastAsia="標楷體" w:hAnsi="Times New Roman"/>
              </w:rPr>
              <w:t>人</w:t>
            </w:r>
          </w:p>
        </w:tc>
      </w:tr>
      <w:tr w:rsidR="002E6B33" w14:paraId="4CDAC6B9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5E44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機構地址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5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臺北市中山區建國北路三段四二號四樓</w:t>
            </w:r>
          </w:p>
        </w:tc>
      </w:tr>
    </w:tbl>
    <w:p w14:paraId="00067343" w14:textId="77777777" w:rsidR="002E6B33" w:rsidRDefault="00000000">
      <w:r>
        <w:br w:type="page"/>
      </w:r>
    </w:p>
    <w:p w14:paraId="128092D5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1.3 </w:t>
      </w:r>
      <w:r>
        <w:rPr>
          <w:rFonts w:ascii="Times New Roman" w:eastAsia="標楷體" w:hAnsi="Times New Roman"/>
          <w:color w:val="000000"/>
          <w:sz w:val="32"/>
        </w:rPr>
        <w:t>組織及架構</w:t>
      </w:r>
    </w:p>
    <w:p w14:paraId="698D9F6A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【請插入組織架構圖】</w:t>
      </w:r>
    </w:p>
    <w:p w14:paraId="7929892E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圖一、啟新醫事檢驗所組織架構圖</w:t>
      </w:r>
    </w:p>
    <w:p w14:paraId="49809203" w14:textId="77777777" w:rsidR="002E6B33" w:rsidRDefault="00000000">
      <w:r>
        <w:br w:type="page"/>
      </w:r>
    </w:p>
    <w:p w14:paraId="646E50EF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1.4 </w:t>
      </w:r>
      <w:r>
        <w:rPr>
          <w:rFonts w:ascii="Times New Roman" w:eastAsia="標楷體" w:hAnsi="Times New Roman"/>
          <w:color w:val="000000"/>
          <w:sz w:val="32"/>
        </w:rPr>
        <w:t>報告書涵蓋期間與責任</w:t>
      </w:r>
      <w:r>
        <w:rPr>
          <w:rFonts w:ascii="Times New Roman" w:eastAsia="標楷體" w:hAnsi="Times New Roman"/>
          <w:color w:val="000000"/>
          <w:sz w:val="32"/>
        </w:rPr>
        <w:t>/</w:t>
      </w:r>
      <w:r>
        <w:rPr>
          <w:rFonts w:ascii="Times New Roman" w:eastAsia="標楷體" w:hAnsi="Times New Roman"/>
          <w:color w:val="000000"/>
          <w:sz w:val="32"/>
        </w:rPr>
        <w:t>有效期間</w:t>
      </w:r>
    </w:p>
    <w:p w14:paraId="7723C47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1.4.1 </w:t>
      </w:r>
      <w:r>
        <w:rPr>
          <w:rFonts w:ascii="Times New Roman" w:eastAsia="標楷體" w:hAnsi="Times New Roman"/>
          <w:sz w:val="24"/>
        </w:rPr>
        <w:t>報告書涵蓋期間與責任</w:t>
      </w:r>
    </w:p>
    <w:p w14:paraId="32356C7D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本報告書之盤查內容是以【</w:t>
      </w:r>
      <w:r>
        <w:rPr>
          <w:rFonts w:ascii="Times New Roman" w:eastAsia="標楷體" w:hAnsi="Times New Roman"/>
          <w:sz w:val="24"/>
        </w:rPr>
        <w:t>OOOO</w:t>
      </w:r>
      <w:r>
        <w:rPr>
          <w:rFonts w:ascii="Times New Roman" w:eastAsia="標楷體" w:hAnsi="Times New Roman"/>
          <w:sz w:val="24"/>
        </w:rPr>
        <w:t>年度】於臺北市中山區建國北路三段四二號四樓（以下均稱本機構）組織邊界範圍內產生之所有溫室氣體為盤查範圍，並供作下年度新報告書完成前引用。</w:t>
      </w:r>
    </w:p>
    <w:p w14:paraId="468FCE1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1.4.2 </w:t>
      </w:r>
      <w:r>
        <w:rPr>
          <w:rFonts w:ascii="Times New Roman" w:eastAsia="標楷體" w:hAnsi="Times New Roman"/>
          <w:sz w:val="24"/>
        </w:rPr>
        <w:t>本報告書為隔年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月時開始進行前一年度之溫室氣體排放量之各項盤查工作，並於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月開始報告書之內容製作，其涵蓋前一年本校之溫室氣體排放總結，供作本年度及下年度新報告書完成前引用。</w:t>
      </w:r>
    </w:p>
    <w:p w14:paraId="15E29B5B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1.4.3 </w:t>
      </w:r>
      <w:r>
        <w:rPr>
          <w:rFonts w:ascii="Times New Roman" w:eastAsia="標楷體" w:hAnsi="Times New Roman"/>
          <w:sz w:val="24"/>
        </w:rPr>
        <w:t>報告書完成後，經過年度內部諮詢之程序，並修正缺失後，完成本報告書。</w:t>
      </w:r>
    </w:p>
    <w:p w14:paraId="316EB8B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1.4.4 </w:t>
      </w:r>
      <w:r>
        <w:rPr>
          <w:rFonts w:ascii="Times New Roman" w:eastAsia="標楷體" w:hAnsi="Times New Roman"/>
          <w:sz w:val="24"/>
        </w:rPr>
        <w:t>本報告書盤查範圍只限於本機構營運範圍之總溫室氣體之排放量，本機構之組織營運範圍，若有變動時，本報告書將一併進行修正並重新發行。</w:t>
      </w:r>
    </w:p>
    <w:p w14:paraId="7FB12955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1.5 </w:t>
      </w:r>
      <w:r>
        <w:rPr>
          <w:rFonts w:ascii="Times New Roman" w:eastAsia="標楷體" w:hAnsi="Times New Roman"/>
          <w:color w:val="000000"/>
          <w:sz w:val="32"/>
        </w:rPr>
        <w:t>宣告本盤查報告書製作之依據</w:t>
      </w:r>
    </w:p>
    <w:p w14:paraId="4A8B8E73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本報告書乃根據</w:t>
      </w:r>
      <w:r>
        <w:rPr>
          <w:rFonts w:ascii="Times New Roman" w:eastAsia="標楷體" w:hAnsi="Times New Roman"/>
          <w:sz w:val="24"/>
        </w:rPr>
        <w:t xml:space="preserve">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</w:t>
      </w:r>
      <w:r>
        <w:rPr>
          <w:rFonts w:ascii="Times New Roman" w:eastAsia="標楷體" w:hAnsi="Times New Roman"/>
          <w:sz w:val="24"/>
        </w:rPr>
        <w:t>（</w:t>
      </w:r>
      <w:r>
        <w:rPr>
          <w:rFonts w:ascii="Times New Roman" w:eastAsia="標楷體" w:hAnsi="Times New Roman"/>
          <w:sz w:val="24"/>
        </w:rPr>
        <w:t>CNS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2022</w:t>
      </w:r>
      <w:r>
        <w:rPr>
          <w:rFonts w:ascii="Times New Roman" w:eastAsia="標楷體" w:hAnsi="Times New Roman"/>
          <w:sz w:val="24"/>
        </w:rPr>
        <w:t>）進行盤查與計算。</w:t>
      </w:r>
    </w:p>
    <w:p w14:paraId="66E4B34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1.6 </w:t>
      </w:r>
      <w:r>
        <w:rPr>
          <w:rFonts w:ascii="Times New Roman" w:eastAsia="標楷體" w:hAnsi="Times New Roman"/>
          <w:color w:val="000000"/>
          <w:sz w:val="32"/>
        </w:rPr>
        <w:t>本盤查報告書製作目的</w:t>
      </w:r>
    </w:p>
    <w:p w14:paraId="6EBDD0E0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1.6.1 </w:t>
      </w:r>
      <w:r>
        <w:rPr>
          <w:rFonts w:ascii="Times New Roman" w:eastAsia="標楷體" w:hAnsi="Times New Roman"/>
          <w:sz w:val="24"/>
        </w:rPr>
        <w:t>展現本機構溫室氣體盤查結果。</w:t>
      </w:r>
    </w:p>
    <w:p w14:paraId="030322C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1.6.2 </w:t>
      </w:r>
      <w:r>
        <w:rPr>
          <w:rFonts w:ascii="Times New Roman" w:eastAsia="標楷體" w:hAnsi="Times New Roman"/>
          <w:sz w:val="24"/>
        </w:rPr>
        <w:t>妥當紀錄本機構溫室氣體排放清冊，以利社會責任標準查證之需求。</w:t>
      </w:r>
    </w:p>
    <w:p w14:paraId="2A59FA72" w14:textId="77777777" w:rsidR="002E6B33" w:rsidRDefault="00000000">
      <w:r>
        <w:br w:type="page"/>
      </w:r>
    </w:p>
    <w:p w14:paraId="58E9AC33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第二章、盤查邊界設定</w:t>
      </w:r>
    </w:p>
    <w:p w14:paraId="178007A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2.1 </w:t>
      </w:r>
      <w:r>
        <w:rPr>
          <w:rFonts w:ascii="Times New Roman" w:eastAsia="標楷體" w:hAnsi="Times New Roman"/>
          <w:color w:val="000000"/>
          <w:sz w:val="32"/>
        </w:rPr>
        <w:t>組織邊界設定</w:t>
      </w:r>
    </w:p>
    <w:p w14:paraId="25B182E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本次溫室氣體盤查專案，其組織邊界設定乃是參考</w:t>
      </w:r>
      <w:r>
        <w:rPr>
          <w:rFonts w:ascii="Times New Roman" w:eastAsia="標楷體" w:hAnsi="Times New Roman"/>
          <w:sz w:val="24"/>
        </w:rPr>
        <w:t>ISO/CNS 14064-1:2018</w:t>
      </w:r>
      <w:r>
        <w:rPr>
          <w:rFonts w:ascii="Times New Roman" w:eastAsia="標楷體" w:hAnsi="Times New Roman"/>
          <w:sz w:val="24"/>
        </w:rPr>
        <w:t>年版與環境部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年溫室氣體盤查指引之建議，規劃並執行符合相關設定，包括</w:t>
      </w:r>
      <w:r>
        <w:rPr>
          <w:rFonts w:ascii="Times New Roman" w:eastAsia="標楷體" w:hAnsi="Times New Roman"/>
          <w:sz w:val="24"/>
        </w:rPr>
        <w:t>(1)</w:t>
      </w:r>
      <w:r>
        <w:rPr>
          <w:rFonts w:ascii="Times New Roman" w:eastAsia="標楷體" w:hAnsi="Times New Roman"/>
          <w:sz w:val="24"/>
        </w:rPr>
        <w:t>控制權、</w:t>
      </w:r>
      <w:r>
        <w:rPr>
          <w:rFonts w:ascii="Times New Roman" w:eastAsia="標楷體" w:hAnsi="Times New Roman"/>
          <w:sz w:val="24"/>
        </w:rPr>
        <w:t>(2)</w:t>
      </w:r>
      <w:r>
        <w:rPr>
          <w:rFonts w:ascii="Times New Roman" w:eastAsia="標楷體" w:hAnsi="Times New Roman"/>
          <w:sz w:val="24"/>
        </w:rPr>
        <w:t>持有股權比例、</w:t>
      </w:r>
      <w:r>
        <w:rPr>
          <w:rFonts w:ascii="Times New Roman" w:eastAsia="標楷體" w:hAnsi="Times New Roman"/>
          <w:sz w:val="24"/>
        </w:rPr>
        <w:t>(3)</w:t>
      </w:r>
      <w:r>
        <w:rPr>
          <w:rFonts w:ascii="Times New Roman" w:eastAsia="標楷體" w:hAnsi="Times New Roman"/>
          <w:sz w:val="24"/>
        </w:rPr>
        <w:t>財務邊界、</w:t>
      </w:r>
      <w:r>
        <w:rPr>
          <w:rFonts w:ascii="Times New Roman" w:eastAsia="標楷體" w:hAnsi="Times New Roman"/>
          <w:sz w:val="24"/>
        </w:rPr>
        <w:t>(4)</w:t>
      </w:r>
      <w:r>
        <w:rPr>
          <w:rFonts w:ascii="Times New Roman" w:eastAsia="標楷體" w:hAnsi="Times New Roman"/>
          <w:sz w:val="24"/>
        </w:rPr>
        <w:t>生產配股，以及</w:t>
      </w:r>
      <w:r>
        <w:rPr>
          <w:rFonts w:ascii="Times New Roman" w:eastAsia="標楷體" w:hAnsi="Times New Roman"/>
          <w:sz w:val="24"/>
        </w:rPr>
        <w:t>(5)</w:t>
      </w:r>
      <w:r>
        <w:rPr>
          <w:rFonts w:ascii="Times New Roman" w:eastAsia="標楷體" w:hAnsi="Times New Roman"/>
          <w:sz w:val="24"/>
        </w:rPr>
        <w:t>在法律合約定義的特定安排下，可使用不同的整合方法論等各項規定。設定上，以啟新醫事檢驗所位於臺北市中山區建國北路三段四二號四樓的【機構盤查邊界範圍】為組織邊界，統一編號為</w:t>
      </w:r>
      <w:r>
        <w:rPr>
          <w:rFonts w:ascii="Times New Roman" w:eastAsia="標楷體" w:hAnsi="Times New Roman"/>
          <w:sz w:val="24"/>
        </w:rPr>
        <w:t>00993654</w:t>
      </w:r>
      <w:r>
        <w:rPr>
          <w:rFonts w:ascii="Times New Roman" w:eastAsia="標楷體" w:hAnsi="Times New Roman"/>
          <w:sz w:val="24"/>
        </w:rPr>
        <w:t>。</w:t>
      </w:r>
    </w:p>
    <w:p w14:paraId="25F8BD5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【請插入組織邊界圖－須以紅線框出明確之邊界區域】</w:t>
      </w:r>
    </w:p>
    <w:p w14:paraId="5284035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圖二、啟新醫事檢驗所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組織邊界</w:t>
      </w:r>
    </w:p>
    <w:p w14:paraId="2D806FC1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2.2 </w:t>
      </w:r>
      <w:r>
        <w:rPr>
          <w:rFonts w:ascii="Times New Roman" w:eastAsia="標楷體" w:hAnsi="Times New Roman"/>
          <w:color w:val="000000"/>
          <w:sz w:val="32"/>
        </w:rPr>
        <w:t>報告邊界</w:t>
      </w:r>
    </w:p>
    <w:p w14:paraId="334C0878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本機構報告邊界包含組織邊界的【機構盤查邊界範圍】，盤查內容包含直接排放（類別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）與能源間接排放（類別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），表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為報告邊界與排放源彙整表。</w:t>
      </w:r>
    </w:p>
    <w:p w14:paraId="06EDB6C5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2</w:t>
      </w:r>
      <w:r>
        <w:rPr>
          <w:rFonts w:ascii="Times New Roman" w:eastAsia="標楷體" w:hAnsi="Times New Roman"/>
          <w:sz w:val="20"/>
        </w:rPr>
        <w:t>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報告邊界與活動源彙整表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2E6B33" w14:paraId="65C5C4B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88948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報告邊界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F6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排放源</w:t>
            </w:r>
          </w:p>
        </w:tc>
      </w:tr>
      <w:tr w:rsidR="002E6B33" w14:paraId="05AF546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F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直接排放源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1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5F7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固定：緊急發電機</w:t>
            </w:r>
            <w:r>
              <w:rPr>
                <w:rFonts w:ascii="Times New Roman" w:eastAsia="標楷體" w:hAnsi="Times New Roman"/>
                <w:sz w:val="24"/>
              </w:rPr>
              <w:t>-</w:t>
            </w:r>
            <w:r>
              <w:rPr>
                <w:rFonts w:ascii="Times New Roman" w:eastAsia="標楷體" w:hAnsi="Times New Roman"/>
                <w:sz w:val="24"/>
              </w:rPr>
              <w:t>柴油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2. </w:t>
            </w:r>
            <w:r>
              <w:rPr>
                <w:rFonts w:ascii="Times New Roman" w:eastAsia="標楷體" w:hAnsi="Times New Roman"/>
                <w:sz w:val="24"/>
              </w:rPr>
              <w:t>人為逸散：化糞池</w:t>
            </w:r>
            <w:r>
              <w:rPr>
                <w:rFonts w:ascii="Times New Roman" w:eastAsia="標楷體" w:hAnsi="Times New Roman"/>
                <w:sz w:val="24"/>
              </w:rPr>
              <w:t>(CH4)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3. </w:t>
            </w:r>
            <w:r>
              <w:rPr>
                <w:rFonts w:ascii="Times New Roman" w:eastAsia="標楷體" w:hAnsi="Times New Roman"/>
                <w:sz w:val="24"/>
              </w:rPr>
              <w:t>人為逸散：消防設施</w:t>
            </w:r>
            <w:r>
              <w:rPr>
                <w:rFonts w:ascii="Times New Roman" w:eastAsia="標楷體" w:hAnsi="Times New Roman"/>
                <w:sz w:val="24"/>
              </w:rPr>
              <w:t>(</w:t>
            </w:r>
            <w:r>
              <w:rPr>
                <w:rFonts w:ascii="Times New Roman" w:eastAsia="標楷體" w:hAnsi="Times New Roman"/>
                <w:sz w:val="24"/>
              </w:rPr>
              <w:t>滅火器</w:t>
            </w:r>
            <w:r>
              <w:rPr>
                <w:rFonts w:ascii="Times New Roman" w:eastAsia="標楷體" w:hAnsi="Times New Roman"/>
                <w:sz w:val="24"/>
              </w:rPr>
              <w:t>)</w:t>
            </w:r>
            <w:r>
              <w:rPr>
                <w:rFonts w:ascii="Times New Roman" w:eastAsia="標楷體" w:hAnsi="Times New Roman"/>
                <w:sz w:val="24"/>
              </w:rPr>
              <w:t>、冰水主機、飲水機、冷氣機</w:t>
            </w:r>
          </w:p>
        </w:tc>
      </w:tr>
      <w:tr w:rsidR="002E6B33" w14:paraId="7E4788D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EA4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能源間接排放源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2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661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台電電力</w:t>
            </w:r>
            <w:r>
              <w:rPr>
                <w:rFonts w:ascii="Times New Roman" w:eastAsia="標楷體" w:hAnsi="Times New Roman"/>
                <w:sz w:val="24"/>
              </w:rPr>
              <w:br/>
              <w:t>(</w:t>
            </w:r>
            <w:r>
              <w:rPr>
                <w:rFonts w:ascii="Times New Roman" w:eastAsia="標楷體" w:hAnsi="Times New Roman"/>
                <w:sz w:val="24"/>
              </w:rPr>
              <w:t>電號：</w:t>
            </w:r>
            <w:r>
              <w:rPr>
                <w:rFonts w:ascii="Times New Roman" w:eastAsia="標楷體" w:hAnsi="Times New Roman"/>
                <w:sz w:val="24"/>
              </w:rPr>
              <w:t>nn-nn-nnnn-nn-n)</w:t>
            </w:r>
          </w:p>
        </w:tc>
      </w:tr>
    </w:tbl>
    <w:p w14:paraId="195AD7B6" w14:textId="77777777" w:rsidR="002E6B33" w:rsidRDefault="00000000">
      <w:r>
        <w:br w:type="page"/>
      </w:r>
    </w:p>
    <w:p w14:paraId="4D122EF8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第三章、報告溫室氣體排放量</w:t>
      </w:r>
    </w:p>
    <w:p w14:paraId="4DA0AF5E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3.1 </w:t>
      </w:r>
      <w:r>
        <w:rPr>
          <w:rFonts w:ascii="Times New Roman" w:eastAsia="標楷體" w:hAnsi="Times New Roman"/>
          <w:color w:val="000000"/>
          <w:sz w:val="32"/>
        </w:rPr>
        <w:t>溫室氣體排放類型與排放量說明</w:t>
      </w:r>
    </w:p>
    <w:p w14:paraId="287489BC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經盤查，本機構排放之溫室氣體種類主要有二氧化碳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、氧化亞氮</w:t>
      </w:r>
      <w:r>
        <w:rPr>
          <w:rFonts w:ascii="Times New Roman" w:eastAsia="標楷體" w:hAnsi="Times New Roman"/>
          <w:sz w:val="24"/>
        </w:rPr>
        <w:t>(N2O)</w:t>
      </w:r>
      <w:r>
        <w:rPr>
          <w:rFonts w:ascii="Times New Roman" w:eastAsia="標楷體" w:hAnsi="Times New Roman"/>
          <w:sz w:val="24"/>
        </w:rPr>
        <w:t>、甲烷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及氫氟碳化物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四類。其中，二氧化碳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排放主要來自【消防設施（滅火器）、其他發電引擎（緊急發電機）及外購電力】，甲烷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的排放來自【化糞池及其他發電引擎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緊急發電機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】，氧化亞氮</w:t>
      </w:r>
      <w:r>
        <w:rPr>
          <w:rFonts w:ascii="Times New Roman" w:eastAsia="標楷體" w:hAnsi="Times New Roman"/>
          <w:sz w:val="24"/>
        </w:rPr>
        <w:t xml:space="preserve">(N2O) </w:t>
      </w:r>
      <w:r>
        <w:rPr>
          <w:rFonts w:ascii="Times New Roman" w:eastAsia="標楷體" w:hAnsi="Times New Roman"/>
          <w:sz w:val="24"/>
        </w:rPr>
        <w:t>排放來自【其他發電引擎（緊急發電機）】，氫氟碳化物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的排放來自廠區內【消防設施（滅火器）、各式冰水機（冰水主機）、飲水機及冷氣機】的冷媒逸散。</w:t>
      </w:r>
    </w:p>
    <w:p w14:paraId="19D4A9F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3.2 </w:t>
      </w:r>
      <w:r>
        <w:rPr>
          <w:rFonts w:ascii="Times New Roman" w:eastAsia="標楷體" w:hAnsi="Times New Roman"/>
          <w:color w:val="000000"/>
          <w:sz w:val="32"/>
        </w:rPr>
        <w:t>直接溫室氣體排放（類別</w:t>
      </w:r>
      <w:r>
        <w:rPr>
          <w:rFonts w:ascii="Times New Roman" w:eastAsia="標楷體" w:hAnsi="Times New Roman"/>
          <w:color w:val="000000"/>
          <w:sz w:val="32"/>
        </w:rPr>
        <w:t>1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0E8868A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本機構直接溫室氣體排放源，如表</w:t>
      </w:r>
      <w:r>
        <w:rPr>
          <w:rFonts w:ascii="Times New Roman" w:eastAsia="標楷體" w:hAnsi="Times New Roman"/>
          <w:sz w:val="24"/>
        </w:rPr>
        <w:t>3-1</w:t>
      </w:r>
      <w:r>
        <w:rPr>
          <w:rFonts w:ascii="Times New Roman" w:eastAsia="標楷體" w:hAnsi="Times New Roman"/>
          <w:sz w:val="24"/>
        </w:rPr>
        <w:t>所示。</w:t>
      </w:r>
    </w:p>
    <w:p w14:paraId="2224A4C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3-1</w:t>
      </w:r>
      <w:r>
        <w:rPr>
          <w:rFonts w:ascii="Times New Roman" w:eastAsia="標楷體" w:hAnsi="Times New Roman"/>
          <w:sz w:val="20"/>
        </w:rPr>
        <w:t>、啟新醫事檢驗所直接溫室氣體排放源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DA9CF8C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D2C17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A548A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85DF0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6EDCA3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74675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AD64F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60876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559588A6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0CE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B99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B4B17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A096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5D236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C907E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E4B2A8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AE72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B730E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803E35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8355F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2AA8F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5A828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4D9E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655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39CF" w14:textId="77777777" w:rsidR="002E6B33" w:rsidRDefault="002E6B33"/>
        </w:tc>
      </w:tr>
      <w:tr w:rsidR="002E6B33" w14:paraId="6D99DEE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A828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2384B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4AF50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C250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A1A07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C9685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95B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C56DD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7A25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7F5A80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63B0E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AAD9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698A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EEFA5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ABA86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6C7E" w14:textId="77777777" w:rsidR="002E6B33" w:rsidRDefault="002E6B33">
            <w:pPr>
              <w:spacing w:after="0" w:line="240" w:lineRule="auto"/>
            </w:pPr>
          </w:p>
        </w:tc>
      </w:tr>
      <w:tr w:rsidR="002E6B33" w14:paraId="0B7C025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3087E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E5603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5A956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7201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A13E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DFF3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8F516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3376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807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E51F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F08E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8FC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0F12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4DA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A35E5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83E" w14:textId="77777777" w:rsidR="002E6B33" w:rsidRDefault="002E6B33">
            <w:pPr>
              <w:spacing w:after="0" w:line="240" w:lineRule="auto"/>
            </w:pPr>
          </w:p>
        </w:tc>
      </w:tr>
      <w:tr w:rsidR="002E6B33" w14:paraId="3A54A4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F737A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28F2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F8BB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62CF4A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B2B2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7451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06C1F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116E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AC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2D2E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F016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94F6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AF33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663F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3422D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E4B4" w14:textId="77777777" w:rsidR="002E6B33" w:rsidRDefault="002E6B33">
            <w:pPr>
              <w:spacing w:after="0" w:line="240" w:lineRule="auto"/>
            </w:pPr>
          </w:p>
        </w:tc>
      </w:tr>
      <w:tr w:rsidR="002E6B33" w14:paraId="22627EF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C2A79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8073A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E2BF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BD714B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4363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4B86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D7A68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03EA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D5444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E7A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3949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1D1A9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34F0E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0700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F368A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3C8" w14:textId="77777777" w:rsidR="002E6B33" w:rsidRDefault="002E6B33">
            <w:pPr>
              <w:spacing w:after="0" w:line="240" w:lineRule="auto"/>
            </w:pPr>
          </w:p>
        </w:tc>
      </w:tr>
      <w:tr w:rsidR="002E6B33" w14:paraId="26D7C4BD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ADA5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BADE6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974B1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CD902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3AC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0DE0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7AA5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269C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4912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4618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2D4EC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352A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A2A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9E037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7F7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CBA" w14:textId="77777777" w:rsidR="002E6B33" w:rsidRDefault="002E6B33">
            <w:pPr>
              <w:spacing w:after="0" w:line="240" w:lineRule="auto"/>
            </w:pPr>
          </w:p>
        </w:tc>
      </w:tr>
      <w:tr w:rsidR="002E6B33" w14:paraId="6BD6A853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EA33F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7DA58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7A4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4E22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2DC7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F1CDE1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181B1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8B6F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38E0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0FD85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A46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8B113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3E4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41F0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BC09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616" w14:textId="77777777" w:rsidR="002E6B33" w:rsidRDefault="002E6B33">
            <w:pPr>
              <w:spacing w:after="0" w:line="240" w:lineRule="auto"/>
            </w:pPr>
          </w:p>
        </w:tc>
      </w:tr>
      <w:tr w:rsidR="002E6B33" w14:paraId="7479F29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5046C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5BB41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D462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DDA10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B85C1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8B0AF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59CF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8C31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5DE96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D0971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40684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ED44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644B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8B9CA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AAAD4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8AE" w14:textId="77777777" w:rsidR="002E6B33" w:rsidRDefault="002E6B33">
            <w:pPr>
              <w:spacing w:after="0" w:line="240" w:lineRule="auto"/>
            </w:pPr>
          </w:p>
        </w:tc>
      </w:tr>
      <w:tr w:rsidR="002E6B33" w14:paraId="6161BFF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5BB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9DC45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7446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1C1AA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C1D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18B54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3B49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80CF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2A388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B0F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E52CD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B5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A541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C85D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C18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D02" w14:textId="77777777" w:rsidR="002E6B33" w:rsidRDefault="002E6B33">
            <w:pPr>
              <w:spacing w:after="0" w:line="240" w:lineRule="auto"/>
            </w:pPr>
          </w:p>
        </w:tc>
      </w:tr>
      <w:tr w:rsidR="002E6B33" w14:paraId="7C87C8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0D85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D79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76AB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AF05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6889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43C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73F0D1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8E72A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76346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68194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43030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7B6A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95BAC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C2B87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F0F1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24DC" w14:textId="77777777" w:rsidR="002E6B33" w:rsidRDefault="002E6B33">
            <w:pPr>
              <w:spacing w:after="0" w:line="240" w:lineRule="auto"/>
            </w:pPr>
          </w:p>
        </w:tc>
      </w:tr>
      <w:tr w:rsidR="002E6B33" w14:paraId="780DD3C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016CE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6009E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0C0C89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EDD13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237B1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93D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721D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E3E84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5318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DA1A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240FA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D19E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1BF15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B048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7ED37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34A" w14:textId="77777777" w:rsidR="002E6B33" w:rsidRDefault="002E6B33">
            <w:pPr>
              <w:spacing w:after="0" w:line="240" w:lineRule="auto"/>
            </w:pPr>
          </w:p>
        </w:tc>
      </w:tr>
      <w:tr w:rsidR="002E6B33" w14:paraId="22F376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8183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4B02DB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D591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D2A90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0732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2E5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DABDA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0F86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75CA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D817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0A56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9AC8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1A6F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A44DCC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ED64D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A359" w14:textId="77777777" w:rsidR="002E6B33" w:rsidRDefault="002E6B33">
            <w:pPr>
              <w:spacing w:after="0" w:line="240" w:lineRule="auto"/>
            </w:pPr>
          </w:p>
        </w:tc>
      </w:tr>
      <w:tr w:rsidR="002E6B33" w14:paraId="709B4EE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12579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B2E7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B666A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301C8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88152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9F8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C7BD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AB2C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2C4DF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CBDF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5095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3859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09F4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E89E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253E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0F" w14:textId="77777777" w:rsidR="002E6B33" w:rsidRDefault="002E6B33">
            <w:pPr>
              <w:spacing w:after="0" w:line="240" w:lineRule="auto"/>
            </w:pPr>
          </w:p>
        </w:tc>
      </w:tr>
      <w:tr w:rsidR="002E6B33" w14:paraId="64ABE84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12FE6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5A558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34D64B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B1E17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87B4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2C82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84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4D8481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85212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909C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9E3A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DCC7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9D8E2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08465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3D37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18" w14:textId="77777777" w:rsidR="002E6B33" w:rsidRDefault="002E6B33">
            <w:pPr>
              <w:spacing w:after="0" w:line="240" w:lineRule="auto"/>
            </w:pPr>
          </w:p>
        </w:tc>
      </w:tr>
    </w:tbl>
    <w:p w14:paraId="31FC1A4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3.3 </w:t>
      </w:r>
      <w:r>
        <w:rPr>
          <w:rFonts w:ascii="Times New Roman" w:eastAsia="標楷體" w:hAnsi="Times New Roman"/>
          <w:color w:val="000000"/>
          <w:sz w:val="32"/>
        </w:rPr>
        <w:t>能源間接溫室氣體排放（類別</w:t>
      </w:r>
      <w:r>
        <w:rPr>
          <w:rFonts w:ascii="Times New Roman" w:eastAsia="標楷體" w:hAnsi="Times New Roman"/>
          <w:color w:val="000000"/>
          <w:sz w:val="32"/>
        </w:rPr>
        <w:t>2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2F87E42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本機構能源間接溫室氣體排放源，如表</w:t>
      </w:r>
      <w:r>
        <w:rPr>
          <w:rFonts w:ascii="Times New Roman" w:eastAsia="標楷體" w:hAnsi="Times New Roman"/>
          <w:sz w:val="24"/>
        </w:rPr>
        <w:t>3-2</w:t>
      </w:r>
      <w:r>
        <w:rPr>
          <w:rFonts w:ascii="Times New Roman" w:eastAsia="標楷體" w:hAnsi="Times New Roman"/>
          <w:sz w:val="24"/>
        </w:rPr>
        <w:t>所示。</w:t>
      </w:r>
    </w:p>
    <w:p w14:paraId="0B47F938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3-2</w:t>
      </w:r>
      <w:r>
        <w:rPr>
          <w:rFonts w:ascii="Times New Roman" w:eastAsia="標楷體" w:hAnsi="Times New Roman"/>
          <w:sz w:val="20"/>
        </w:rPr>
        <w:t>、啟新醫事檢驗所能源間接溫室氣體排放源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900D90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309F6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B6005E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DCEBCA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27BDF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2B067A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4855C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2F8F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2ABAFF97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25B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DD1F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5A69C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3CE6A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0D41E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B31E2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69961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52C9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58E8D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CE92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9B01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0A1E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ED24E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51C64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DE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7E6" w14:textId="77777777" w:rsidR="002E6B33" w:rsidRDefault="002E6B33"/>
        </w:tc>
      </w:tr>
      <w:tr w:rsidR="002E6B33" w14:paraId="61BD6A5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2EBFD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2709E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FA8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D69198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403F0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2C91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6E00C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531C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8C15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1F49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54595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F554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FA915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A90E6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49B8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CC9" w14:textId="77777777" w:rsidR="002E6B33" w:rsidRDefault="002E6B33">
            <w:pPr>
              <w:spacing w:after="0" w:line="240" w:lineRule="auto"/>
            </w:pPr>
          </w:p>
        </w:tc>
      </w:tr>
    </w:tbl>
    <w:p w14:paraId="3AA4F427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3.4 </w:t>
      </w:r>
      <w:r>
        <w:rPr>
          <w:rFonts w:ascii="Times New Roman" w:eastAsia="標楷體" w:hAnsi="Times New Roman"/>
          <w:color w:val="000000"/>
          <w:sz w:val="32"/>
        </w:rPr>
        <w:t>溫室氣體總排放量</w:t>
      </w:r>
    </w:p>
    <w:p w14:paraId="65375BA0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年度】溫室氣體總排放量為【</w:t>
      </w:r>
      <w:r>
        <w:rPr>
          <w:rFonts w:ascii="Times New Roman" w:eastAsia="標楷體" w:hAnsi="Times New Roman"/>
          <w:sz w:val="24"/>
        </w:rPr>
        <w:t>xxxx.xx</w:t>
      </w:r>
      <w:r>
        <w:rPr>
          <w:rFonts w:ascii="Times New Roman" w:eastAsia="標楷體" w:hAnsi="Times New Roman"/>
          <w:sz w:val="24"/>
        </w:rPr>
        <w:t>】公噸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17C2F2B4" w14:textId="77777777" w:rsidR="002E6B33" w:rsidRDefault="00000000">
      <w:r>
        <w:br w:type="page"/>
      </w:r>
    </w:p>
    <w:p w14:paraId="2CE5943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第四章、數據品質管理</w:t>
      </w:r>
    </w:p>
    <w:p w14:paraId="7E74F8D8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4.1 </w:t>
      </w:r>
      <w:r>
        <w:rPr>
          <w:rFonts w:ascii="Times New Roman" w:eastAsia="標楷體" w:hAnsi="Times New Roman"/>
          <w:color w:val="000000"/>
          <w:sz w:val="32"/>
        </w:rPr>
        <w:t>量化方法</w:t>
      </w:r>
    </w:p>
    <w:p w14:paraId="687B6D01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本機構各種溫室氣體排放量計算方式主要採用「排放係數法」計算。</w:t>
      </w:r>
    </w:p>
    <w:p w14:paraId="6211A6FD" w14:textId="77777777" w:rsidR="002E6B33" w:rsidRDefault="00000000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1 – </w:t>
      </w:r>
      <w:r>
        <w:rPr>
          <w:rFonts w:ascii="Times New Roman" w:eastAsia="標楷體" w:hAnsi="Times New Roman"/>
          <w:sz w:val="24"/>
        </w:rPr>
        <w:t>直接排放</w:t>
      </w:r>
    </w:p>
    <w:p w14:paraId="5A4019C4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固定燃燒排放源（緊急發電機）：</w:t>
      </w:r>
    </w:p>
    <w:p w14:paraId="68295695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14EB7EEE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活動數據：汽油用量（公噸）、柴油用量（公秉）</w:t>
      </w:r>
    </w:p>
    <w:p w14:paraId="29711A0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版。</w:t>
      </w:r>
    </w:p>
    <w:p w14:paraId="730110ED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CO2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B74A3F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F35AB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D14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3C08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2A646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D5BC6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DADD9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70C1A5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244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063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F5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B49A86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3CF13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3652E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17DF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F3B0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BE2D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E4204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B8089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2F0BF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A943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3DB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50D3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BB607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C102A1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0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3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93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8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5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9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B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5A6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7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9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84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D7D8" w14:textId="77777777" w:rsidR="002E6B33" w:rsidRDefault="002E6B33">
            <w:pPr>
              <w:spacing w:after="0" w:line="240" w:lineRule="auto"/>
            </w:pPr>
          </w:p>
        </w:tc>
      </w:tr>
    </w:tbl>
    <w:p w14:paraId="232BD681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4-2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7B1C4E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3D0C90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BD449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FE66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A55A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9186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CEE0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06643B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9CC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9D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9646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69BDB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0A0F25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97E0F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20EE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6210A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24CD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EB84D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753AC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E61A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F4EE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80C6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0D3D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00BD13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25EA3A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71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A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4C3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79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5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9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E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7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8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D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34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07AE" w14:textId="77777777" w:rsidR="002E6B33" w:rsidRDefault="002E6B33">
            <w:pPr>
              <w:spacing w:after="0" w:line="240" w:lineRule="auto"/>
            </w:pPr>
          </w:p>
        </w:tc>
      </w:tr>
    </w:tbl>
    <w:p w14:paraId="13B95134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4-3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N2O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E8657D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6D04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4B7B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D77D4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ED97F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EB6E5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F3EAD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B489C3D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6DA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5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F8A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3DF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1AF78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296D3C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F475C0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FA321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4E25A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106935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4F42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A8B7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9240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C1F95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8691C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495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34E1CB5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7C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2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7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A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A3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E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31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1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DB4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4F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5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FA4" w14:textId="77777777" w:rsidR="002E6B33" w:rsidRDefault="002E6B33">
            <w:pPr>
              <w:spacing w:after="0" w:line="240" w:lineRule="auto"/>
            </w:pPr>
          </w:p>
        </w:tc>
      </w:tr>
    </w:tbl>
    <w:p w14:paraId="26B01556" w14:textId="77777777" w:rsidR="002E6B33" w:rsidRDefault="002E6B33"/>
    <w:p w14:paraId="4C2F45F4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B.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逸散排放源（化糞池）：</w:t>
      </w:r>
    </w:p>
    <w:p w14:paraId="4C9B86F1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594BB9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活動數據：統計全年人小時</w:t>
      </w:r>
    </w:p>
    <w:p w14:paraId="35EC98B8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</w:t>
      </w:r>
      <w:r>
        <w:rPr>
          <w:rFonts w:ascii="Times New Roman" w:eastAsia="標楷體" w:hAnsi="Times New Roman"/>
          <w:sz w:val="24"/>
        </w:rPr>
        <w:t>(6_</w:t>
      </w:r>
      <w:r>
        <w:rPr>
          <w:rFonts w:ascii="Times New Roman" w:eastAsia="標楷體" w:hAnsi="Times New Roman"/>
          <w:sz w:val="24"/>
        </w:rPr>
        <w:t>逸散排放源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之化糞池係數，並換算為人時</w:t>
      </w:r>
      <w:r>
        <w:rPr>
          <w:rFonts w:ascii="Times New Roman" w:eastAsia="標楷體" w:hAnsi="Times New Roman"/>
          <w:sz w:val="24"/>
        </w:rPr>
        <w:t>0.0000015938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人時。</w:t>
      </w:r>
    </w:p>
    <w:p w14:paraId="50ABAC06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4-4</w:t>
      </w:r>
      <w:r>
        <w:rPr>
          <w:rFonts w:ascii="Times New Roman" w:eastAsia="標楷體" w:hAnsi="Times New Roman"/>
          <w:sz w:val="20"/>
        </w:rPr>
        <w:t>、逸散排放源（化糞池）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0A56E33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F352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B3968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5A3DE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AAA9CB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4B8BD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40DC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D9DF8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6A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ECB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637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B74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546B9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AFA1D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3DFD0B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5653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DF3A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D3A38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345A6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97C6F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5D1D5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00898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A7B9E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94D5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315154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11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EE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58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E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A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2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B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F7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B6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F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C2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20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A5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54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C3A4" w14:textId="77777777" w:rsidR="002E6B33" w:rsidRDefault="002E6B33">
            <w:pPr>
              <w:spacing w:after="0" w:line="240" w:lineRule="auto"/>
            </w:pPr>
          </w:p>
        </w:tc>
      </w:tr>
    </w:tbl>
    <w:p w14:paraId="6ADE7FE3" w14:textId="77777777" w:rsidR="002E6B33" w:rsidRDefault="002E6B33"/>
    <w:p w14:paraId="74DD16A8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C.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逸散排放源（滅火器）：</w:t>
      </w:r>
    </w:p>
    <w:p w14:paraId="60BB1A26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4E70C09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滅火器該年度使用量（公噸）</w:t>
      </w:r>
    </w:p>
    <w:p w14:paraId="2EC55BC9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排放係數：質量平衡係數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為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。</w:t>
      </w:r>
    </w:p>
    <w:p w14:paraId="645EEF6E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4-5</w:t>
      </w:r>
      <w:r>
        <w:rPr>
          <w:rFonts w:ascii="Times New Roman" w:eastAsia="標楷體" w:hAnsi="Times New Roman"/>
          <w:sz w:val="20"/>
        </w:rPr>
        <w:t>、逸散排放源（滅火器）</w:t>
      </w:r>
      <w:r>
        <w:rPr>
          <w:rFonts w:ascii="Times New Roman" w:eastAsia="標楷體" w:hAnsi="Times New Roman"/>
          <w:sz w:val="20"/>
        </w:rPr>
        <w:t>CO2</w:t>
      </w:r>
      <w:r>
        <w:rPr>
          <w:rFonts w:ascii="Times New Roman" w:eastAsia="標楷體" w:hAnsi="Times New Roman"/>
          <w:sz w:val="20"/>
        </w:rPr>
        <w:t>、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7D32818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143E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B84C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15220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C0FB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6A98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5CDA6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40F558CA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B3B2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83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DFF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65E69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4CC2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0C64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A828A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F5DCE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F29344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C793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683FE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68A2B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361A0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02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31540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72175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35CFE2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9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B3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2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E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D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1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9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4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2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6E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3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E2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6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E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70B" w14:textId="77777777" w:rsidR="002E6B33" w:rsidRDefault="002E6B33">
            <w:pPr>
              <w:spacing w:after="0" w:line="240" w:lineRule="auto"/>
            </w:pPr>
          </w:p>
        </w:tc>
      </w:tr>
    </w:tbl>
    <w:p w14:paraId="218FF27F" w14:textId="77777777" w:rsidR="002E6B33" w:rsidRDefault="002E6B33"/>
    <w:p w14:paraId="2A56A610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D. </w:t>
      </w:r>
      <w:r>
        <w:rPr>
          <w:rFonts w:ascii="Times New Roman" w:eastAsia="標楷體" w:hAnsi="Times New Roman"/>
          <w:sz w:val="24"/>
        </w:rPr>
        <w:t>逸散排放源（冷媒）：</w:t>
      </w:r>
    </w:p>
    <w:p w14:paraId="592D88EE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</w:p>
    <w:p w14:paraId="42EAF97D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溫室氣體逸散量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4B7200E2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b. </w:t>
      </w:r>
      <w:r>
        <w:rPr>
          <w:rFonts w:ascii="Times New Roman" w:eastAsia="標楷體" w:hAnsi="Times New Roman"/>
          <w:sz w:val="24"/>
        </w:rPr>
        <w:t>（當年未有添加紀錄）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冷媒逸散量量化方式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設備逸散率</w:t>
      </w:r>
      <w:r>
        <w:rPr>
          <w:rFonts w:ascii="Times New Roman" w:eastAsia="標楷體" w:hAnsi="Times New Roman"/>
          <w:sz w:val="24"/>
        </w:rPr>
        <w:t>(%)</w:t>
      </w:r>
    </w:p>
    <w:p w14:paraId="6F98BB16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c. </w:t>
      </w:r>
      <w:r>
        <w:rPr>
          <w:rFonts w:ascii="Times New Roman" w:eastAsia="標楷體" w:hAnsi="Times New Roman"/>
          <w:sz w:val="24"/>
        </w:rPr>
        <w:t>（當年有添加紀錄）冷媒逸散量量化方式</w:t>
      </w:r>
      <w:r>
        <w:rPr>
          <w:rFonts w:ascii="Times New Roman" w:eastAsia="標楷體" w:hAnsi="Times New Roman"/>
          <w:sz w:val="24"/>
        </w:rPr>
        <w:t>=</w:t>
      </w:r>
      <w:r>
        <w:rPr>
          <w:rFonts w:ascii="Times New Roman" w:eastAsia="標楷體" w:hAnsi="Times New Roman"/>
          <w:sz w:val="24"/>
        </w:rPr>
        <w:t>實際填充量</w:t>
      </w:r>
    </w:p>
    <w:p w14:paraId="514E24CA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>(ton)</w:t>
      </w:r>
      <w:r>
        <w:rPr>
          <w:rFonts w:ascii="Times New Roman" w:eastAsia="標楷體" w:hAnsi="Times New Roman"/>
          <w:sz w:val="24"/>
        </w:rPr>
        <w:t>。</w:t>
      </w:r>
    </w:p>
    <w:p w14:paraId="3DE64581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依</w:t>
      </w:r>
      <w:r>
        <w:rPr>
          <w:rFonts w:ascii="Times New Roman" w:eastAsia="標楷體" w:hAnsi="Times New Roman"/>
          <w:sz w:val="24"/>
        </w:rPr>
        <w:t>IPCC</w:t>
      </w:r>
      <w:r>
        <w:rPr>
          <w:rFonts w:ascii="Times New Roman" w:eastAsia="標楷體" w:hAnsi="Times New Roman"/>
          <w:sz w:val="24"/>
        </w:rPr>
        <w:t>建議值（冷媒逸散率排放因子），並取中間值計算，如表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460543D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4-6</w:t>
      </w:r>
      <w:r>
        <w:rPr>
          <w:rFonts w:ascii="Times New Roman" w:eastAsia="標楷體" w:hAnsi="Times New Roman"/>
          <w:sz w:val="20"/>
        </w:rPr>
        <w:t>、設備之冷媒逸散率排放因子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2E6B33" w14:paraId="044D020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307C6F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設備名稱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68353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排放因子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CD554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防治設備回收率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</w:tr>
      <w:tr w:rsidR="002E6B33" w14:paraId="1C8E3B1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5E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家用冷凍、冷藏裝備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3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0.1≦x≦0.5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4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968271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57F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獨立商用冷凍、冷藏裝備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A1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9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79F2A06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63F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中、大型冷凍、冷藏裝備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22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10≦x≦35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2F549EC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126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交通用冷凍、冷藏裝備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508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15≦x≦50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847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D199D22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28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工業冷凍、冷藏裝備，包括食品加工及冷藏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23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7≦x≦25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102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90</w:t>
            </w:r>
          </w:p>
        </w:tc>
      </w:tr>
      <w:tr w:rsidR="002E6B33" w14:paraId="7629ABD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E99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冰水機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D6D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2≦x≦15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F1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95</w:t>
            </w:r>
          </w:p>
        </w:tc>
      </w:tr>
      <w:tr w:rsidR="002E6B33" w14:paraId="506A188D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EC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lastRenderedPageBreak/>
              <w:t>住宅及商業建築冷氣機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9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3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80</w:t>
            </w:r>
          </w:p>
        </w:tc>
      </w:tr>
      <w:tr w:rsidR="002E6B33" w14:paraId="65A1817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73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移動式空氣清靜機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BB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10≦x≦20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90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50</w:t>
            </w:r>
          </w:p>
        </w:tc>
      </w:tr>
    </w:tbl>
    <w:p w14:paraId="7FF03D17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4-7</w:t>
      </w:r>
      <w:r>
        <w:rPr>
          <w:rFonts w:ascii="Times New Roman" w:eastAsia="標楷體" w:hAnsi="Times New Roman"/>
          <w:sz w:val="20"/>
        </w:rPr>
        <w:t>、逸散排放源（冷媒）排放源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2A1ADD2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64A88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A1D84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F1D2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D1B307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71F625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A0D131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2FFFF051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D1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39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CB2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91CBB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4167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39E2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AF327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3060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2FFEED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7BC7E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B0385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6F2D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1EB52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17F30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FD3424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A2D6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149FCF3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71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1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B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99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0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62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8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2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7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44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F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EEA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6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A49" w14:textId="77777777" w:rsidR="002E6B33" w:rsidRDefault="002E6B33">
            <w:pPr>
              <w:spacing w:after="0" w:line="240" w:lineRule="auto"/>
            </w:pPr>
          </w:p>
        </w:tc>
      </w:tr>
      <w:tr w:rsidR="002E6B33" w14:paraId="5B307547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46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C7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1A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54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D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F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56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E1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C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D26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72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5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FAB" w14:textId="77777777" w:rsidR="002E6B33" w:rsidRDefault="002E6B33">
            <w:pPr>
              <w:spacing w:after="0" w:line="240" w:lineRule="auto"/>
            </w:pPr>
          </w:p>
        </w:tc>
      </w:tr>
      <w:tr w:rsidR="002E6B33" w14:paraId="64C88D0B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C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1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6D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FF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01E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3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1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E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D7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8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4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0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A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ECB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24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444" w14:textId="77777777" w:rsidR="002E6B33" w:rsidRDefault="002E6B33">
            <w:pPr>
              <w:spacing w:after="0" w:line="240" w:lineRule="auto"/>
            </w:pPr>
          </w:p>
        </w:tc>
      </w:tr>
      <w:tr w:rsidR="002E6B33" w14:paraId="1F38052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B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1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58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F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A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8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8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BC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46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6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0B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C5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3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E5D" w14:textId="77777777" w:rsidR="002E6B33" w:rsidRDefault="002E6B33">
            <w:pPr>
              <w:spacing w:after="0" w:line="240" w:lineRule="auto"/>
            </w:pPr>
          </w:p>
        </w:tc>
      </w:tr>
      <w:tr w:rsidR="002E6B33" w14:paraId="3E80CE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9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7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A7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3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10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92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1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5D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5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45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72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A4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F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FC" w14:textId="77777777" w:rsidR="002E6B33" w:rsidRDefault="002E6B33">
            <w:pPr>
              <w:spacing w:after="0" w:line="240" w:lineRule="auto"/>
            </w:pPr>
          </w:p>
        </w:tc>
      </w:tr>
      <w:tr w:rsidR="002E6B33" w14:paraId="6F3E351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82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6C3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8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8C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EA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84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7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18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C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F6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A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D6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B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8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917" w14:textId="77777777" w:rsidR="002E6B33" w:rsidRDefault="002E6B33">
            <w:pPr>
              <w:spacing w:after="0" w:line="240" w:lineRule="auto"/>
            </w:pPr>
          </w:p>
        </w:tc>
      </w:tr>
      <w:tr w:rsidR="002E6B33" w14:paraId="3BE9588C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CD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A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5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A5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26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3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95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6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A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4C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B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2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F4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79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0EC" w14:textId="77777777" w:rsidR="002E6B33" w:rsidRDefault="002E6B33">
            <w:pPr>
              <w:spacing w:after="0" w:line="240" w:lineRule="auto"/>
            </w:pPr>
          </w:p>
        </w:tc>
      </w:tr>
      <w:tr w:rsidR="002E6B33" w14:paraId="7EC26A3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2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6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C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9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A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4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F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1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B3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E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0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F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94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654" w14:textId="77777777" w:rsidR="002E6B33" w:rsidRDefault="002E6B33">
            <w:pPr>
              <w:spacing w:after="0" w:line="240" w:lineRule="auto"/>
            </w:pPr>
          </w:p>
        </w:tc>
      </w:tr>
      <w:tr w:rsidR="002E6B33" w14:paraId="3B20EE9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6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2C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B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E0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6E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C7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9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7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1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2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35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8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9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711" w14:textId="77777777" w:rsidR="002E6B33" w:rsidRDefault="002E6B33">
            <w:pPr>
              <w:spacing w:after="0" w:line="240" w:lineRule="auto"/>
            </w:pPr>
          </w:p>
        </w:tc>
      </w:tr>
      <w:tr w:rsidR="002E6B33" w14:paraId="2C4EB8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0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0B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A4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37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7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0C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E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8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99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B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87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B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F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C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7379" w14:textId="77777777" w:rsidR="002E6B33" w:rsidRDefault="002E6B33">
            <w:pPr>
              <w:spacing w:after="0" w:line="240" w:lineRule="auto"/>
            </w:pPr>
          </w:p>
        </w:tc>
      </w:tr>
      <w:tr w:rsidR="002E6B33" w14:paraId="6FE332B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E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817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E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E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C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9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B2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D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3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6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E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1D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C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F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66" w14:textId="77777777" w:rsidR="002E6B33" w:rsidRDefault="002E6B33">
            <w:pPr>
              <w:spacing w:after="0" w:line="240" w:lineRule="auto"/>
            </w:pPr>
          </w:p>
        </w:tc>
      </w:tr>
      <w:tr w:rsidR="002E6B33" w14:paraId="73276FC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B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44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4A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CD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8D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79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85E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D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B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E5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9E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7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02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7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18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70AE" w14:textId="77777777" w:rsidR="002E6B33" w:rsidRDefault="002E6B33">
            <w:pPr>
              <w:spacing w:after="0" w:line="240" w:lineRule="auto"/>
            </w:pPr>
          </w:p>
        </w:tc>
      </w:tr>
      <w:tr w:rsidR="002E6B33" w14:paraId="1DA6363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B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AAA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6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51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20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4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B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53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9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E9D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9A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D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F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EBB" w14:textId="77777777" w:rsidR="002E6B33" w:rsidRDefault="002E6B33">
            <w:pPr>
              <w:spacing w:after="0" w:line="240" w:lineRule="auto"/>
            </w:pPr>
          </w:p>
        </w:tc>
      </w:tr>
    </w:tbl>
    <w:p w14:paraId="0C7AC69B" w14:textId="77777777" w:rsidR="002E6B33" w:rsidRDefault="002E6B33"/>
    <w:p w14:paraId="5D21EDFE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E.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製程排放：機構內並無製程紀錄，本項次無對應活動數據，故無對應之盤查結果可供揭露。</w:t>
      </w:r>
    </w:p>
    <w:p w14:paraId="79B4004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97B0620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活動數據：盤查年份的購置數量（公噸）</w:t>
      </w:r>
    </w:p>
    <w:p w14:paraId="4FA6AFC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排放係數：生產過程所造成的溫室氣體排放。量化方法採用質能平衡法，以下舉常用的乙炔、焊條為例。</w:t>
      </w:r>
    </w:p>
    <w:p w14:paraId="48B30B76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乙炔燃燒排放（氣焊）：</w:t>
      </w:r>
    </w:p>
    <w:p w14:paraId="17CB8C5B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活動數據：盤查年份的購置數量（公斤）</w:t>
      </w:r>
    </w:p>
    <w:p w14:paraId="76D43468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C2H2 + 2.5 O2 -&gt; 2CO2 + H2O</w:t>
      </w:r>
    </w:p>
    <w:p w14:paraId="45EB6035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C2H2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26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2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88</w:t>
      </w:r>
      <w:r>
        <w:rPr>
          <w:rFonts w:ascii="Times New Roman" w:eastAsia="標楷體" w:hAnsi="Times New Roman"/>
          <w:sz w:val="24"/>
        </w:rPr>
        <w:t>）</w:t>
      </w:r>
    </w:p>
    <w:p w14:paraId="71D6B6C7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焊條燃燒排放（電焊）：</w:t>
      </w:r>
    </w:p>
    <w:p w14:paraId="552EF537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活動數據：盤查年份，購置數量（公斤）</w:t>
      </w:r>
      <w:r>
        <w:rPr>
          <w:rFonts w:ascii="Times New Roman" w:eastAsia="標楷體" w:hAnsi="Times New Roman"/>
          <w:sz w:val="24"/>
        </w:rPr>
        <w:t xml:space="preserve"> ×</w:t>
      </w:r>
      <w:r>
        <w:rPr>
          <w:rFonts w:ascii="Times New Roman" w:eastAsia="標楷體" w:hAnsi="Times New Roman"/>
          <w:sz w:val="24"/>
        </w:rPr>
        <w:t>焊條含碳率</w:t>
      </w:r>
      <w:r>
        <w:rPr>
          <w:rFonts w:ascii="Times New Roman" w:eastAsia="標楷體" w:hAnsi="Times New Roman"/>
          <w:sz w:val="24"/>
        </w:rPr>
        <w:t>(%)</w:t>
      </w:r>
    </w:p>
    <w:p w14:paraId="058221D1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 + O2 -&gt; CO2</w:t>
      </w:r>
    </w:p>
    <w:p w14:paraId="6C57F270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12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1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44</w:t>
      </w:r>
      <w:r>
        <w:rPr>
          <w:rFonts w:ascii="Times New Roman" w:eastAsia="標楷體" w:hAnsi="Times New Roman"/>
          <w:sz w:val="24"/>
        </w:rPr>
        <w:t>）</w:t>
      </w:r>
    </w:p>
    <w:p w14:paraId="04FCB6A4" w14:textId="77777777" w:rsidR="002E6B33" w:rsidRDefault="00000000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CO2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= 44/12 = 3.667 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C</w:t>
      </w:r>
    </w:p>
    <w:p w14:paraId="6DF7601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4-8</w:t>
      </w:r>
      <w:r>
        <w:rPr>
          <w:rFonts w:ascii="Times New Roman" w:eastAsia="標楷體" w:hAnsi="Times New Roman"/>
          <w:sz w:val="20"/>
        </w:rPr>
        <w:t>、製程排放源排放源</w:t>
      </w:r>
      <w:r>
        <w:rPr>
          <w:rFonts w:ascii="Times New Roman" w:eastAsia="標楷體" w:hAnsi="Times New Roman"/>
          <w:sz w:val="20"/>
        </w:rPr>
        <w:t>CO2s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226034B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2EE44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8EE1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D2777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3EEA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18B2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03BC6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1055C59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C37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F0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656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7A8F8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5DC40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5845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024362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83F84B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D3199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8905F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BB71F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2E869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2EE456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E8F4C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0456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8114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A8512E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72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1C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3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25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16F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A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6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D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3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E9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6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C8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4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3B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4594" w14:textId="77777777" w:rsidR="002E6B33" w:rsidRDefault="002E6B33">
            <w:pPr>
              <w:spacing w:after="0" w:line="240" w:lineRule="auto"/>
            </w:pPr>
          </w:p>
        </w:tc>
      </w:tr>
    </w:tbl>
    <w:p w14:paraId="2E334DD0" w14:textId="77777777" w:rsidR="002E6B33" w:rsidRDefault="002E6B33"/>
    <w:p w14:paraId="013CDDE3" w14:textId="77777777" w:rsidR="002E6B33" w:rsidRDefault="00000000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2 – </w:t>
      </w:r>
      <w:r>
        <w:rPr>
          <w:rFonts w:ascii="Times New Roman" w:eastAsia="標楷體" w:hAnsi="Times New Roman"/>
          <w:sz w:val="24"/>
        </w:rPr>
        <w:t>能源間接排放</w:t>
      </w:r>
    </w:p>
    <w:p w14:paraId="1718FF38" w14:textId="77777777" w:rsidR="002E6B33" w:rsidRDefault="00000000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A.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間接排放源（外購電力）</w:t>
      </w:r>
      <w:r>
        <w:rPr>
          <w:rFonts w:ascii="Times New Roman" w:eastAsia="標楷體" w:hAnsi="Times New Roman"/>
          <w:sz w:val="24"/>
        </w:rPr>
        <w:t>:</w:t>
      </w:r>
    </w:p>
    <w:p w14:paraId="3503D233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6EA3BF1C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活動數據：全年用電量（千度）</w:t>
      </w:r>
    </w:p>
    <w:p w14:paraId="1AE78FCB" w14:textId="77777777" w:rsidR="002E6B33" w:rsidRDefault="00000000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年度之電力排碳係數為</w:t>
      </w:r>
      <w:r>
        <w:rPr>
          <w:rFonts w:ascii="Times New Roman" w:eastAsia="標楷體" w:hAnsi="Times New Roman"/>
          <w:sz w:val="24"/>
        </w:rPr>
        <w:t>0.495</w:t>
      </w:r>
      <w:r>
        <w:rPr>
          <w:rFonts w:ascii="Times New Roman" w:eastAsia="標楷體" w:hAnsi="Times New Roman"/>
          <w:sz w:val="24"/>
        </w:rPr>
        <w:t>公斤</w:t>
      </w:r>
      <w:r>
        <w:rPr>
          <w:rFonts w:ascii="Times New Roman" w:eastAsia="標楷體" w:hAnsi="Times New Roman"/>
          <w:sz w:val="24"/>
        </w:rPr>
        <w:t>CO2e/</w:t>
      </w:r>
      <w:r>
        <w:rPr>
          <w:rFonts w:ascii="Times New Roman" w:eastAsia="標楷體" w:hAnsi="Times New Roman"/>
          <w:sz w:val="24"/>
        </w:rPr>
        <w:t>度</w:t>
      </w:r>
    </w:p>
    <w:p w14:paraId="40842F4B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4-9</w:t>
      </w:r>
      <w:r>
        <w:rPr>
          <w:rFonts w:ascii="Times New Roman" w:eastAsia="標楷體" w:hAnsi="Times New Roman"/>
          <w:sz w:val="20"/>
        </w:rPr>
        <w:t>、間接排放源（外購電力）排放源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55EDC323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1734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3A6E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7A2AD6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E2896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BE178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9A3B9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BDEAD2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C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25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88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4F1FD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58579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C8D9AD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F78CF9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C1A0C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4133C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6D2CF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6201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EDDC0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1F4F4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3193B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FB9D8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D8298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2370E5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5E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5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8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5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B61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25B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88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8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53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B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E92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B0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A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7FFD" w14:textId="77777777" w:rsidR="002E6B33" w:rsidRDefault="002E6B33">
            <w:pPr>
              <w:spacing w:after="0" w:line="240" w:lineRule="auto"/>
            </w:pPr>
          </w:p>
        </w:tc>
      </w:tr>
    </w:tbl>
    <w:p w14:paraId="3D14C823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4.1.1 </w:t>
      </w:r>
      <w:r>
        <w:rPr>
          <w:rFonts w:ascii="Times New Roman" w:eastAsia="標楷體" w:hAnsi="Times New Roman"/>
          <w:sz w:val="24"/>
        </w:rPr>
        <w:t>活動數據蒐集與轉換方式</w:t>
      </w:r>
    </w:p>
    <w:p w14:paraId="614EC9EB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本機構各排放源之量化公式與活動數據蒐集方式彙整如表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26A52918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各種溫室氣體之排放依來源不同，將活動數據單位化為公噸、公秉、千度等單位。</w:t>
      </w:r>
    </w:p>
    <w:p w14:paraId="292646B3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4-10</w:t>
      </w:r>
      <w:r>
        <w:rPr>
          <w:rFonts w:ascii="Times New Roman" w:eastAsia="標楷體" w:hAnsi="Times New Roman"/>
          <w:sz w:val="20"/>
        </w:rPr>
        <w:t>、活動數據蒐集彙整表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1613"/>
        <w:gridCol w:w="3024"/>
        <w:gridCol w:w="1210"/>
        <w:gridCol w:w="3024"/>
      </w:tblGrid>
      <w:tr w:rsidR="002E6B33" w14:paraId="1BC3E289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C7317B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營運邊界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61CD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量化方式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11F2BC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F096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負責部門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E793A7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活動數據收集說明</w:t>
            </w:r>
          </w:p>
        </w:tc>
      </w:tr>
      <w:tr w:rsidR="002E6B33" w14:paraId="53120C32" w14:textId="77777777"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14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直接排放源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EEB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96BC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化糞池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8EA0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7247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人事考勤系統</w:t>
            </w:r>
          </w:p>
        </w:tc>
      </w:tr>
      <w:tr w:rsidR="002E6B33" w14:paraId="55114C89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469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DFB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34CA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消防活動（滅火器）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03F9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3215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消防設備調查表（滅火器）</w:t>
            </w:r>
          </w:p>
        </w:tc>
      </w:tr>
      <w:tr w:rsidR="002E6B33" w14:paraId="61DF2028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F5D2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28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D3BB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冷媒補充－各式冰水機、飲水機、冷氣機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7A8F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A0A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冷媒銘牌填充量</w:t>
            </w:r>
          </w:p>
        </w:tc>
      </w:tr>
      <w:tr w:rsidR="002E6B33" w14:paraId="32A245E7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7C6B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DF3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889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緊急發電機（柴油）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B868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3B2F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採購單據</w:t>
            </w:r>
          </w:p>
        </w:tc>
      </w:tr>
      <w:tr w:rsidR="002E6B33" w14:paraId="2A44FD37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81D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能源間接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D8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940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外購電力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A4BC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9D23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亞東科技大學板橋校區台電電費單</w:t>
            </w:r>
            <w:r>
              <w:rPr>
                <w:rFonts w:ascii="Times New Roman" w:eastAsia="標楷體" w:hAnsi="Times New Roman"/>
                <w:sz w:val="20"/>
              </w:rPr>
              <w:br/>
              <w:t>(</w:t>
            </w:r>
            <w:r>
              <w:rPr>
                <w:rFonts w:ascii="Times New Roman" w:eastAsia="標楷體" w:hAnsi="Times New Roman"/>
                <w:sz w:val="20"/>
              </w:rPr>
              <w:t>電號：</w:t>
            </w:r>
            <w:r>
              <w:rPr>
                <w:rFonts w:ascii="Times New Roman" w:eastAsia="標楷體" w:hAnsi="Times New Roman"/>
                <w:sz w:val="20"/>
              </w:rPr>
              <w:t>nn-nn-nnnn-nn-n)</w:t>
            </w:r>
          </w:p>
        </w:tc>
      </w:tr>
    </w:tbl>
    <w:p w14:paraId="33B2F4FB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4.1.2 </w:t>
      </w:r>
      <w:r>
        <w:rPr>
          <w:rFonts w:ascii="Times New Roman" w:eastAsia="標楷體" w:hAnsi="Times New Roman"/>
          <w:sz w:val="24"/>
        </w:rPr>
        <w:t>排放係數來源</w:t>
      </w:r>
    </w:p>
    <w:p w14:paraId="736D1E6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針對各種不同的溫室氣體排放源，本次盤查採用之排放係數來源主要為「溫室氣體排放係數管理表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版」，部分排放係數參考</w:t>
      </w:r>
      <w:r>
        <w:rPr>
          <w:rFonts w:ascii="Times New Roman" w:eastAsia="標楷體" w:hAnsi="Times New Roman"/>
          <w:sz w:val="24"/>
        </w:rPr>
        <w:t>IPCC AR6</w:t>
      </w:r>
      <w:r>
        <w:rPr>
          <w:rFonts w:ascii="Times New Roman" w:eastAsia="標楷體" w:hAnsi="Times New Roman"/>
          <w:sz w:val="24"/>
        </w:rPr>
        <w:t>；本次盤查採用溫室氣體盤查登錄表</w:t>
      </w:r>
      <w:r>
        <w:rPr>
          <w:rFonts w:ascii="Times New Roman" w:eastAsia="標楷體" w:hAnsi="Times New Roman"/>
          <w:sz w:val="24"/>
        </w:rPr>
        <w:t>3.0.0</w:t>
      </w:r>
      <w:r>
        <w:rPr>
          <w:rFonts w:ascii="Times New Roman" w:eastAsia="標楷體" w:hAnsi="Times New Roman"/>
          <w:sz w:val="24"/>
        </w:rPr>
        <w:t>文件，請詳見附件二。</w:t>
      </w:r>
    </w:p>
    <w:p w14:paraId="3C33E108" w14:textId="77777777" w:rsidR="002E6B33" w:rsidRDefault="00000000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lastRenderedPageBreak/>
        <w:t xml:space="preserve">4.1.3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2D4CCFBE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計算出各類溫室氣體排放量後，應乘上各種溫室氣體所屬之全球暖化潛勢值</w:t>
      </w:r>
      <w:r>
        <w:rPr>
          <w:rFonts w:ascii="Times New Roman" w:eastAsia="標楷體" w:hAnsi="Times New Roman"/>
          <w:sz w:val="24"/>
        </w:rPr>
        <w:t>(GWP)</w:t>
      </w:r>
      <w:r>
        <w:rPr>
          <w:rFonts w:ascii="Times New Roman" w:eastAsia="標楷體" w:hAnsi="Times New Roman"/>
          <w:sz w:val="24"/>
        </w:rPr>
        <w:t>，並將其計算結果轉化為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，單位為公噸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年。</w:t>
      </w:r>
    </w:p>
    <w:p w14:paraId="76CA6BB6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4.2 </w:t>
      </w:r>
      <w:r>
        <w:rPr>
          <w:rFonts w:ascii="Times New Roman" w:eastAsia="標楷體" w:hAnsi="Times New Roman"/>
          <w:color w:val="000000"/>
          <w:sz w:val="32"/>
        </w:rPr>
        <w:t>量化方法變更說明</w:t>
      </w:r>
    </w:p>
    <w:p w14:paraId="4E930E17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量化方法改變時，本機構除以新的量化計算方式計算外，並需與原來之計算方式做一比較，並說明二者之差異及選用新方法的理由。</w:t>
      </w:r>
    </w:p>
    <w:p w14:paraId="7A9074A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4.3 </w:t>
      </w:r>
      <w:r>
        <w:rPr>
          <w:rFonts w:ascii="Times New Roman" w:eastAsia="標楷體" w:hAnsi="Times New Roman"/>
          <w:color w:val="000000"/>
          <w:sz w:val="32"/>
        </w:rPr>
        <w:t>排放係數與變更說明</w:t>
      </w:r>
    </w:p>
    <w:p w14:paraId="12D70A06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本次盤查作業若量化方法屬於排放係數法者。</w:t>
      </w:r>
    </w:p>
    <w:p w14:paraId="5EA8513C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4.4 </w:t>
      </w:r>
      <w:r>
        <w:rPr>
          <w:rFonts w:ascii="Times New Roman" w:eastAsia="標楷體" w:hAnsi="Times New Roman"/>
          <w:color w:val="000000"/>
          <w:sz w:val="32"/>
        </w:rPr>
        <w:t>有效位數</w:t>
      </w:r>
    </w:p>
    <w:p w14:paraId="7A414874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有關本機構溫室氣體盤查作業之有效位數設定，係參考環境部公告「國家溫室氣體登錄平台運算方式第</w:t>
      </w:r>
      <w:r>
        <w:rPr>
          <w:rFonts w:ascii="Times New Roman" w:eastAsia="標楷體" w:hAnsi="Times New Roman"/>
          <w:sz w:val="24"/>
        </w:rPr>
        <w:t>5</w:t>
      </w:r>
      <w:r>
        <w:rPr>
          <w:rFonts w:ascii="Times New Roman" w:eastAsia="標楷體" w:hAnsi="Times New Roman"/>
          <w:sz w:val="24"/>
        </w:rPr>
        <w:t>版」之建議進行，採四捨五入取到小數點後三位。</w:t>
      </w:r>
    </w:p>
    <w:p w14:paraId="35858C4B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>4.5</w:t>
      </w:r>
      <w:r>
        <w:rPr>
          <w:rFonts w:ascii="Times New Roman" w:eastAsia="標楷體" w:hAnsi="Times New Roman"/>
          <w:color w:val="000000"/>
          <w:sz w:val="32"/>
        </w:rPr>
        <w:tab/>
      </w:r>
      <w:r>
        <w:rPr>
          <w:rFonts w:ascii="Times New Roman" w:eastAsia="標楷體" w:hAnsi="Times New Roman"/>
          <w:color w:val="000000"/>
          <w:sz w:val="32"/>
        </w:rPr>
        <w:t>重大排放源之資訊流</w:t>
      </w:r>
    </w:p>
    <w:p w14:paraId="5F63E05A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根據本機構進行的溫室氣體盤查結果，總排放量為【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】公噸。其中，範疇二的外購電力排放量為【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。相比之下，範疇一的排放量為【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，顯示出外購電力在整體溫室氣體排放量中占據了最大的比例。各式活動源及各類溫室氣體的排放量及排放占比，請詳見表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。</w:t>
      </w:r>
    </w:p>
    <w:p w14:paraId="15A2C500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4.6 </w:t>
      </w:r>
      <w:r>
        <w:rPr>
          <w:rFonts w:ascii="Times New Roman" w:eastAsia="標楷體" w:hAnsi="Times New Roman"/>
          <w:color w:val="000000"/>
          <w:sz w:val="32"/>
        </w:rPr>
        <w:t>本次盤查排除事項、注意事項及推估說明</w:t>
      </w:r>
    </w:p>
    <w:p w14:paraId="206C3E7C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以下為本次辦理溫室氣體盤查工作，有關盤查排除事項、注意事項及活動數據不完整資訊下推估的說明。</w:t>
      </w:r>
    </w:p>
    <w:p w14:paraId="73A5D856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本機構消防設備於有痒科技大樓設有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257</w:t>
      </w:r>
      <w:r>
        <w:rPr>
          <w:rFonts w:ascii="Times New Roman" w:eastAsia="標楷體" w:hAnsi="Times New Roman"/>
          <w:sz w:val="24"/>
        </w:rPr>
        <w:t>支、誠勤大樓設有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149</w:t>
      </w:r>
      <w:r>
        <w:rPr>
          <w:rFonts w:ascii="Times New Roman" w:eastAsia="標楷體" w:hAnsi="Times New Roman"/>
          <w:sz w:val="24"/>
        </w:rPr>
        <w:t>支、元智大樓設有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148</w:t>
      </w:r>
      <w:r>
        <w:rPr>
          <w:rFonts w:ascii="Times New Roman" w:eastAsia="標楷體" w:hAnsi="Times New Roman"/>
          <w:sz w:val="24"/>
        </w:rPr>
        <w:t>支、實習大樓設有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108</w:t>
      </w:r>
      <w:r>
        <w:rPr>
          <w:rFonts w:ascii="Times New Roman" w:eastAsia="標楷體" w:hAnsi="Times New Roman"/>
          <w:sz w:val="24"/>
        </w:rPr>
        <w:t>支、亞東第一停車場設有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77</w:t>
      </w:r>
      <w:r>
        <w:rPr>
          <w:rFonts w:ascii="Times New Roman" w:eastAsia="標楷體" w:hAnsi="Times New Roman"/>
          <w:sz w:val="24"/>
        </w:rPr>
        <w:t>支，因該式滅火器並不會產生溫室氣體，故而將其排除不計。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清冊中未標示乾粉滅火器型式</w:t>
      </w:r>
      <w:r>
        <w:rPr>
          <w:rFonts w:ascii="Times New Roman" w:eastAsia="標楷體" w:hAnsi="Times New Roman"/>
          <w:sz w:val="24"/>
        </w:rPr>
        <w:t>*</w:t>
      </w:r>
    </w:p>
    <w:p w14:paraId="3C694B69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T10</w:t>
      </w:r>
      <w:r>
        <w:rPr>
          <w:rFonts w:ascii="Times New Roman" w:eastAsia="標楷體" w:hAnsi="Times New Roman"/>
          <w:sz w:val="24"/>
        </w:rPr>
        <w:t>型</w:t>
      </w:r>
      <w:r>
        <w:rPr>
          <w:rFonts w:ascii="Times New Roman" w:eastAsia="標楷體" w:hAnsi="Times New Roman"/>
          <w:sz w:val="24"/>
        </w:rPr>
        <w:t>BC</w:t>
      </w:r>
      <w:r>
        <w:rPr>
          <w:rFonts w:ascii="Times New Roman" w:eastAsia="標楷體" w:hAnsi="Times New Roman"/>
          <w:sz w:val="24"/>
        </w:rPr>
        <w:t>乾粉滅火器</w:t>
      </w:r>
      <w:r>
        <w:rPr>
          <w:rFonts w:ascii="Times New Roman" w:eastAsia="標楷體" w:hAnsi="Times New Roman"/>
          <w:sz w:val="24"/>
        </w:rPr>
        <w:t>17</w:t>
      </w:r>
      <w:r>
        <w:rPr>
          <w:rFonts w:ascii="Times New Roman" w:eastAsia="標楷體" w:hAnsi="Times New Roman"/>
          <w:sz w:val="24"/>
        </w:rPr>
        <w:t>支，皆於</w:t>
      </w:r>
      <w:r>
        <w:rPr>
          <w:rFonts w:ascii="Times New Roman" w:eastAsia="標楷體" w:hAnsi="Times New Roman"/>
          <w:sz w:val="24"/>
        </w:rPr>
        <w:t>2015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年皆未有使用以及填充紀錄；基於完整性原則，本次盤查全數計入排放量。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E7ED1D7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FM200</w:t>
      </w:r>
      <w:r>
        <w:rPr>
          <w:rFonts w:ascii="Times New Roman" w:eastAsia="標楷體" w:hAnsi="Times New Roman"/>
          <w:sz w:val="24"/>
        </w:rPr>
        <w:t>海龍滅火器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支，於</w:t>
      </w:r>
      <w:r>
        <w:rPr>
          <w:rFonts w:ascii="Times New Roman" w:eastAsia="標楷體" w:hAnsi="Times New Roman"/>
          <w:sz w:val="24"/>
        </w:rPr>
        <w:t>2016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年未有使用以及填充紀錄；基於完整性原則，本次盤查計入排放量。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5244DEA6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lastRenderedPageBreak/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本機構緊急發電機，經與管理單位協議並確認，參照最近兩次添購備用柴油紀錄以及目測油箱庫存量，推算取得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年的年度使用量。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清冊中尚無緊急發電機之資訊</w:t>
      </w:r>
      <w:r>
        <w:rPr>
          <w:rFonts w:ascii="Times New Roman" w:eastAsia="標楷體" w:hAnsi="Times New Roman"/>
          <w:sz w:val="24"/>
        </w:rPr>
        <w:t>*</w:t>
      </w:r>
    </w:p>
    <w:p w14:paraId="371E7354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本機構汙水下水道工程雖已竣工，但經查證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桃園市下水道雲端智慧管理系統，</w:t>
      </w:r>
      <w:r>
        <w:rPr>
          <w:rFonts w:ascii="Times New Roman" w:eastAsia="標楷體" w:hAnsi="Times New Roman"/>
          <w:sz w:val="24"/>
        </w:rPr>
        <w:t>https://sewergis.tycg.gov.tw/Account/Login?ReturnUrl=%2F)</w:t>
      </w:r>
      <w:r>
        <w:rPr>
          <w:rFonts w:ascii="Times New Roman" w:eastAsia="標楷體" w:hAnsi="Times New Roman"/>
          <w:sz w:val="24"/>
        </w:rPr>
        <w:t>現階段尚未正式通水，因此仍以校區員工年度總工時作為化糞池逸散排放的計算依據。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63B1C02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本機構未有乙炔、焊條及其他與製程相關油品或氣體使用紀錄。本機構無半導體製程，故無全氟碳化物</w:t>
      </w:r>
      <w:r>
        <w:rPr>
          <w:rFonts w:ascii="Times New Roman" w:eastAsia="標楷體" w:hAnsi="Times New Roman"/>
          <w:sz w:val="24"/>
        </w:rPr>
        <w:t>(PFCs)</w:t>
      </w:r>
      <w:r>
        <w:rPr>
          <w:rFonts w:ascii="Times New Roman" w:eastAsia="標楷體" w:hAnsi="Times New Roman"/>
          <w:sz w:val="24"/>
        </w:rPr>
        <w:t>、六氟化硫</w:t>
      </w:r>
      <w:r>
        <w:rPr>
          <w:rFonts w:ascii="Times New Roman" w:eastAsia="標楷體" w:hAnsi="Times New Roman"/>
          <w:sz w:val="24"/>
        </w:rPr>
        <w:t>(SF6)</w:t>
      </w:r>
      <w:r>
        <w:rPr>
          <w:rFonts w:ascii="Times New Roman" w:eastAsia="標楷體" w:hAnsi="Times New Roman"/>
          <w:sz w:val="24"/>
        </w:rPr>
        <w:t>及三氟化氮</w:t>
      </w:r>
      <w:r>
        <w:rPr>
          <w:rFonts w:ascii="Times New Roman" w:eastAsia="標楷體" w:hAnsi="Times New Roman"/>
          <w:sz w:val="24"/>
        </w:rPr>
        <w:t>(NF3)</w:t>
      </w:r>
      <w:r>
        <w:rPr>
          <w:rFonts w:ascii="Times New Roman" w:eastAsia="標楷體" w:hAnsi="Times New Roman"/>
          <w:sz w:val="24"/>
        </w:rPr>
        <w:t>氣體逸散。</w:t>
      </w:r>
    </w:p>
    <w:p w14:paraId="44AE3EEF" w14:textId="77777777" w:rsidR="002E6B33" w:rsidRDefault="00000000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其他間接排放（類別三、類別五及類別六），包括成品委外運輸、員工上下班及商務出差、自動販賣機等其它間接排放，因無法掌控其活動及溫室氣體排放，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年度只進行排放源鑑別之工作，不予以量化。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6BB1383B" w14:textId="77777777" w:rsidR="002E6B33" w:rsidRDefault="00000000">
      <w:r>
        <w:br w:type="page"/>
      </w:r>
    </w:p>
    <w:p w14:paraId="08C70E5F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第五章、基準年</w:t>
      </w:r>
    </w:p>
    <w:p w14:paraId="577F0B62" w14:textId="77777777" w:rsidR="002E6B33" w:rsidRDefault="00000000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5.1 </w:t>
      </w:r>
      <w:r>
        <w:rPr>
          <w:rFonts w:ascii="Times New Roman" w:eastAsia="標楷體" w:hAnsi="Times New Roman"/>
          <w:color w:val="000000"/>
          <w:sz w:val="32"/>
        </w:rPr>
        <w:t>基準年設定</w:t>
      </w:r>
    </w:p>
    <w:p w14:paraId="3FE48345" w14:textId="77777777" w:rsidR="002E6B33" w:rsidRDefault="00000000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本機構於【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OO</w:t>
      </w:r>
      <w:r>
        <w:rPr>
          <w:rFonts w:ascii="Times New Roman" w:eastAsia="標楷體" w:hAnsi="Times New Roman"/>
          <w:sz w:val="24"/>
        </w:rPr>
        <w:t>月】規劃並導入溫室氣體盤查，以【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最近一個完整會計年度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為本機構溫室氣體盤查之基準年。基準年排放清冊如表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所示，基準年排放量為【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3C8CD1A6" w14:textId="77777777" w:rsidR="002E6B33" w:rsidRDefault="00000000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5.1</w:t>
      </w:r>
      <w:r>
        <w:rPr>
          <w:rFonts w:ascii="Times New Roman" w:eastAsia="標楷體" w:hAnsi="Times New Roman"/>
          <w:sz w:val="20"/>
        </w:rPr>
        <w:t>、啟新醫事檢驗所基準年溫室氣體排放清冊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E6B33" w14:paraId="7DCD8FD0" w14:textId="77777777"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15390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全廠電力</w:t>
            </w:r>
          </w:p>
        </w:tc>
      </w:tr>
      <w:tr w:rsidR="002E6B33" w14:paraId="734F3510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1D7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F449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全校火力電力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0C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風力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52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水力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3AA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地熱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7DE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潮汐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C66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2B7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AB2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核能發電量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B35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E4B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B93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全廠蒸氣產生量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</w:tr>
      <w:tr w:rsidR="002E6B33" w14:paraId="22FD958D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AEF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C87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5B4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E1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C2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0F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6AE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6BD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016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CD1D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3E9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791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755F0DD3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1CE6CE3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AA23C0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全廠七大溫室氣體排放量統計表</w:t>
            </w:r>
          </w:p>
        </w:tc>
      </w:tr>
      <w:tr w:rsidR="002E6B33" w14:paraId="106AFF55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C1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CFA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079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287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1354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5CE7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C629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EE3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763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7E4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DAE399C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0B8F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692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E9D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F0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0E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266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7AC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2A2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AA3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61C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48233A0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420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FF8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024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644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05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F78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15C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40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26E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A358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1EFA75A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2DA3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098013F6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06EDF91D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8A6FC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類別一、七大溫室氣體排放量統計表</w:t>
            </w:r>
          </w:p>
        </w:tc>
      </w:tr>
      <w:tr w:rsidR="002E6B33" w14:paraId="3003EAA6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7146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CE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323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4E1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A8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B66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711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D5C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ED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5F6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E70F099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B70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1E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76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828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96D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899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6D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18A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457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DA6B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233FB5D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A2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D9F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0D9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6FA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E7C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B6A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C88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F01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698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9C09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1F3EC18E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1424"/>
        <w:gridCol w:w="1423"/>
        <w:gridCol w:w="1423"/>
        <w:gridCol w:w="1423"/>
        <w:gridCol w:w="1423"/>
        <w:gridCol w:w="1423"/>
        <w:gridCol w:w="1423"/>
      </w:tblGrid>
      <w:tr w:rsidR="002E6B33" w14:paraId="5F09F3DD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59422DB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全廠溫室氣體範疇別及類別一與二排放型式排放量統計表</w:t>
            </w:r>
          </w:p>
        </w:tc>
      </w:tr>
      <w:tr w:rsidR="002E6B33" w14:paraId="1974B454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49FE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範疇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D8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B72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類別二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E4A1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總排放當量</w:t>
            </w:r>
          </w:p>
        </w:tc>
      </w:tr>
      <w:tr w:rsidR="002E6B33" w14:paraId="5FDFEB67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B11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08C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固定排放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2CE2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製程排放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A03C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移動排放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F83D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逸散排放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F8D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能源間接排放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A1FA" w14:textId="77777777" w:rsidR="002E6B33" w:rsidRDefault="002E6B33"/>
        </w:tc>
      </w:tr>
      <w:tr w:rsidR="002E6B33" w14:paraId="73093851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CABA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02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A8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322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302C38EB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B12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5DE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D13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04B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7F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917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8EA6" w14:textId="77777777" w:rsidR="002E6B33" w:rsidRDefault="002E6B33"/>
        </w:tc>
      </w:tr>
      <w:tr w:rsidR="002E6B33" w14:paraId="338E4E43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5535" w14:textId="77777777" w:rsidR="002E6B33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(%)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0D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957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D384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5567818D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BF9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C5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1E8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931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550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3F7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CF7" w14:textId="77777777" w:rsidR="002E6B33" w:rsidRDefault="002E6B33"/>
        </w:tc>
      </w:tr>
      <w:tr w:rsidR="002E6B33" w14:paraId="3B301835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E58C" w14:textId="77777777" w:rsidR="002E6B33" w:rsidRDefault="00000000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3F1D75E8" w14:textId="77777777" w:rsidR="002E6B33" w:rsidRDefault="00000000">
      <w:r>
        <w:br w:type="page"/>
      </w:r>
    </w:p>
    <w:p w14:paraId="68411826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第六章、參考文獻</w:t>
      </w:r>
    </w:p>
    <w:p w14:paraId="244865F6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本報告書係參考下列文獻製作：</w:t>
      </w:r>
    </w:p>
    <w:p w14:paraId="087C6763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1. Intergovernmental Panel on Climate Change, IPCC Guidelines for National Greenhouse Gas Inventories, 2006.10.</w:t>
      </w:r>
      <w:r>
        <w:rPr>
          <w:rFonts w:ascii="Times New Roman" w:eastAsia="標楷體" w:hAnsi="Times New Roman"/>
          <w:sz w:val="24"/>
        </w:rPr>
        <w:t>：</w:t>
      </w:r>
    </w:p>
    <w:p w14:paraId="2796EC5A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2. Intergovernmental Panel on Climate Change, The Fifth Assessment Report : Climate Change 2014 – The Science of Climate Change, 2014.</w:t>
      </w:r>
    </w:p>
    <w:p w14:paraId="63F5F2B0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>3.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2018, Greenhouse gases - Part 1: Specification with guidance at the organization level for quantification and reporting of greenhouse gas emissions and removals.</w:t>
      </w:r>
    </w:p>
    <w:p w14:paraId="6D6C3A67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4. </w:t>
      </w:r>
      <w:r>
        <w:rPr>
          <w:rFonts w:ascii="Times New Roman" w:eastAsia="標楷體" w:hAnsi="Times New Roman"/>
          <w:sz w:val="24"/>
        </w:rPr>
        <w:t>經濟部標準檢驗局「</w:t>
      </w:r>
      <w:r>
        <w:rPr>
          <w:rFonts w:ascii="Times New Roman" w:eastAsia="標楷體" w:hAnsi="Times New Roman"/>
          <w:sz w:val="24"/>
        </w:rPr>
        <w:t>CNS 14064</w:t>
      </w:r>
      <w:r>
        <w:rPr>
          <w:rFonts w:ascii="Times New Roman" w:eastAsia="標楷體" w:hAnsi="Times New Roman"/>
          <w:sz w:val="24"/>
        </w:rPr>
        <w:t>溫室氣體第一部份：組織層級溫室氣體排放與移除之量化及報告附指引之規範」，中文版，</w:t>
      </w:r>
      <w:r>
        <w:rPr>
          <w:rFonts w:ascii="Times New Roman" w:eastAsia="標楷體" w:hAnsi="Times New Roman"/>
          <w:sz w:val="24"/>
        </w:rPr>
        <w:t>110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01</w:t>
      </w:r>
      <w:r>
        <w:rPr>
          <w:rFonts w:ascii="Times New Roman" w:eastAsia="標楷體" w:hAnsi="Times New Roman"/>
          <w:sz w:val="24"/>
        </w:rPr>
        <w:t>月。</w:t>
      </w:r>
    </w:p>
    <w:p w14:paraId="6C0973E8" w14:textId="77777777" w:rsidR="002E6B33" w:rsidRDefault="00000000">
      <w:pPr>
        <w:spacing w:after="120"/>
      </w:pPr>
      <w:r>
        <w:rPr>
          <w:rFonts w:ascii="Times New Roman" w:eastAsia="標楷體" w:hAnsi="Times New Roman"/>
          <w:sz w:val="24"/>
        </w:rPr>
        <w:t xml:space="preserve">5. </w:t>
      </w:r>
      <w:r>
        <w:rPr>
          <w:rFonts w:ascii="Times New Roman" w:eastAsia="標楷體" w:hAnsi="Times New Roman"/>
          <w:sz w:val="24"/>
        </w:rPr>
        <w:t>行政院環境部「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溫室氣體盤查與登錄指引」，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03</w:t>
      </w:r>
      <w:r>
        <w:rPr>
          <w:rFonts w:ascii="Times New Roman" w:eastAsia="標楷體" w:hAnsi="Times New Roman"/>
          <w:sz w:val="24"/>
        </w:rPr>
        <w:t>月</w:t>
      </w:r>
    </w:p>
    <w:p w14:paraId="41B07A1A" w14:textId="77777777" w:rsidR="002E6B33" w:rsidRDefault="00000000">
      <w:r>
        <w:br w:type="page"/>
      </w:r>
    </w:p>
    <w:p w14:paraId="2A4903CD" w14:textId="77777777" w:rsidR="002E6B33" w:rsidRDefault="00000000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附件</w:t>
      </w:r>
    </w:p>
    <w:sectPr w:rsidR="002E6B33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96849">
    <w:abstractNumId w:val="8"/>
  </w:num>
  <w:num w:numId="2" w16cid:durableId="114762845">
    <w:abstractNumId w:val="6"/>
  </w:num>
  <w:num w:numId="3" w16cid:durableId="250161428">
    <w:abstractNumId w:val="5"/>
  </w:num>
  <w:num w:numId="4" w16cid:durableId="1424647111">
    <w:abstractNumId w:val="4"/>
  </w:num>
  <w:num w:numId="5" w16cid:durableId="1109159032">
    <w:abstractNumId w:val="7"/>
  </w:num>
  <w:num w:numId="6" w16cid:durableId="528762989">
    <w:abstractNumId w:val="3"/>
  </w:num>
  <w:num w:numId="7" w16cid:durableId="1303535065">
    <w:abstractNumId w:val="2"/>
  </w:num>
  <w:num w:numId="8" w16cid:durableId="1113943221">
    <w:abstractNumId w:val="1"/>
  </w:num>
  <w:num w:numId="9" w16cid:durableId="174247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B"/>
    <w:rsid w:val="0029639D"/>
    <w:rsid w:val="002E6B33"/>
    <w:rsid w:val="00326F90"/>
    <w:rsid w:val="0074075D"/>
    <w:rsid w:val="00AA1D8D"/>
    <w:rsid w:val="00B47730"/>
    <w:rsid w:val="00CB0664"/>
    <w:rsid w:val="00D37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3588"/>
  <w14:defaultImageDpi w14:val="300"/>
  <w15:docId w15:val="{33FECA1B-78B1-4602-A9EE-48C2025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Melody Tsai</cp:lastModifiedBy>
  <cp:revision>2</cp:revision>
  <dcterms:created xsi:type="dcterms:W3CDTF">2025-03-24T09:31:00Z</dcterms:created>
  <dcterms:modified xsi:type="dcterms:W3CDTF">2025-03-24T09:31:00Z</dcterms:modified>
  <cp:category/>
</cp:coreProperties>
</file>