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7E" w:rsidRDefault="00D504F3" w:rsidP="00D5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發行目的</w:t>
      </w:r>
    </w:p>
    <w:p w:rsidR="00D504F3" w:rsidRDefault="00D504F3" w:rsidP="00D50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權證為有到期日之商品，故須定期向交易所申請發行新的權證，以符合投資人避險與投機之需求</w:t>
      </w:r>
    </w:p>
    <w:p w:rsidR="00D504F3" w:rsidRDefault="00D504F3" w:rsidP="00D5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發行規範</w:t>
      </w:r>
    </w:p>
    <w:p w:rsidR="00D504F3" w:rsidRPr="00E344DA" w:rsidRDefault="00D504F3" w:rsidP="00D504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可發行標的</w:t>
      </w:r>
      <w:r>
        <w:rPr>
          <w:rFonts w:ascii="新細明體" w:eastAsia="新細明體" w:hAnsi="新細明體" w:hint="eastAsia"/>
        </w:rPr>
        <w:t>：每季</w:t>
      </w:r>
      <w:r w:rsidR="00E344DA">
        <w:rPr>
          <w:rFonts w:ascii="新細明體" w:eastAsia="新細明體" w:hAnsi="新細明體" w:hint="eastAsia"/>
        </w:rPr>
        <w:t>第一天</w:t>
      </w:r>
      <w:r>
        <w:rPr>
          <w:rFonts w:ascii="新細明體" w:eastAsia="新細明體" w:hAnsi="新細明體" w:hint="eastAsia"/>
        </w:rPr>
        <w:t>交易所與櫃買中心</w:t>
      </w:r>
      <w:r w:rsidR="00E344DA">
        <w:rPr>
          <w:rFonts w:ascii="新細明體" w:eastAsia="新細明體" w:hAnsi="新細明體" w:hint="eastAsia"/>
        </w:rPr>
        <w:t>會公布該季可發行之標的與A級券商可發行之標的</w:t>
      </w:r>
    </w:p>
    <w:p w:rsidR="00E344DA" w:rsidRDefault="00E344DA" w:rsidP="00E344D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標的為國內股票者，其國內權證發行單位所表彰之認購（售）標的</w:t>
      </w:r>
    </w:p>
    <w:p w:rsidR="00E344DA" w:rsidRDefault="00E344DA" w:rsidP="00E344DA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證券股數與現有其他已在本公司上市認購（售）權證同一標的證券</w:t>
      </w:r>
    </w:p>
    <w:p w:rsidR="00E344DA" w:rsidRDefault="00E344DA" w:rsidP="00E344DA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之合計數，不得超過該標的證券發行公司已發行股份總額扣除下列</w:t>
      </w:r>
    </w:p>
    <w:p w:rsidR="00E344DA" w:rsidRDefault="004C2BF4" w:rsidP="004C2BF4">
      <w:pPr>
        <w:pStyle w:val="a3"/>
        <w:ind w:leftChars="0" w:left="840"/>
      </w:pPr>
      <w:r>
        <w:rPr>
          <w:rFonts w:hint="eastAsia"/>
        </w:rPr>
        <w:t>各目股份後之</w:t>
      </w:r>
      <w:r>
        <w:rPr>
          <w:rFonts w:hint="eastAsia"/>
        </w:rPr>
        <w:t>22%</w:t>
      </w:r>
      <w:r w:rsidR="00A94396">
        <w:rPr>
          <w:rFonts w:hint="eastAsia"/>
        </w:rPr>
        <w:t>，若為</w:t>
      </w:r>
      <w:r w:rsidR="00A94396">
        <w:rPr>
          <w:rFonts w:hint="eastAsia"/>
        </w:rPr>
        <w:t>A</w:t>
      </w:r>
      <w:r w:rsidR="00A94396">
        <w:rPr>
          <w:rFonts w:hint="eastAsia"/>
        </w:rPr>
        <w:t>級券商，額外享有</w:t>
      </w:r>
      <w:r w:rsidR="00A94396">
        <w:rPr>
          <w:rFonts w:hint="eastAsia"/>
        </w:rPr>
        <w:t>1%</w:t>
      </w:r>
      <w:r w:rsidR="00A94396">
        <w:rPr>
          <w:rFonts w:hint="eastAsia"/>
        </w:rPr>
        <w:t>之發行額度。</w:t>
      </w:r>
      <w:r w:rsidR="00E344DA">
        <w:rPr>
          <w:rFonts w:hint="eastAsia"/>
        </w:rPr>
        <w:t>如係增額發行之認購（售）權證，則</w:t>
      </w:r>
      <w:r>
        <w:rPr>
          <w:rFonts w:hint="eastAsia"/>
        </w:rPr>
        <w:t>不得超過</w:t>
      </w:r>
      <w:r>
        <w:rPr>
          <w:rFonts w:hint="eastAsia"/>
        </w:rPr>
        <w:t>30%</w:t>
      </w:r>
      <w:r w:rsidR="00A94396">
        <w:rPr>
          <w:rFonts w:hint="eastAsia"/>
        </w:rPr>
        <w:t>。</w:t>
      </w:r>
      <w:r>
        <w:rPr>
          <w:rFonts w:hint="eastAsia"/>
        </w:rPr>
        <w:t>因此，若當日標的發行額度比例已經接近</w:t>
      </w:r>
      <w:r>
        <w:rPr>
          <w:rFonts w:hint="eastAsia"/>
        </w:rPr>
        <w:t>22%</w:t>
      </w:r>
      <w:r>
        <w:rPr>
          <w:rFonts w:hint="eastAsia"/>
        </w:rPr>
        <w:t>，會有額度不足的問題，可能只夠讓幾家券商發行，</w:t>
      </w:r>
      <w:r w:rsidR="00A94396">
        <w:rPr>
          <w:rFonts w:hint="eastAsia"/>
        </w:rPr>
        <w:t>定義為搶發標的。</w:t>
      </w:r>
      <w:r w:rsidR="00DC1420">
        <w:rPr>
          <w:rFonts w:hint="eastAsia"/>
        </w:rPr>
        <w:t>ETF</w:t>
      </w:r>
      <w:r w:rsidR="00DC1420">
        <w:rPr>
          <w:rFonts w:hint="eastAsia"/>
        </w:rPr>
        <w:t>權證可以發行至</w:t>
      </w:r>
      <w:r w:rsidR="00DC1420">
        <w:rPr>
          <w:rFonts w:hint="eastAsia"/>
        </w:rPr>
        <w:t>100%</w:t>
      </w:r>
      <w:r w:rsidR="00DC1420">
        <w:rPr>
          <w:rFonts w:hint="eastAsia"/>
        </w:rPr>
        <w:t>，指數權證無額度上限。</w:t>
      </w:r>
    </w:p>
    <w:p w:rsidR="0023103D" w:rsidRDefault="0023103D" w:rsidP="0023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內</w:t>
      </w:r>
      <w:proofErr w:type="gramStart"/>
      <w:r>
        <w:rPr>
          <w:rFonts w:hint="eastAsia"/>
        </w:rPr>
        <w:t>規風控</w:t>
      </w:r>
      <w:proofErr w:type="gramEnd"/>
      <w:r>
        <w:rPr>
          <w:rFonts w:hint="eastAsia"/>
        </w:rPr>
        <w:t>規範不可發行之標的</w:t>
      </w:r>
      <w:r>
        <w:rPr>
          <w:rFonts w:hint="eastAsia"/>
        </w:rPr>
        <w:t>(</w:t>
      </w:r>
      <w:r>
        <w:rPr>
          <w:rFonts w:hint="eastAsia"/>
        </w:rPr>
        <w:t>高風險標的</w:t>
      </w:r>
      <w:r>
        <w:rPr>
          <w:rFonts w:hint="eastAsia"/>
        </w:rPr>
        <w:t>)</w:t>
      </w:r>
    </w:p>
    <w:p w:rsidR="003C0DE1" w:rsidRDefault="003C0DE1" w:rsidP="003C0D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申請日前三個月標的證券股價異常變動，並經本公司依監視制度辦法</w:t>
      </w:r>
    </w:p>
    <w:p w:rsidR="003C0DE1" w:rsidRDefault="003C0DE1" w:rsidP="003C0DE1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予以處置者，或前六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營業日中有二個營業日標的證券經本公司公布</w:t>
      </w:r>
    </w:p>
    <w:p w:rsidR="003C0DE1" w:rsidRDefault="003C0DE1" w:rsidP="003C0DE1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注意者，該標的不得發行。</w:t>
      </w:r>
    </w:p>
    <w:p w:rsidR="00D504F3" w:rsidRDefault="00D504F3" w:rsidP="00D5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發行條件</w:t>
      </w:r>
    </w:p>
    <w:p w:rsidR="0023103D" w:rsidRDefault="0023103D" w:rsidP="0023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發行價格不得低於</w:t>
      </w:r>
      <w:r>
        <w:rPr>
          <w:rFonts w:hint="eastAsia"/>
        </w:rPr>
        <w:t>0.6</w:t>
      </w:r>
      <w:r>
        <w:rPr>
          <w:rFonts w:hint="eastAsia"/>
        </w:rPr>
        <w:t>塊</w:t>
      </w:r>
    </w:p>
    <w:p w:rsidR="0023103D" w:rsidRDefault="0023103D" w:rsidP="000D267C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23103D">
        <w:rPr>
          <w:rFonts w:hint="eastAsia"/>
        </w:rPr>
        <w:t>權</w:t>
      </w:r>
      <w:r>
        <w:rPr>
          <w:rFonts w:hint="eastAsia"/>
        </w:rPr>
        <w:t>認購認售，類型</w:t>
      </w:r>
      <w:r>
        <w:rPr>
          <w:rFonts w:hint="eastAsia"/>
        </w:rPr>
        <w:t>(</w:t>
      </w:r>
      <w:r>
        <w:rPr>
          <w:rFonts w:hint="eastAsia"/>
        </w:rPr>
        <w:t>一般型</w:t>
      </w:r>
      <w:r>
        <w:rPr>
          <w:rFonts w:hint="eastAsia"/>
        </w:rPr>
        <w:t>/</w:t>
      </w:r>
      <w:r>
        <w:rPr>
          <w:rFonts w:hint="eastAsia"/>
        </w:rPr>
        <w:t>重設型</w:t>
      </w:r>
      <w:r>
        <w:rPr>
          <w:rFonts w:hint="eastAsia"/>
        </w:rPr>
        <w:t>/</w:t>
      </w:r>
      <w:proofErr w:type="gramStart"/>
      <w:r>
        <w:rPr>
          <w:rFonts w:hint="eastAsia"/>
        </w:rPr>
        <w:t>牛熊證</w:t>
      </w:r>
      <w:proofErr w:type="gramEnd"/>
      <w:r>
        <w:rPr>
          <w:rFonts w:hint="eastAsia"/>
        </w:rPr>
        <w:t>)</w:t>
      </w:r>
    </w:p>
    <w:p w:rsidR="0023103D" w:rsidRDefault="0023103D" w:rsidP="002310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履約價，不得發行超過價外</w:t>
      </w:r>
      <w:r>
        <w:rPr>
          <w:rFonts w:hint="eastAsia"/>
        </w:rPr>
        <w:t>50%(EX.</w:t>
      </w:r>
      <w:r>
        <w:rPr>
          <w:rFonts w:hint="eastAsia"/>
        </w:rPr>
        <w:t>股價</w:t>
      </w:r>
      <w:r>
        <w:rPr>
          <w:rFonts w:hint="eastAsia"/>
        </w:rPr>
        <w:t>100</w:t>
      </w:r>
      <w:r>
        <w:rPr>
          <w:rFonts w:hint="eastAsia"/>
        </w:rPr>
        <w:t>，今日發行</w:t>
      </w:r>
      <w:proofErr w:type="gramStart"/>
      <w:r>
        <w:rPr>
          <w:rFonts w:hint="eastAsia"/>
        </w:rPr>
        <w:t>最遠只能</w:t>
      </w:r>
      <w:proofErr w:type="gramEnd"/>
      <w:r>
        <w:rPr>
          <w:rFonts w:hint="eastAsia"/>
        </w:rPr>
        <w:t>發履約價</w:t>
      </w:r>
      <w:r>
        <w:rPr>
          <w:rFonts w:hint="eastAsia"/>
        </w:rPr>
        <w:t>150</w:t>
      </w:r>
      <w:r>
        <w:rPr>
          <w:rFonts w:hint="eastAsia"/>
        </w:rPr>
        <w:t>之認購權證，以及履約價</w:t>
      </w:r>
      <w:r>
        <w:rPr>
          <w:rFonts w:hint="eastAsia"/>
        </w:rPr>
        <w:t>50</w:t>
      </w:r>
      <w:r>
        <w:rPr>
          <w:rFonts w:hint="eastAsia"/>
        </w:rPr>
        <w:t>之認售權證</w:t>
      </w:r>
      <w:r>
        <w:rPr>
          <w:rFonts w:hint="eastAsia"/>
        </w:rPr>
        <w:t>)</w:t>
      </w:r>
    </w:p>
    <w:p w:rsidR="0023103D" w:rsidRDefault="0023103D" w:rsidP="0023103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天期</w:t>
      </w:r>
      <w:r>
        <w:rPr>
          <w:rFonts w:hint="eastAsia"/>
        </w:rPr>
        <w:t>(T</w:t>
      </w:r>
      <w:r>
        <w:rPr>
          <w:rFonts w:hint="eastAsia"/>
        </w:rPr>
        <w:t>介於</w:t>
      </w:r>
      <w:r>
        <w:rPr>
          <w:rFonts w:hint="eastAsia"/>
        </w:rPr>
        <w:t>6~12</w:t>
      </w:r>
      <w:r>
        <w:rPr>
          <w:rFonts w:hint="eastAsia"/>
        </w:rPr>
        <w:t>個月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23103D">
        <w:rPr>
          <w:rFonts w:hint="eastAsia"/>
        </w:rPr>
        <w:t>證存續期間應為六個月以上二年以下</w:t>
      </w:r>
    </w:p>
    <w:p w:rsidR="0023103D" w:rsidRDefault="0023103D" w:rsidP="002310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波動度</w:t>
      </w:r>
    </w:p>
    <w:p w:rsidR="000E243C" w:rsidRDefault="000E243C" w:rsidP="002310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發行張數</w:t>
      </w:r>
      <w:r>
        <w:rPr>
          <w:rFonts w:hint="eastAsia"/>
        </w:rPr>
        <w:t>(5</w:t>
      </w:r>
      <w:r>
        <w:t>,</w:t>
      </w:r>
      <w:r>
        <w:rPr>
          <w:rFonts w:hint="eastAsia"/>
        </w:rPr>
        <w:t>000~50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張</w:t>
      </w:r>
      <w:r>
        <w:rPr>
          <w:rFonts w:hint="eastAsia"/>
        </w:rPr>
        <w:t>)</w:t>
      </w:r>
      <w:r>
        <w:rPr>
          <w:rFonts w:hint="eastAsia"/>
        </w:rPr>
        <w:t>，但若為搶發標的，一律得為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張</w:t>
      </w:r>
    </w:p>
    <w:p w:rsidR="0023103D" w:rsidRDefault="0023103D" w:rsidP="002310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行使比例</w:t>
      </w:r>
      <w:r w:rsidR="000E243C">
        <w:rPr>
          <w:rFonts w:hint="eastAsia"/>
        </w:rPr>
        <w:t>(</w:t>
      </w:r>
      <w:r w:rsidR="000E243C">
        <w:rPr>
          <w:rFonts w:hint="eastAsia"/>
        </w:rPr>
        <w:t>介於</w:t>
      </w:r>
      <w:r w:rsidR="000E243C">
        <w:rPr>
          <w:rFonts w:hint="eastAsia"/>
        </w:rPr>
        <w:t>0.001~1)</w:t>
      </w:r>
    </w:p>
    <w:p w:rsidR="00895D01" w:rsidRDefault="00895D01" w:rsidP="002310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發行試算出價格後，同時也會控制權證價格跳動價差大小，通常會控制</w:t>
      </w:r>
      <w:r>
        <w:rPr>
          <w:rFonts w:hint="eastAsia"/>
        </w:rPr>
        <w:t>1</w:t>
      </w:r>
      <w:r>
        <w:rPr>
          <w:rFonts w:hint="eastAsia"/>
        </w:rPr>
        <w:t>個跳動價差左右</w:t>
      </w:r>
    </w:p>
    <w:p w:rsidR="00DC1420" w:rsidRDefault="00DC1420" w:rsidP="00DC1420">
      <w:pPr>
        <w:pStyle w:val="a3"/>
        <w:ind w:leftChars="0" w:left="840"/>
      </w:pPr>
    </w:p>
    <w:p w:rsidR="00DC1420" w:rsidRDefault="00DC1420" w:rsidP="00DC1420">
      <w:pPr>
        <w:pStyle w:val="a3"/>
        <w:ind w:leftChars="0" w:left="840"/>
      </w:pPr>
    </w:p>
    <w:p w:rsidR="00DC1420" w:rsidRDefault="00DC1420" w:rsidP="00DC1420">
      <w:pPr>
        <w:pStyle w:val="a3"/>
        <w:ind w:leftChars="0" w:left="840"/>
      </w:pPr>
    </w:p>
    <w:p w:rsidR="00DC1420" w:rsidRDefault="00DC1420" w:rsidP="00DC1420">
      <w:pPr>
        <w:pStyle w:val="a3"/>
        <w:ind w:leftChars="0" w:left="840"/>
      </w:pPr>
    </w:p>
    <w:p w:rsidR="00DC1420" w:rsidRDefault="00DC1420" w:rsidP="00DC1420">
      <w:pPr>
        <w:pStyle w:val="a3"/>
        <w:ind w:leftChars="0" w:left="840"/>
      </w:pPr>
    </w:p>
    <w:p w:rsidR="00DC1420" w:rsidRDefault="00DC1420" w:rsidP="00DC1420">
      <w:pPr>
        <w:pStyle w:val="a3"/>
        <w:ind w:leftChars="0" w:left="840"/>
      </w:pPr>
    </w:p>
    <w:p w:rsidR="00DC1420" w:rsidRDefault="00DC1420" w:rsidP="00DC1420">
      <w:pPr>
        <w:pStyle w:val="a3"/>
        <w:ind w:leftChars="0" w:left="840"/>
      </w:pPr>
    </w:p>
    <w:p w:rsidR="00DC1420" w:rsidRDefault="00DC1420" w:rsidP="00DC1420">
      <w:pPr>
        <w:pStyle w:val="a3"/>
        <w:ind w:leftChars="0" w:left="840"/>
      </w:pPr>
    </w:p>
    <w:p w:rsidR="00DC1420" w:rsidRDefault="00DC1420" w:rsidP="00DC1420">
      <w:pPr>
        <w:pStyle w:val="a3"/>
        <w:ind w:leftChars="0" w:left="84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3"/>
        <w:gridCol w:w="1336"/>
        <w:gridCol w:w="1336"/>
        <w:gridCol w:w="1336"/>
        <w:gridCol w:w="1429"/>
        <w:gridCol w:w="1336"/>
      </w:tblGrid>
      <w:tr w:rsidR="00895D01" w:rsidRPr="00921C15" w:rsidTr="006F0952">
        <w:tc>
          <w:tcPr>
            <w:tcW w:w="1742" w:type="dxa"/>
            <w:shd w:val="clear" w:color="auto" w:fill="B4C6E7" w:themeFill="accent5" w:themeFillTint="66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lastRenderedPageBreak/>
              <w:t>價格範圍</w:t>
            </w:r>
          </w:p>
        </w:tc>
        <w:tc>
          <w:tcPr>
            <w:tcW w:w="1742" w:type="dxa"/>
            <w:shd w:val="clear" w:color="auto" w:fill="B4C6E7" w:themeFill="accent5" w:themeFillTint="66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股票(期貨)</w:t>
            </w:r>
          </w:p>
        </w:tc>
        <w:tc>
          <w:tcPr>
            <w:tcW w:w="1743" w:type="dxa"/>
            <w:shd w:val="clear" w:color="auto" w:fill="B4C6E7" w:themeFill="accent5" w:themeFillTint="66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認購(售)權證</w:t>
            </w:r>
          </w:p>
        </w:tc>
        <w:tc>
          <w:tcPr>
            <w:tcW w:w="1743" w:type="dxa"/>
            <w:shd w:val="clear" w:color="auto" w:fill="B4C6E7" w:themeFill="accent5" w:themeFillTint="66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轉換公司債</w:t>
            </w:r>
          </w:p>
        </w:tc>
        <w:tc>
          <w:tcPr>
            <w:tcW w:w="1743" w:type="dxa"/>
            <w:shd w:val="clear" w:color="auto" w:fill="B4C6E7" w:themeFill="accent5" w:themeFillTint="66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ETF(期貨)</w:t>
            </w:r>
          </w:p>
        </w:tc>
        <w:tc>
          <w:tcPr>
            <w:tcW w:w="1743" w:type="dxa"/>
            <w:shd w:val="clear" w:color="auto" w:fill="B4C6E7" w:themeFill="accent5" w:themeFillTint="66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台股期貨</w:t>
            </w:r>
          </w:p>
        </w:tc>
      </w:tr>
      <w:tr w:rsidR="00895D01" w:rsidRPr="00921C15" w:rsidTr="006F0952"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0.01~5</w:t>
            </w:r>
          </w:p>
        </w:tc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0.01</w:t>
            </w:r>
          </w:p>
        </w:tc>
      </w:tr>
      <w:tr w:rsidR="00895D01" w:rsidRPr="00921C15" w:rsidTr="006F0952"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 ~10</w:t>
            </w:r>
          </w:p>
        </w:tc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0.02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0.05</w:t>
            </w:r>
          </w:p>
        </w:tc>
      </w:tr>
      <w:tr w:rsidR="00895D01" w:rsidRPr="00921C15" w:rsidTr="006F0952"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10~50</w:t>
            </w:r>
          </w:p>
        </w:tc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0.1</w:t>
            </w:r>
          </w:p>
        </w:tc>
      </w:tr>
      <w:tr w:rsidR="00895D01" w:rsidRPr="00921C15" w:rsidTr="006F0952"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50 ~100</w:t>
            </w:r>
          </w:p>
        </w:tc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0.5</w:t>
            </w:r>
          </w:p>
        </w:tc>
      </w:tr>
      <w:tr w:rsidR="00895D01" w:rsidRPr="00921C15" w:rsidTr="006F0952"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100~150</w:t>
            </w:r>
          </w:p>
        </w:tc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0.05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</w:t>
            </w:r>
          </w:p>
        </w:tc>
      </w:tr>
      <w:tr w:rsidR="00895D01" w:rsidRPr="00921C15" w:rsidTr="006F0952"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150~500</w:t>
            </w:r>
          </w:p>
        </w:tc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0.5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</w:t>
            </w:r>
          </w:p>
        </w:tc>
      </w:tr>
      <w:tr w:rsidR="00895D01" w:rsidRPr="00921C15" w:rsidTr="006F0952"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500~1000</w:t>
            </w:r>
          </w:p>
        </w:tc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</w:t>
            </w:r>
          </w:p>
        </w:tc>
      </w:tr>
      <w:tr w:rsidR="00895D01" w:rsidRPr="00921C15" w:rsidTr="006F0952"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1000以上</w:t>
            </w:r>
          </w:p>
        </w:tc>
        <w:tc>
          <w:tcPr>
            <w:tcW w:w="1742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</w:t>
            </w:r>
          </w:p>
        </w:tc>
        <w:tc>
          <w:tcPr>
            <w:tcW w:w="1743" w:type="dxa"/>
          </w:tcPr>
          <w:p w:rsidR="00895D01" w:rsidRPr="00921C15" w:rsidRDefault="00895D01" w:rsidP="006F0952">
            <w:pPr>
              <w:rPr>
                <w:rFonts w:ascii="標楷體" w:eastAsia="標楷體" w:hAnsi="標楷體" w:cs="Arial"/>
              </w:rPr>
            </w:pPr>
            <w:r w:rsidRPr="00921C15">
              <w:rPr>
                <w:rFonts w:ascii="標楷體" w:eastAsia="標楷體" w:hAnsi="標楷體" w:cs="Arial"/>
              </w:rPr>
              <w:t>5</w:t>
            </w:r>
          </w:p>
        </w:tc>
      </w:tr>
    </w:tbl>
    <w:p w:rsidR="00895D01" w:rsidRDefault="00895D01" w:rsidP="00895D01">
      <w:pPr>
        <w:ind w:left="360"/>
        <w:rPr>
          <w:rFonts w:hint="eastAsia"/>
        </w:rPr>
      </w:pPr>
    </w:p>
    <w:p w:rsidR="00D504F3" w:rsidRDefault="00D504F3" w:rsidP="00D5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發行策略</w:t>
      </w:r>
    </w:p>
    <w:p w:rsidR="000E243C" w:rsidRDefault="000E243C" w:rsidP="000E24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標的</w:t>
      </w:r>
      <w:r>
        <w:rPr>
          <w:rFonts w:hint="eastAsia"/>
        </w:rPr>
        <w:t>Th</w:t>
      </w:r>
      <w:r>
        <w:t>eta</w:t>
      </w:r>
      <w:r>
        <w:rPr>
          <w:rFonts w:hint="eastAsia"/>
        </w:rPr>
        <w:t>部位大小</w:t>
      </w:r>
      <w:r>
        <w:rPr>
          <w:rFonts w:hint="eastAsia"/>
        </w:rPr>
        <w:t>(</w:t>
      </w:r>
      <w:r>
        <w:rPr>
          <w:rFonts w:hint="eastAsia"/>
        </w:rPr>
        <w:t>以平均</w:t>
      </w:r>
      <w:r>
        <w:rPr>
          <w:rFonts w:hint="eastAsia"/>
        </w:rPr>
        <w:t>Th</w:t>
      </w:r>
      <w:r>
        <w:t>eta</w:t>
      </w:r>
      <w:r>
        <w:rPr>
          <w:rFonts w:hint="eastAsia"/>
        </w:rPr>
        <w:t>觀察</w:t>
      </w:r>
      <w:r>
        <w:rPr>
          <w:rFonts w:hint="eastAsia"/>
        </w:rPr>
        <w:t>)</w:t>
      </w:r>
    </w:p>
    <w:p w:rsidR="000E243C" w:rsidRDefault="000E243C" w:rsidP="000E24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券商分點買進狀況</w:t>
      </w:r>
    </w:p>
    <w:p w:rsidR="000E243C" w:rsidRDefault="000E243C" w:rsidP="000E24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該標的是否已注意</w:t>
      </w:r>
      <w:r>
        <w:rPr>
          <w:rFonts w:hint="eastAsia"/>
        </w:rPr>
        <w:t>1</w:t>
      </w:r>
      <w:r>
        <w:rPr>
          <w:rFonts w:hint="eastAsia"/>
        </w:rPr>
        <w:t>次，明日有可能因注意</w:t>
      </w:r>
      <w:r>
        <w:rPr>
          <w:rFonts w:hint="eastAsia"/>
        </w:rPr>
        <w:t>2</w:t>
      </w:r>
      <w:r>
        <w:rPr>
          <w:rFonts w:hint="eastAsia"/>
        </w:rPr>
        <w:t>次而不能發行</w:t>
      </w:r>
    </w:p>
    <w:p w:rsidR="000E243C" w:rsidRDefault="000E243C" w:rsidP="000E24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搶發標的</w:t>
      </w:r>
    </w:p>
    <w:p w:rsidR="000E243C" w:rsidRDefault="000E243C" w:rsidP="000E24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標的檔數市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率</w:t>
      </w:r>
    </w:p>
    <w:p w:rsidR="000E243C" w:rsidRDefault="000E243C" w:rsidP="000E24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標的當日漲跌幅</w:t>
      </w:r>
    </w:p>
    <w:p w:rsidR="000E243C" w:rsidRDefault="000E243C" w:rsidP="000E24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標的當日解除不可發行限制</w:t>
      </w:r>
      <w:r>
        <w:rPr>
          <w:rFonts w:hint="eastAsia"/>
        </w:rPr>
        <w:t>(</w:t>
      </w:r>
      <w:r>
        <w:rPr>
          <w:rFonts w:hint="eastAsia"/>
        </w:rPr>
        <w:t>處置結束後</w:t>
      </w:r>
      <w:r>
        <w:rPr>
          <w:rFonts w:hint="eastAsia"/>
        </w:rPr>
        <w:t>3</w:t>
      </w:r>
      <w:r>
        <w:rPr>
          <w:rFonts w:hint="eastAsia"/>
        </w:rPr>
        <w:t>個月，財務警示解除，注意</w:t>
      </w:r>
      <w:r>
        <w:rPr>
          <w:rFonts w:hint="eastAsia"/>
        </w:rPr>
        <w:t>2</w:t>
      </w:r>
      <w:r>
        <w:rPr>
          <w:rFonts w:hint="eastAsia"/>
        </w:rPr>
        <w:t>次解除等，關係人標的通過董事會</w:t>
      </w:r>
      <w:r>
        <w:rPr>
          <w:rFonts w:hint="eastAsia"/>
        </w:rPr>
        <w:t>)</w:t>
      </w:r>
    </w:p>
    <w:p w:rsidR="000E243C" w:rsidRDefault="000E243C" w:rsidP="000E24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標的波動度上升，既有權證</w:t>
      </w:r>
      <w:r>
        <w:rPr>
          <w:rFonts w:hint="eastAsia"/>
        </w:rPr>
        <w:t>VOL</w:t>
      </w:r>
      <w:r>
        <w:rPr>
          <w:rFonts w:hint="eastAsia"/>
        </w:rPr>
        <w:t>被穿</w:t>
      </w:r>
    </w:p>
    <w:p w:rsidR="000E243C" w:rsidRDefault="000E243C" w:rsidP="000E243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競爭對手發行狀況</w:t>
      </w:r>
      <w:r>
        <w:rPr>
          <w:rFonts w:hint="eastAsia"/>
        </w:rPr>
        <w:t>(</w:t>
      </w:r>
      <w:r>
        <w:rPr>
          <w:rFonts w:hint="eastAsia"/>
        </w:rPr>
        <w:t>主要觀察元大、群益、國票、統一等</w:t>
      </w:r>
      <w:r>
        <w:rPr>
          <w:rFonts w:hint="eastAsia"/>
        </w:rPr>
        <w:t>)</w:t>
      </w:r>
    </w:p>
    <w:p w:rsidR="00D504F3" w:rsidRDefault="00D504F3" w:rsidP="00D504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發行作業</w:t>
      </w:r>
    </w:p>
    <w:p w:rsidR="008F223F" w:rsidRDefault="008F223F" w:rsidP="008F223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上午排程會轉檔，以供發行需求</w:t>
      </w:r>
      <w:r>
        <w:rPr>
          <w:rFonts w:hint="eastAsia"/>
        </w:rPr>
        <w:t>(</w:t>
      </w:r>
      <w:r>
        <w:rPr>
          <w:rFonts w:hint="eastAsia"/>
        </w:rPr>
        <w:t>額度、除權息、標的發行狀況變化等</w:t>
      </w:r>
      <w:r>
        <w:rPr>
          <w:rFonts w:hint="eastAsia"/>
        </w:rPr>
        <w:t>)</w:t>
      </w:r>
    </w:p>
    <w:p w:rsidR="00565EEE" w:rsidRDefault="00565EEE" w:rsidP="00565EE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上午發行組須決定當日要發行</w:t>
      </w:r>
      <w:proofErr w:type="gramStart"/>
      <w:r>
        <w:rPr>
          <w:rFonts w:hint="eastAsia"/>
        </w:rPr>
        <w:t>的總檔數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EX.C</w:t>
      </w:r>
      <w:r>
        <w:t>all</w:t>
      </w:r>
      <w:proofErr w:type="spellEnd"/>
      <w:r>
        <w:rPr>
          <w:rFonts w:hint="eastAsia"/>
        </w:rPr>
        <w:t xml:space="preserve"> </w:t>
      </w:r>
      <w:r>
        <w:t>35</w:t>
      </w:r>
      <w:r>
        <w:rPr>
          <w:rFonts w:hint="eastAsia"/>
        </w:rPr>
        <w:t>檔</w:t>
      </w:r>
      <w:r>
        <w:rPr>
          <w:rFonts w:hint="eastAsia"/>
        </w:rPr>
        <w:t xml:space="preserve"> + P</w:t>
      </w:r>
      <w:r>
        <w:t>ut 5</w:t>
      </w:r>
      <w:r>
        <w:rPr>
          <w:rFonts w:hint="eastAsia"/>
        </w:rPr>
        <w:t>檔</w:t>
      </w:r>
      <w:r>
        <w:rPr>
          <w:rFonts w:hint="eastAsia"/>
        </w:rPr>
        <w:t>)</w:t>
      </w:r>
    </w:p>
    <w:p w:rsidR="00565EEE" w:rsidRDefault="00565EEE" w:rsidP="00565E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若發行權證標的</w:t>
      </w:r>
      <w:r>
        <w:t>(</w:t>
      </w:r>
      <w:r>
        <w:rPr>
          <w:rFonts w:hint="eastAsia"/>
        </w:rPr>
        <w:t>含增額發行</w:t>
      </w:r>
      <w:r>
        <w:rPr>
          <w:rFonts w:hint="eastAsia"/>
        </w:rPr>
        <w:t>)</w:t>
      </w:r>
      <w:r>
        <w:rPr>
          <w:rFonts w:hint="eastAsia"/>
        </w:rPr>
        <w:t>為搶發標的，發行組須於當日上午</w:t>
      </w:r>
      <w:r>
        <w:rPr>
          <w:rFonts w:hint="eastAsia"/>
        </w:rPr>
        <w:t>11</w:t>
      </w:r>
      <w:r>
        <w:rPr>
          <w:rFonts w:ascii="新細明體" w:eastAsia="新細明體" w:hAnsi="新細明體" w:hint="eastAsia"/>
        </w:rPr>
        <w:t>：</w:t>
      </w:r>
      <w:r w:rsidRPr="00565EEE">
        <w:rPr>
          <w:rFonts w:hint="eastAsia"/>
        </w:rPr>
        <w:t>30</w:t>
      </w:r>
      <w:r>
        <w:rPr>
          <w:rFonts w:hint="eastAsia"/>
        </w:rPr>
        <w:t>前將搶發標的權證送出讓後台作業，並將資料送至交易所，上午</w:t>
      </w:r>
      <w:r>
        <w:rPr>
          <w:rFonts w:hint="eastAsia"/>
        </w:rPr>
        <w:t>11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40</w:t>
      </w:r>
      <w:r>
        <w:rPr>
          <w:rFonts w:hint="eastAsia"/>
        </w:rPr>
        <w:t>會公布有哪些券商有搶到搶發的發行</w:t>
      </w:r>
    </w:p>
    <w:p w:rsidR="00565EEE" w:rsidRDefault="00565EEE" w:rsidP="00565EE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依照上述發行策略，由重要性高至低發行，</w:t>
      </w:r>
      <w:proofErr w:type="gramStart"/>
      <w:r>
        <w:rPr>
          <w:rFonts w:hint="eastAsia"/>
        </w:rPr>
        <w:t>直到總檔數</w:t>
      </w:r>
      <w:proofErr w:type="gramEnd"/>
      <w:r>
        <w:rPr>
          <w:rFonts w:hint="eastAsia"/>
        </w:rPr>
        <w:t>符合今日預計發行檔數</w:t>
      </w:r>
    </w:p>
    <w:p w:rsidR="00565EEE" w:rsidRDefault="00565EEE" w:rsidP="00565EE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13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依收盤價調整履約價，若履約價有超過發行規定，須調整。</w:t>
      </w:r>
    </w:p>
    <w:p w:rsidR="00E344DA" w:rsidRDefault="00E344DA" w:rsidP="00E344DA"/>
    <w:p w:rsidR="00E344DA" w:rsidRDefault="00E344DA" w:rsidP="00E344DA">
      <w:pPr>
        <w:rPr>
          <w:rFonts w:hint="eastAsia"/>
        </w:rPr>
      </w:pPr>
      <w:bookmarkStart w:id="0" w:name="_GoBack"/>
      <w:bookmarkEnd w:id="0"/>
    </w:p>
    <w:p w:rsidR="00E344DA" w:rsidRDefault="00E344DA" w:rsidP="00E344DA"/>
    <w:p w:rsidR="00557A2E" w:rsidRDefault="00557A2E" w:rsidP="00E344DA">
      <w:pPr>
        <w:rPr>
          <w:rFonts w:asciiTheme="minorEastAsia" w:hAnsiTheme="minorEastAsia"/>
        </w:rPr>
      </w:pPr>
      <w:r>
        <w:rPr>
          <w:rFonts w:hint="eastAsia"/>
        </w:rPr>
        <w:t>交易所</w:t>
      </w:r>
      <w:r w:rsidR="00E344DA">
        <w:rPr>
          <w:rFonts w:hint="eastAsia"/>
        </w:rPr>
        <w:t>資料來源</w:t>
      </w:r>
      <w:r w:rsidR="00E344DA">
        <w:rPr>
          <w:rFonts w:asciiTheme="minorEastAsia" w:hAnsiTheme="minorEastAsia" w:hint="eastAsia"/>
        </w:rPr>
        <w:t>：</w:t>
      </w:r>
    </w:p>
    <w:p w:rsidR="00E344DA" w:rsidRDefault="00557A2E" w:rsidP="00E344DA">
      <w:pPr>
        <w:rPr>
          <w:rFonts w:asciiTheme="minorEastAsia" w:hAnsiTheme="minorEastAsia"/>
        </w:rPr>
      </w:pPr>
      <w:r w:rsidRPr="00557A2E">
        <w:rPr>
          <w:rFonts w:asciiTheme="minorEastAsia" w:hAnsiTheme="minorEastAsia"/>
        </w:rPr>
        <w:t>https://twse-regulation.twse.com.tw/m/LawContent.aspx?FID=FL007274</w:t>
      </w:r>
    </w:p>
    <w:p w:rsidR="00557A2E" w:rsidRDefault="00557A2E" w:rsidP="00E344D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櫃買中心資料來源：</w:t>
      </w:r>
    </w:p>
    <w:p w:rsidR="00557A2E" w:rsidRDefault="00557A2E" w:rsidP="00E344DA">
      <w:pPr>
        <w:rPr>
          <w:rFonts w:hint="eastAsia"/>
        </w:rPr>
      </w:pPr>
      <w:r w:rsidRPr="00557A2E">
        <w:t>http://www.selaw.com.tw/LawContent.aspx?LawID=G0101704</w:t>
      </w:r>
    </w:p>
    <w:sectPr w:rsidR="00557A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325"/>
    <w:multiLevelType w:val="hybridMultilevel"/>
    <w:tmpl w:val="1322494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2D93552"/>
    <w:multiLevelType w:val="hybridMultilevel"/>
    <w:tmpl w:val="83B40058"/>
    <w:lvl w:ilvl="0" w:tplc="5EEE3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551860"/>
    <w:multiLevelType w:val="hybridMultilevel"/>
    <w:tmpl w:val="BD9694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63A6F9F"/>
    <w:multiLevelType w:val="hybridMultilevel"/>
    <w:tmpl w:val="E716BF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84C27CD"/>
    <w:multiLevelType w:val="hybridMultilevel"/>
    <w:tmpl w:val="25FCBED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1597073"/>
    <w:multiLevelType w:val="hybridMultilevel"/>
    <w:tmpl w:val="8A3EDA7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C737CBA"/>
    <w:multiLevelType w:val="hybridMultilevel"/>
    <w:tmpl w:val="6F5C7E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7C186CF4"/>
    <w:multiLevelType w:val="hybridMultilevel"/>
    <w:tmpl w:val="EC54EEC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F3"/>
    <w:rsid w:val="000E243C"/>
    <w:rsid w:val="0023103D"/>
    <w:rsid w:val="003C0DE1"/>
    <w:rsid w:val="00452C7E"/>
    <w:rsid w:val="004C2BF4"/>
    <w:rsid w:val="00557A2E"/>
    <w:rsid w:val="00565EEE"/>
    <w:rsid w:val="00895D01"/>
    <w:rsid w:val="008F223F"/>
    <w:rsid w:val="00A94396"/>
    <w:rsid w:val="00D504F3"/>
    <w:rsid w:val="00DC1420"/>
    <w:rsid w:val="00E3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09EC"/>
  <w15:chartTrackingRefBased/>
  <w15:docId w15:val="{AFC74138-C983-432F-A2DF-EF784912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4F3"/>
    <w:pPr>
      <w:ind w:leftChars="200" w:left="480"/>
    </w:pPr>
  </w:style>
  <w:style w:type="character" w:styleId="a4">
    <w:name w:val="Hyperlink"/>
    <w:basedOn w:val="a0"/>
    <w:uiPriority w:val="99"/>
    <w:unhideWhenUsed/>
    <w:rsid w:val="00557A2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95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217</Words>
  <Characters>1240</Characters>
  <Application>Microsoft Office Word</Application>
  <DocSecurity>0</DocSecurity>
  <Lines>10</Lines>
  <Paragraphs>2</Paragraphs>
  <ScaleCrop>false</ScaleCrop>
  <Company>KGI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林伯羲ClarkLin-ED-KGISEC</dc:creator>
  <cp:keywords/>
  <dc:description/>
  <cp:lastModifiedBy>林伯羲ClarkLin-ED-KGISEC</cp:lastModifiedBy>
  <cp:revision>9</cp:revision>
  <dcterms:created xsi:type="dcterms:W3CDTF">2023-07-07T01:34:00Z</dcterms:created>
  <dcterms:modified xsi:type="dcterms:W3CDTF">2023-07-07T02:45:00Z</dcterms:modified>
</cp:coreProperties>
</file>