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1" w:rsidRDefault="0022419D">
      <w:r>
        <w:rPr>
          <w:rFonts w:hint="eastAsia"/>
        </w:rPr>
        <w:t>5.21</w:t>
      </w:r>
    </w:p>
    <w:p w:rsidR="00152CB1" w:rsidRDefault="00152CB1">
      <w:r>
        <w:rPr>
          <w:rFonts w:hint="eastAsia"/>
        </w:rPr>
        <w:t>问题：</w:t>
      </w:r>
    </w:p>
    <w:p w:rsidR="00152CB1" w:rsidRDefault="00152CB1">
      <w:r>
        <w:t>G</w:t>
      </w:r>
      <w:r>
        <w:rPr>
          <w:rFonts w:hint="eastAsia"/>
        </w:rPr>
        <w:t>it</w:t>
      </w:r>
      <w:r>
        <w:rPr>
          <w:rFonts w:hint="eastAsia"/>
        </w:rPr>
        <w:t>使用时，不要将含有</w:t>
      </w:r>
      <w:r>
        <w:rPr>
          <w:rFonts w:hint="eastAsia"/>
        </w:rPr>
        <w:t>.git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文件夹拷贝到另一个含有</w:t>
      </w:r>
      <w:r>
        <w:rPr>
          <w:rFonts w:hint="eastAsia"/>
        </w:rPr>
        <w:t>.git</w:t>
      </w:r>
      <w:r>
        <w:rPr>
          <w:rFonts w:hint="eastAsia"/>
        </w:rPr>
        <w:t>的文件夹中</w:t>
      </w:r>
      <w:r w:rsidR="00857244">
        <w:rPr>
          <w:rFonts w:hint="eastAsia"/>
        </w:rPr>
        <w:t>。</w:t>
      </w:r>
    </w:p>
    <w:p w:rsidR="009D2431" w:rsidRDefault="009D2431">
      <w:r>
        <w:rPr>
          <w:rFonts w:hint="eastAsia"/>
        </w:rPr>
        <w:t>不小心删了以前的</w:t>
      </w:r>
      <w:r>
        <w:rPr>
          <w:rFonts w:hint="eastAsia"/>
        </w:rPr>
        <w:t>workinglog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ppt</w:t>
      </w:r>
      <w:r>
        <w:t xml:space="preserve"> </w:t>
      </w:r>
      <w:r>
        <w:rPr>
          <w:rFonts w:hint="eastAsia"/>
        </w:rPr>
        <w:t>损失严重！</w:t>
      </w:r>
      <w:r>
        <w:rPr>
          <w:rFonts w:hint="eastAsia"/>
        </w:rPr>
        <w:t>~</w:t>
      </w:r>
    </w:p>
    <w:p w:rsidR="007555B5" w:rsidRDefault="006677F3" w:rsidP="00715C39">
      <w:r w:rsidRPr="006677F3">
        <w:t>180509_ESR-038654</w:t>
      </w:r>
      <w:r w:rsidR="007555B5">
        <w:rPr>
          <w:rFonts w:hint="eastAsia"/>
        </w:rPr>
        <w:t>截面尺寸</w:t>
      </w:r>
      <w:r w:rsidR="007555B5">
        <w:rPr>
          <w:color w:val="000000"/>
          <w:sz w:val="20"/>
          <w:szCs w:val="20"/>
        </w:rPr>
        <w:t>14*5</w:t>
      </w:r>
      <w:r w:rsidR="00FD3EFF">
        <w:rPr>
          <w:rFonts w:hint="eastAsia"/>
          <w:color w:val="000000"/>
          <w:sz w:val="20"/>
          <w:szCs w:val="20"/>
        </w:rPr>
        <w:t>mm</w:t>
      </w:r>
      <w:r w:rsidR="004508A3">
        <w:rPr>
          <w:rFonts w:hint="eastAsia"/>
          <w:color w:val="000000"/>
          <w:sz w:val="20"/>
          <w:szCs w:val="20"/>
        </w:rPr>
        <w:t>，实验段长度</w:t>
      </w:r>
      <w:r w:rsidR="004508A3">
        <w:rPr>
          <w:rFonts w:hint="eastAsia"/>
          <w:color w:val="000000"/>
          <w:sz w:val="20"/>
          <w:szCs w:val="20"/>
        </w:rPr>
        <w:t>84mm</w:t>
      </w:r>
      <w:r w:rsidR="00715C39">
        <w:rPr>
          <w:rFonts w:hint="eastAsia"/>
          <w:color w:val="000000"/>
          <w:sz w:val="20"/>
          <w:szCs w:val="20"/>
        </w:rPr>
        <w:t>，获得力位移曲线</w:t>
      </w:r>
    </w:p>
    <w:p w:rsidR="007555B5" w:rsidRDefault="0025696D">
      <w:r>
        <w:rPr>
          <w:rFonts w:hint="eastAsia"/>
        </w:rPr>
        <w:t>5.2</w:t>
      </w:r>
      <w:r w:rsidR="0060669A">
        <w:rPr>
          <w:rFonts w:hint="eastAsia"/>
        </w:rPr>
        <w:t>9</w:t>
      </w:r>
    </w:p>
    <w:p w:rsidR="006442A8" w:rsidRDefault="006442A8">
      <w:r>
        <w:rPr>
          <w:rFonts w:hint="eastAsia"/>
        </w:rPr>
        <w:t>气袋折叠</w:t>
      </w:r>
      <w:r>
        <w:rPr>
          <w:rFonts w:hint="eastAsia"/>
        </w:rPr>
        <w:t>Joefold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/>
          <w:sz w:val="20"/>
          <w:szCs w:val="20"/>
        </w:rPr>
        <w:t xml:space="preserve">\\ach-fs01\IT\Simulation\7_15_Joefold 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bookmarkStart w:id="0" w:name="OLE_LINK1"/>
      <w:bookmarkStart w:id="1" w:name="OLE_LINK2"/>
      <w:r>
        <w:rPr>
          <w:rFonts w:ascii="Segoe UI" w:hAnsi="Segoe UI" w:cs="Segoe UI"/>
          <w:sz w:val="20"/>
          <w:szCs w:val="20"/>
        </w:rPr>
        <w:t>Y:\doc\09_CapabilityImprove\03_AirbagFolding</w:t>
      </w:r>
      <w:bookmarkEnd w:id="0"/>
      <w:bookmarkEnd w:id="1"/>
      <w:r>
        <w:rPr>
          <w:rFonts w:ascii="Segoe UI" w:hAnsi="Segoe UI" w:cs="Segoe UI"/>
          <w:sz w:val="20"/>
          <w:szCs w:val="20"/>
        </w:rPr>
        <w:t xml:space="preserve"> </w:t>
      </w:r>
    </w:p>
    <w:p w:rsidR="0060669A" w:rsidRPr="0060669A" w:rsidRDefault="0060669A"/>
    <w:p w:rsidR="0025696D" w:rsidRDefault="009D2BD8">
      <w:r>
        <w:t>D</w:t>
      </w:r>
      <w:r>
        <w:rPr>
          <w:rFonts w:hint="eastAsia"/>
        </w:rPr>
        <w:t>yna</w:t>
      </w:r>
      <w:r>
        <w:t xml:space="preserve"> </w:t>
      </w:r>
      <w:r>
        <w:rPr>
          <w:rFonts w:hint="eastAsia"/>
        </w:rPr>
        <w:t>的后处理可以采用</w:t>
      </w:r>
      <w:r>
        <w:rPr>
          <w:rFonts w:hint="eastAsia"/>
        </w:rPr>
        <w:t>cfile</w:t>
      </w:r>
    </w:p>
    <w:p w:rsidR="00B9712F" w:rsidRDefault="00B9712F"/>
    <w:p w:rsidR="00B9712F" w:rsidRDefault="00B9712F">
      <w:r>
        <w:rPr>
          <w:rFonts w:hint="eastAsia"/>
        </w:rPr>
        <w:t>5.30</w:t>
      </w:r>
    </w:p>
    <w:p w:rsidR="00511597" w:rsidRDefault="00511597">
      <w:r>
        <w:rPr>
          <w:rFonts w:hint="eastAsia"/>
        </w:rPr>
        <w:t>折叠气袋算例</w:t>
      </w:r>
    </w:p>
    <w:p w:rsidR="00B9712F" w:rsidRDefault="00204CE0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Y:\cal\01_Comp\03_PAB\287_180510_ESR_038665_OH_PAB_HOUSING_STRENGTH_Zheng\01_Input\Fold</w:t>
      </w:r>
    </w:p>
    <w:p w:rsidR="00C50E28" w:rsidRPr="003D1577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5.31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在需要提取</w:t>
      </w:r>
      <w:r>
        <w:rPr>
          <w:rFonts w:ascii="Segoe UI" w:hAnsi="Segoe UI" w:cs="Segoe UI" w:hint="eastAsia"/>
          <w:sz w:val="20"/>
          <w:szCs w:val="20"/>
        </w:rPr>
        <w:t>DEFORCE</w:t>
      </w:r>
      <w:r>
        <w:rPr>
          <w:rFonts w:ascii="Segoe UI" w:hAnsi="Segoe UI" w:cs="Segoe UI" w:hint="eastAsia"/>
          <w:sz w:val="20"/>
          <w:szCs w:val="20"/>
        </w:rPr>
        <w:t>的结果时所设置的弹簧刚度应当尽量小。有两个好处，一个是计算速度会上去，二可以避免其它部件的冲击引起的微小振动将弹簧自身的拉力淹没。</w:t>
      </w:r>
      <w:r w:rsidR="00275A82">
        <w:rPr>
          <w:rFonts w:ascii="Segoe UI" w:hAnsi="Segoe UI" w:cs="Segoe UI" w:hint="eastAsia"/>
          <w:sz w:val="20"/>
          <w:szCs w:val="20"/>
        </w:rPr>
        <w:t>另外，增加阻尼单元，阻尼单元有助于降低可能存在的震荡。对于准静态的分析尽量采用隐式求解。</w:t>
      </w:r>
    </w:p>
    <w:p w:rsidR="00275A82" w:rsidRDefault="00C0048E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SB</w:t>
      </w:r>
      <w:r w:rsidR="002560ED">
        <w:rPr>
          <w:rFonts w:hint="eastAsia"/>
        </w:rPr>
        <w:t>模型</w:t>
      </w:r>
      <w:r>
        <w:rPr>
          <w:rFonts w:hint="eastAsia"/>
        </w:rPr>
        <w:t>(</w:t>
      </w:r>
      <w:r w:rsidR="005950A5">
        <w:rPr>
          <w:rFonts w:hint="eastAsia"/>
        </w:rPr>
        <w:t>由于始终位移增加，力会持续做工</w:t>
      </w:r>
      <w:r w:rsidR="00F87FBF">
        <w:rPr>
          <w:rFonts w:hint="eastAsia"/>
        </w:rPr>
        <w:t>，</w:t>
      </w:r>
      <w:r>
        <w:rPr>
          <w:rFonts w:hint="eastAsia"/>
        </w:rPr>
        <w:t>能量持续输入的</w:t>
      </w:r>
      <w:r>
        <w:rPr>
          <w:rFonts w:hint="eastAsia"/>
        </w:rPr>
        <w:t>)</w:t>
      </w:r>
      <w:r w:rsidR="002560ED">
        <w:rPr>
          <w:rFonts w:hint="eastAsia"/>
        </w:rPr>
        <w:t>分析结果验证标准：</w:t>
      </w:r>
    </w:p>
    <w:p w:rsidR="002560ED" w:rsidRDefault="002560ED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动能</w:t>
      </w:r>
      <w:r>
        <w:rPr>
          <w:rFonts w:hint="eastAsia"/>
        </w:rPr>
        <w:t>/</w:t>
      </w:r>
      <w:r>
        <w:rPr>
          <w:rFonts w:hint="eastAsia"/>
        </w:rPr>
        <w:t>内能</w:t>
      </w:r>
      <w:r>
        <w:rPr>
          <w:rFonts w:hint="eastAsia"/>
        </w:rPr>
        <w:t xml:space="preserve"> </w:t>
      </w:r>
      <w:r>
        <w:t xml:space="preserve">&lt;= 0.05 </w:t>
      </w:r>
      <w:r>
        <w:rPr>
          <w:rFonts w:hint="eastAsia"/>
        </w:rPr>
        <w:t>质量增加</w:t>
      </w:r>
      <w:r>
        <w:t>&lt;2%</w:t>
      </w:r>
    </w:p>
    <w:p w:rsidR="00635526" w:rsidRPr="008405E0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Quasi-static conditions must have been achieved at tensile strength</w:t>
      </w:r>
      <w:r>
        <w:t xml:space="preserve"> </w:t>
      </w:r>
      <w:r w:rsidRPr="008405E0">
        <w:t>requirement load</w:t>
      </w:r>
      <w:r w:rsidRPr="008405E0">
        <w:rPr>
          <w:lang w:eastAsia="de-DE"/>
        </w:rPr>
        <w:t xml:space="preserve"> level, i.e. ratio of kinetic energy/internal energy</w:t>
      </w:r>
      <w:r w:rsidR="00C0048E">
        <w:rPr>
          <w:lang w:eastAsia="de-DE"/>
        </w:rPr>
        <w:t xml:space="preserve"> </w:t>
      </w:r>
      <w:r w:rsidRPr="008405E0">
        <w:rPr>
          <w:rFonts w:hint="eastAsia"/>
          <w:lang w:eastAsia="de-DE"/>
        </w:rPr>
        <w:t>≤</w:t>
      </w:r>
      <w:r w:rsidRPr="008405E0">
        <w:rPr>
          <w:lang w:eastAsia="de-DE"/>
        </w:rPr>
        <w:t xml:space="preserve"> 0.0</w:t>
      </w:r>
      <w:r w:rsidRPr="008405E0">
        <w:rPr>
          <w:rFonts w:hint="eastAsia"/>
        </w:rPr>
        <w:t>5</w:t>
      </w:r>
      <w:r>
        <w:t xml:space="preserve"> </w:t>
      </w:r>
      <w:r w:rsidRPr="008405E0">
        <w:t xml:space="preserve">as  in ACES 001 “SB anchor plate tensile simulation” </w:t>
      </w:r>
      <w:hyperlink r:id="rId7" w:history="1">
        <w:r w:rsidRPr="008405E0">
          <w:rPr>
            <w:rStyle w:val="Hyperlink"/>
            <w:rFonts w:cs="Arial"/>
            <w:bCs/>
          </w:rPr>
          <w:t>E1009796</w:t>
        </w:r>
      </w:hyperlink>
      <w:r w:rsidRPr="008405E0">
        <w:t>.</w:t>
      </w:r>
    </w:p>
    <w:p w:rsidR="00635526" w:rsidRPr="008405E0" w:rsidRDefault="00635526" w:rsidP="00635526">
      <w:r w:rsidRPr="008405E0">
        <w:t xml:space="preserve">Maximum mass scaling for </w:t>
      </w:r>
      <w:r w:rsidRPr="008405E0">
        <w:rPr>
          <w:rFonts w:hint="eastAsia"/>
        </w:rPr>
        <w:t xml:space="preserve">the </w:t>
      </w:r>
      <w:r w:rsidRPr="008405E0">
        <w:t>total</w:t>
      </w:r>
      <w:r w:rsidRPr="008405E0">
        <w:rPr>
          <w:rFonts w:hint="eastAsia"/>
        </w:rPr>
        <w:t xml:space="preserve"> </w:t>
      </w:r>
      <w:r w:rsidRPr="008405E0">
        <w:t>models with webbing included has to be</w:t>
      </w:r>
      <w:r w:rsidRPr="008405E0">
        <w:rPr>
          <w:rFonts w:hint="eastAsia"/>
        </w:rPr>
        <w:t xml:space="preserve"> </w:t>
      </w:r>
      <w:r w:rsidRPr="00635526">
        <w:rPr>
          <w:rFonts w:hint="eastAsia"/>
          <w:lang w:eastAsia="de-DE"/>
        </w:rPr>
        <w:t>≤</w:t>
      </w:r>
      <w:r w:rsidRPr="00635526">
        <w:rPr>
          <w:lang w:eastAsia="de-DE"/>
        </w:rPr>
        <w:t xml:space="preserve"> </w:t>
      </w:r>
      <w:r w:rsidRPr="008405E0">
        <w:t>2%.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T</w:t>
      </w:r>
      <w:r w:rsidRPr="008405E0">
        <w:rPr>
          <w:rFonts w:hint="eastAsia"/>
        </w:rPr>
        <w:t xml:space="preserve">he limited equivalent plastic strain is used to </w:t>
      </w:r>
      <w:r w:rsidRPr="008405E0">
        <w:t>evaluate</w:t>
      </w:r>
      <w:r w:rsidRPr="008405E0">
        <w:rPr>
          <w:rFonts w:hint="eastAsia"/>
        </w:rPr>
        <w:t xml:space="preserve"> the structure</w:t>
      </w:r>
      <w:r w:rsidRPr="008405E0">
        <w:t>’</w:t>
      </w:r>
      <w:r w:rsidRPr="008405E0">
        <w:rPr>
          <w:rFonts w:hint="eastAsia"/>
        </w:rPr>
        <w:t>s strength.</w:t>
      </w:r>
      <w:r w:rsidRPr="008405E0">
        <w:t xml:space="preserve"> The tie bars and frame present a failure risk when plastic strains above these strain limits appear over half of part thickness, see Fig. 5.7.1. 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>
        <w:t>Limits are 16% equiv. plastic strain using S500MC, 14% equiv. plastic strain using S550MC. Parts present a failure risk when</w:t>
      </w:r>
      <w:r w:rsidRPr="004D6AA5">
        <w:t xml:space="preserve"> </w:t>
      </w:r>
      <w:r>
        <w:t xml:space="preserve">plastic strains above these strain limits appear over the part </w:t>
      </w:r>
      <w:r w:rsidRPr="004D6AA5">
        <w:t>thickness</w:t>
      </w:r>
      <w:r>
        <w:t>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 xml:space="preserve">The evaluating failure criteria of SB components are referred to ACES 903 as </w:t>
      </w:r>
      <w:hyperlink r:id="rId8" w:history="1">
        <w:r w:rsidRPr="00874143">
          <w:t>E1220066</w:t>
        </w:r>
      </w:hyperlink>
    </w:p>
    <w:p w:rsidR="008E006A" w:rsidRPr="008405E0" w:rsidRDefault="008E006A" w:rsidP="00635526">
      <w:pPr>
        <w:widowControl/>
        <w:autoSpaceDE w:val="0"/>
        <w:autoSpaceDN w:val="0"/>
        <w:adjustRightInd w:val="0"/>
        <w:jc w:val="left"/>
      </w:pPr>
    </w:p>
    <w:p w:rsidR="00874143" w:rsidRDefault="00874143" w:rsidP="00874143">
      <w:pPr>
        <w:widowControl/>
        <w:autoSpaceDE w:val="0"/>
        <w:autoSpaceDN w:val="0"/>
        <w:adjustRightInd w:val="0"/>
        <w:jc w:val="left"/>
      </w:pPr>
      <w:r w:rsidRPr="00EA1EFA">
        <w:t xml:space="preserve">‘Breakage’ is very </w:t>
      </w:r>
      <w:r>
        <w:t>common</w:t>
      </w:r>
      <w:r w:rsidRPr="00EA1EFA">
        <w:t xml:space="preserve"> in </w:t>
      </w:r>
      <w:r>
        <w:t>AUTOLIV tests: The</w:t>
      </w:r>
      <w:r w:rsidRPr="00EA1EFA">
        <w:t xml:space="preserve"> test </w:t>
      </w:r>
      <w:r>
        <w:t>philosophy is “test to failure”. Such tests have, by principle, a large spread in the results. Repeated tests never lead to the exact same result,</w:t>
      </w:r>
      <w:r w:rsidR="00013752">
        <w:t xml:space="preserve"> a simulation does. Therefore,</w:t>
      </w:r>
      <w:r w:rsidR="00E810F7">
        <w:t xml:space="preserve"> i</w:t>
      </w:r>
      <w:r>
        <w:t xml:space="preserve">t is impossible to </w:t>
      </w:r>
      <w:r w:rsidRPr="00874143">
        <w:t>exactly</w:t>
      </w:r>
      <w:r>
        <w:t xml:space="preserve"> predict breakage with a simulation as it is a matter of statistical chance. A failure criterion, therefore, is always a statistical tool only. </w:t>
      </w:r>
    </w:p>
    <w:p w:rsidR="00635526" w:rsidRDefault="00635526" w:rsidP="00204CE0">
      <w:pPr>
        <w:autoSpaceDE w:val="0"/>
        <w:autoSpaceDN w:val="0"/>
        <w:spacing w:before="40" w:after="40"/>
        <w:jc w:val="left"/>
      </w:pPr>
    </w:p>
    <w:p w:rsidR="00D13C7B" w:rsidRDefault="00D13C7B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气囊点爆</w:t>
      </w:r>
    </w:p>
    <w:p w:rsidR="004C1610" w:rsidRPr="00E3078C" w:rsidRDefault="004C1610" w:rsidP="004C1610">
      <w:r w:rsidRPr="00E3078C">
        <w:rPr>
          <w:lang w:val="en-GB"/>
        </w:rPr>
        <w:t>Criteria to reach at the end of the relaxation to validate the state: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Contact force resultants: </w:t>
      </w:r>
      <w:r w:rsidRPr="004C1610">
        <w:rPr>
          <w:lang w:val="en-GB"/>
        </w:rPr>
        <w:t>Fcntc &lt; 103N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Internal energies: </w:t>
      </w:r>
      <w:r w:rsidRPr="004C1610">
        <w:rPr>
          <w:lang w:val="en-GB"/>
        </w:rPr>
        <w:t>∆Eint ≈ 0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lastRenderedPageBreak/>
        <w:t xml:space="preserve">Damping energies: </w:t>
      </w:r>
      <w:r w:rsidRPr="004C1610">
        <w:rPr>
          <w:lang w:val="en-GB"/>
        </w:rPr>
        <w:t>Edamp &lt; 0,10 * Etot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Kinetic energies: </w:t>
      </w:r>
      <w:r w:rsidRPr="004C1610">
        <w:rPr>
          <w:lang w:val="en-GB"/>
        </w:rPr>
        <w:t>Ek &lt;&lt; Eint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Total energies: </w:t>
      </w:r>
      <w:r w:rsidRPr="004C1610">
        <w:rPr>
          <w:lang w:val="en-GB"/>
        </w:rPr>
        <w:t>∆Etot ≈ 0</w:t>
      </w:r>
      <w:r w:rsidRPr="00E3078C">
        <w:rPr>
          <w:lang w:val="en-GB"/>
        </w:rPr>
        <w:t>.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(sheet-)metal parts, plastic equivalent strain is commonly evaluated:</w:t>
      </w:r>
      <w:r w:rsidRPr="00AE1E1B">
        <w:rPr>
          <w:lang w:val="en-GB"/>
        </w:rPr>
        <w:br/>
      </w:r>
      <w:r w:rsidRPr="00AE1E1B">
        <w:rPr>
          <w:b/>
          <w:lang w:val="en-GB"/>
        </w:rPr>
        <w:t>PEEQ &lt; εlimit</w:t>
      </w:r>
    </w:p>
    <w:p w:rsidR="00A32A5F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brittle (cast-)metal parts, max. principal stress is appropriate</w:t>
      </w:r>
      <w:r w:rsidRPr="00AE1E1B">
        <w:rPr>
          <w:lang w:val="en-GB"/>
        </w:rPr>
        <w:br/>
      </w:r>
      <w:r w:rsidRPr="00AE1E1B">
        <w:rPr>
          <w:b/>
          <w:lang w:val="en-GB"/>
        </w:rPr>
        <w:t>σp,max &lt; σlimit</w:t>
      </w:r>
    </w:p>
    <w:p w:rsidR="00AE1E1B" w:rsidRPr="00AE1E1B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lang w:val="en-GB"/>
        </w:rPr>
        <w:t xml:space="preserve">For polymer parts, max. principal strain useful, or mises stress (even if „principally wrong“) </w:t>
      </w:r>
      <w:r w:rsidRPr="00AE1E1B">
        <w:rPr>
          <w:lang w:val="en-GB"/>
        </w:rPr>
        <w:br/>
      </w:r>
      <w:r w:rsidRPr="00AE1E1B">
        <w:rPr>
          <w:b/>
          <w:lang w:val="en-GB"/>
        </w:rPr>
        <w:t>εp,max &lt; εlimit</w:t>
      </w:r>
    </w:p>
    <w:p w:rsidR="00A32A5F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b/>
          <w:lang w:val="en-GB"/>
        </w:rPr>
        <w:t>σmises &lt; σyield</w:t>
      </w:r>
    </w:p>
    <w:p w:rsidR="007D41C9" w:rsidRPr="00AE1E1B" w:rsidRDefault="007D41C9" w:rsidP="00AE1E1B">
      <w:pPr>
        <w:tabs>
          <w:tab w:val="num" w:pos="720"/>
        </w:tabs>
        <w:rPr>
          <w:b/>
          <w:lang w:val="en-GB"/>
        </w:rPr>
      </w:pPr>
    </w:p>
    <w:p w:rsidR="004C1610" w:rsidRDefault="003D1577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6.5</w:t>
      </w:r>
    </w:p>
    <w:p w:rsidR="007D41C9" w:rsidRDefault="007D41C9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采用动力学评定时，要区分应力还是应变评定，如果部件截面中大于</w:t>
      </w:r>
      <w:r>
        <w:rPr>
          <w:rFonts w:hint="eastAsia"/>
        </w:rPr>
        <w:t>breakage</w:t>
      </w:r>
      <w:r>
        <w:t xml:space="preserve"> </w:t>
      </w:r>
      <w:r>
        <w:rPr>
          <w:rFonts w:hint="eastAsia"/>
        </w:rPr>
        <w:t>strain</w:t>
      </w:r>
      <w:r>
        <w:rPr>
          <w:rFonts w:hint="eastAsia"/>
        </w:rPr>
        <w:t>的应变单元超过厚度的</w:t>
      </w:r>
      <w:r>
        <w:rPr>
          <w:rFonts w:hint="eastAsia"/>
        </w:rPr>
        <w:t>1/3</w:t>
      </w:r>
      <w:r>
        <w:rPr>
          <w:rFonts w:hint="eastAsia"/>
        </w:rPr>
        <w:t>，即可认为失效，并进一步分析失效的形式，包括：</w:t>
      </w:r>
      <w:r>
        <w:rPr>
          <w:rFonts w:hint="eastAsia"/>
        </w:rPr>
        <w:t>Functional</w:t>
      </w:r>
      <w:r>
        <w:t xml:space="preserve"> </w:t>
      </w:r>
      <w:r>
        <w:rPr>
          <w:rFonts w:hint="eastAsia"/>
        </w:rPr>
        <w:t>failure</w:t>
      </w:r>
      <w:r>
        <w:rPr>
          <w:rFonts w:hint="eastAsia"/>
        </w:rPr>
        <w:t>，功能失效、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buckling</w:t>
      </w:r>
      <w:r>
        <w:rPr>
          <w:rFonts w:hint="eastAsia"/>
        </w:rPr>
        <w:t>部件屈曲、断裂（</w:t>
      </w:r>
      <w:r>
        <w:rPr>
          <w:rFonts w:hint="eastAsia"/>
        </w:rPr>
        <w:t>Breakage</w:t>
      </w:r>
      <w:r>
        <w:rPr>
          <w:rFonts w:hint="eastAsia"/>
        </w:rPr>
        <w:t>）</w:t>
      </w:r>
      <w:r w:rsidR="00834FB3">
        <w:rPr>
          <w:rFonts w:hint="eastAsia"/>
        </w:rPr>
        <w:t>。</w:t>
      </w:r>
    </w:p>
    <w:p w:rsidR="00834FB3" w:rsidRDefault="00834FB3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如果通过单轴拉伸获得力</w:t>
      </w:r>
      <w:r>
        <w:rPr>
          <w:rFonts w:hint="eastAsia"/>
        </w:rPr>
        <w:t>-</w:t>
      </w:r>
      <w:r>
        <w:rPr>
          <w:rFonts w:hint="eastAsia"/>
        </w:rPr>
        <w:t>位移曲线，转换成应力</w:t>
      </w:r>
      <w:r>
        <w:rPr>
          <w:rFonts w:hint="eastAsia"/>
        </w:rPr>
        <w:t>-</w:t>
      </w:r>
      <w:r>
        <w:rPr>
          <w:rFonts w:hint="eastAsia"/>
        </w:rPr>
        <w:t>应变曲线时，要注意塑性应变</w:t>
      </w:r>
      <w:r>
        <w:rPr>
          <w:rFonts w:hint="eastAsia"/>
        </w:rPr>
        <w:t>=e</w:t>
      </w:r>
      <w:r w:rsidRPr="00834FB3">
        <w:rPr>
          <w:rFonts w:hint="eastAsia"/>
          <w:vertAlign w:val="subscript"/>
        </w:rPr>
        <w:t>tot</w:t>
      </w:r>
      <w:r>
        <w:rPr>
          <w:vertAlign w:val="subscript"/>
        </w:rPr>
        <w:t xml:space="preserve"> </w:t>
      </w:r>
      <w:r>
        <w:t xml:space="preserve">– </w:t>
      </w:r>
      <w:r>
        <w:rPr>
          <w:rFonts w:hint="eastAsia"/>
        </w:rPr>
        <w:t>e</w:t>
      </w:r>
      <w:r w:rsidRPr="00834FB3">
        <w:rPr>
          <w:rFonts w:hint="eastAsia"/>
          <w:vertAlign w:val="subscript"/>
        </w:rPr>
        <w:t>elas</w:t>
      </w:r>
      <w:r>
        <w:t xml:space="preserve">=etot </w:t>
      </w:r>
      <w:r w:rsidR="000F674B">
        <w:t>– s</w:t>
      </w:r>
      <w:r w:rsidR="003632E5">
        <w:t>igma</w:t>
      </w:r>
      <w:r w:rsidR="000F674B">
        <w:t>/E</w:t>
      </w:r>
    </w:p>
    <w:p w:rsidR="003632E5" w:rsidRPr="00834FB3" w:rsidRDefault="003632E5" w:rsidP="00204CE0">
      <w:pPr>
        <w:autoSpaceDE w:val="0"/>
        <w:autoSpaceDN w:val="0"/>
        <w:spacing w:before="40" w:after="40"/>
        <w:jc w:val="left"/>
      </w:pPr>
    </w:p>
    <w:p w:rsidR="00834FB3" w:rsidRDefault="00E167B2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0606</w:t>
      </w:r>
    </w:p>
    <w:p w:rsidR="00E167B2" w:rsidRDefault="00E167B2" w:rsidP="00E167B2">
      <w:pPr>
        <w:autoSpaceDE w:val="0"/>
        <w:autoSpaceDN w:val="0"/>
        <w:spacing w:before="40" w:after="40"/>
        <w:jc w:val="left"/>
      </w:pPr>
      <w:r>
        <w:rPr>
          <w:rFonts w:hint="eastAsia"/>
        </w:rPr>
        <w:t>1.</w:t>
      </w:r>
      <w:hyperlink r:id="rId9" w:history="1">
        <w:r w:rsidRPr="00E167B2">
          <w:t>05 Simulation_ESR_guideline_CTC</w:t>
        </w:r>
      </w:hyperlink>
      <w:r w:rsidRPr="00E167B2">
        <w:t xml:space="preserve"> </w:t>
      </w:r>
    </w:p>
    <w:p w:rsidR="00394F25" w:rsidRPr="00394F25" w:rsidRDefault="00E167B2" w:rsidP="00E167B2">
      <w:pPr>
        <w:autoSpaceDE w:val="0"/>
        <w:autoSpaceDN w:val="0"/>
        <w:spacing w:before="40" w:after="40"/>
        <w:jc w:val="left"/>
      </w:pPr>
      <w:r>
        <w:rPr>
          <w:rFonts w:hint="eastAsia"/>
        </w:rPr>
        <w:t>2</w:t>
      </w:r>
      <w:r w:rsidR="00394F25">
        <w:rPr>
          <w:rFonts w:hint="eastAsia"/>
        </w:rPr>
        <w:t>.</w:t>
      </w:r>
      <w:r w:rsidR="00394F25">
        <w:rPr>
          <w:rFonts w:hint="eastAsia"/>
        </w:rPr>
        <w:t>叠气袋时，生成的</w:t>
      </w:r>
      <w:r w:rsidR="00394F25">
        <w:rPr>
          <w:rFonts w:hint="eastAsia"/>
        </w:rPr>
        <w:t>PC</w:t>
      </w:r>
      <w:r w:rsidR="00394F25">
        <w:rPr>
          <w:rFonts w:hint="eastAsia"/>
        </w:rPr>
        <w:t>的文件要修改版本号和删除</w:t>
      </w:r>
      <w:r w:rsidR="00394F25">
        <w:rPr>
          <w:rFonts w:hint="eastAsia"/>
        </w:rPr>
        <w:t>file</w:t>
      </w:r>
      <w:r w:rsidR="00394F25">
        <w:t xml:space="preserve"> </w:t>
      </w:r>
      <w:r w:rsidR="00394F25">
        <w:rPr>
          <w:rFonts w:hint="eastAsia"/>
        </w:rPr>
        <w:t>m</w:t>
      </w:r>
      <w:r w:rsidR="00394F25">
        <w:rPr>
          <w:rFonts w:hint="eastAsia"/>
        </w:rPr>
        <w:t>，求解前最好用</w:t>
      </w:r>
      <w:r w:rsidR="00394F25">
        <w:rPr>
          <w:rFonts w:hint="eastAsia"/>
        </w:rPr>
        <w:t>visual</w:t>
      </w:r>
      <w:r w:rsidR="00394F25">
        <w:rPr>
          <w:rFonts w:hint="eastAsia"/>
        </w:rPr>
        <w:t>检查模型质量</w:t>
      </w:r>
    </w:p>
    <w:p w:rsidR="00E167B2" w:rsidRDefault="00652093" w:rsidP="00204CE0">
      <w:pPr>
        <w:autoSpaceDE w:val="0"/>
        <w:autoSpaceDN w:val="0"/>
        <w:spacing w:before="40" w:after="40"/>
        <w:jc w:val="left"/>
      </w:pPr>
      <w:r w:rsidRPr="00652093">
        <w:t>Y:\cal\01_Comp\02_DAB\362_180517_ESR-038398_CN300M_DAB_deploy\01_input\Cn300_DAB_folding\mbp3</w:t>
      </w:r>
    </w:p>
    <w:p w:rsidR="005C0FB1" w:rsidRDefault="005C0FB1" w:rsidP="00204CE0">
      <w:pPr>
        <w:autoSpaceDE w:val="0"/>
        <w:autoSpaceDN w:val="0"/>
        <w:spacing w:before="40" w:after="40"/>
        <w:jc w:val="left"/>
      </w:pPr>
    </w:p>
    <w:p w:rsidR="005C0FB1" w:rsidRDefault="005C0FB1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0620</w:t>
      </w:r>
    </w:p>
    <w:p w:rsidR="005C0FB1" w:rsidRDefault="005C0FB1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四面体单元</w:t>
      </w:r>
      <w:r>
        <w:rPr>
          <w:rFonts w:hint="eastAsia"/>
        </w:rPr>
        <w:t>ELFORM</w:t>
      </w:r>
      <w:r>
        <w:t xml:space="preserve"> </w:t>
      </w:r>
      <w:r>
        <w:rPr>
          <w:rFonts w:hint="eastAsia"/>
        </w:rPr>
        <w:t>=-1</w:t>
      </w:r>
      <w:r>
        <w:t>/</w:t>
      </w:r>
      <w:r>
        <w:rPr>
          <w:rFonts w:hint="eastAsia"/>
        </w:rPr>
        <w:t>-2</w:t>
      </w:r>
    </w:p>
    <w:p w:rsidR="005C0FB1" w:rsidRDefault="005C0FB1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六面体</w:t>
      </w:r>
      <w:r w:rsidR="00376CC8">
        <w:rPr>
          <w:rFonts w:hint="eastAsia"/>
        </w:rPr>
        <w:t>单元</w:t>
      </w:r>
      <w:r>
        <w:rPr>
          <w:rFonts w:hint="eastAsia"/>
        </w:rPr>
        <w:t>ELFORM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</w:t>
      </w:r>
    </w:p>
    <w:p w:rsidR="00376CC8" w:rsidRDefault="00B95577" w:rsidP="00376CC8">
      <w:pPr>
        <w:autoSpaceDE w:val="0"/>
        <w:autoSpaceDN w:val="0"/>
        <w:jc w:val="left"/>
      </w:pPr>
      <w:r>
        <w:rPr>
          <w:rFonts w:ascii="Segoe UI" w:hAnsi="Segoe UI" w:cs="Segoe UI"/>
          <w:sz w:val="20"/>
          <w:szCs w:val="20"/>
        </w:rPr>
        <w:t>I</w:t>
      </w:r>
      <w:r>
        <w:rPr>
          <w:rFonts w:ascii="Segoe UI" w:hAnsi="Segoe UI" w:cs="Segoe UI" w:hint="eastAsia"/>
          <w:sz w:val="20"/>
          <w:szCs w:val="20"/>
        </w:rPr>
        <w:t>nflator</w:t>
      </w:r>
      <w:r>
        <w:rPr>
          <w:rFonts w:ascii="Segoe UI" w:hAnsi="Segoe UI" w:cs="Segoe UI" w:hint="eastAsia"/>
          <w:sz w:val="20"/>
          <w:szCs w:val="20"/>
        </w:rPr>
        <w:t>标准</w:t>
      </w:r>
      <w:r w:rsidR="00376CC8">
        <w:rPr>
          <w:rFonts w:ascii="Segoe UI" w:hAnsi="Segoe UI" w:cs="Segoe UI"/>
          <w:sz w:val="20"/>
          <w:szCs w:val="20"/>
        </w:rPr>
        <w:t>http://aamteams.alv.autoliv.int/sites/aaminflatorsimulation/OTC_Inflator_Simulation_Requests/2014%20Simulation%20Data/Forms/AllItems.aspx</w:t>
      </w:r>
    </w:p>
    <w:p w:rsidR="00376CC8" w:rsidRPr="00376CC8" w:rsidRDefault="00BF61E2" w:rsidP="00204CE0">
      <w:pPr>
        <w:autoSpaceDE w:val="0"/>
        <w:autoSpaceDN w:val="0"/>
        <w:spacing w:before="40" w:after="40"/>
        <w:jc w:val="left"/>
        <w:rPr>
          <w:rFonts w:hint="eastAsia"/>
        </w:rPr>
      </w:pPr>
      <w:r>
        <w:t>DAB</w:t>
      </w:r>
      <w:r>
        <w:rPr>
          <w:rFonts w:hint="eastAsia"/>
        </w:rPr>
        <w:t>分析需要注意接触，还有气袋展开时间</w:t>
      </w:r>
      <w:r>
        <w:rPr>
          <w:rFonts w:hint="eastAsia"/>
        </w:rPr>
        <w:t>TSFRAC</w:t>
      </w:r>
      <w:r>
        <w:rPr>
          <w:rFonts w:hint="eastAsia"/>
        </w:rPr>
        <w:t>曲线的设置。</w:t>
      </w:r>
      <w:bookmarkStart w:id="2" w:name="_GoBack"/>
      <w:bookmarkEnd w:id="2"/>
    </w:p>
    <w:sectPr w:rsidR="00376CC8" w:rsidRPr="0037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54" w:rsidRDefault="002E7A54" w:rsidP="002560ED">
      <w:r>
        <w:separator/>
      </w:r>
    </w:p>
  </w:endnote>
  <w:endnote w:type="continuationSeparator" w:id="0">
    <w:p w:rsidR="002E7A54" w:rsidRDefault="002E7A54" w:rsidP="0025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54" w:rsidRDefault="002E7A54" w:rsidP="002560ED">
      <w:r>
        <w:separator/>
      </w:r>
    </w:p>
  </w:footnote>
  <w:footnote w:type="continuationSeparator" w:id="0">
    <w:p w:rsidR="002E7A54" w:rsidRDefault="002E7A54" w:rsidP="0025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590"/>
    <w:multiLevelType w:val="hybridMultilevel"/>
    <w:tmpl w:val="8446F0C0"/>
    <w:lvl w:ilvl="0" w:tplc="B87E6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EA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EE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5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D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21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02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40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8A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848"/>
    <w:multiLevelType w:val="hybridMultilevel"/>
    <w:tmpl w:val="065C6A56"/>
    <w:lvl w:ilvl="0" w:tplc="9F18F866">
      <w:numFmt w:val="bullet"/>
      <w:lvlText w:val="-"/>
      <w:lvlJc w:val="left"/>
      <w:pPr>
        <w:ind w:left="1802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3EAC1ECA"/>
    <w:multiLevelType w:val="hybridMultilevel"/>
    <w:tmpl w:val="C25241D8"/>
    <w:lvl w:ilvl="0" w:tplc="7EE69B8C">
      <w:start w:val="120"/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18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C"/>
    <w:rsid w:val="0001125D"/>
    <w:rsid w:val="00013752"/>
    <w:rsid w:val="000E5287"/>
    <w:rsid w:val="000F674B"/>
    <w:rsid w:val="00152CB1"/>
    <w:rsid w:val="00185A85"/>
    <w:rsid w:val="001D0D93"/>
    <w:rsid w:val="001E66FC"/>
    <w:rsid w:val="00204CE0"/>
    <w:rsid w:val="0022419D"/>
    <w:rsid w:val="002560ED"/>
    <w:rsid w:val="0025696D"/>
    <w:rsid w:val="00275A82"/>
    <w:rsid w:val="002E7A54"/>
    <w:rsid w:val="003632E5"/>
    <w:rsid w:val="00376CC8"/>
    <w:rsid w:val="00394F25"/>
    <w:rsid w:val="003D1577"/>
    <w:rsid w:val="004508A3"/>
    <w:rsid w:val="00454618"/>
    <w:rsid w:val="004C1610"/>
    <w:rsid w:val="00511597"/>
    <w:rsid w:val="00545FB3"/>
    <w:rsid w:val="005950A5"/>
    <w:rsid w:val="005C0FB1"/>
    <w:rsid w:val="005D1F98"/>
    <w:rsid w:val="00600A08"/>
    <w:rsid w:val="0060669A"/>
    <w:rsid w:val="00635526"/>
    <w:rsid w:val="006442A8"/>
    <w:rsid w:val="00652093"/>
    <w:rsid w:val="006677F3"/>
    <w:rsid w:val="00715C39"/>
    <w:rsid w:val="007555B5"/>
    <w:rsid w:val="007C2EC5"/>
    <w:rsid w:val="007D41C9"/>
    <w:rsid w:val="00831C0A"/>
    <w:rsid w:val="00834FB3"/>
    <w:rsid w:val="00857244"/>
    <w:rsid w:val="00874143"/>
    <w:rsid w:val="008C5801"/>
    <w:rsid w:val="008E006A"/>
    <w:rsid w:val="00907585"/>
    <w:rsid w:val="009610FB"/>
    <w:rsid w:val="009D2431"/>
    <w:rsid w:val="009D2BD8"/>
    <w:rsid w:val="00A32A5F"/>
    <w:rsid w:val="00A804C2"/>
    <w:rsid w:val="00AE1E1B"/>
    <w:rsid w:val="00B360E5"/>
    <w:rsid w:val="00B95577"/>
    <w:rsid w:val="00B9712F"/>
    <w:rsid w:val="00BF61E2"/>
    <w:rsid w:val="00C0048E"/>
    <w:rsid w:val="00C50E28"/>
    <w:rsid w:val="00CA684C"/>
    <w:rsid w:val="00D13C7B"/>
    <w:rsid w:val="00D6421E"/>
    <w:rsid w:val="00E167B2"/>
    <w:rsid w:val="00E421E6"/>
    <w:rsid w:val="00E810F7"/>
    <w:rsid w:val="00F87FBF"/>
    <w:rsid w:val="00FB5F7C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C8D56-E1F1-43BD-AE86-E003CA5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E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526"/>
    <w:pPr>
      <w:widowControl/>
      <w:ind w:left="720"/>
      <w:contextualSpacing/>
      <w:jc w:val="left"/>
    </w:pPr>
    <w:rPr>
      <w:rFonts w:ascii="Arial" w:hAnsi="Arial" w:cs="Times New Roman"/>
      <w:kern w:val="0"/>
      <w:sz w:val="24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635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14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8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5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m.autoliv.int/linkto/specific/CAE/E1220066/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m.autoliv.int/linkto/specific/CAE/E1009796/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vteams.alv.autoliv.int/sites/ctcplmteam/testing/TestingDVM%20Training%20Material/01-DVM%20%e5%9f%b9%e8%ae%ad%e8%ae%b2%e4%b9%89/05%20Simulation_ESR_guideline_CTC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Wang</dc:creator>
  <cp:keywords/>
  <dc:description/>
  <cp:lastModifiedBy>Yujin Wang</cp:lastModifiedBy>
  <cp:revision>54</cp:revision>
  <dcterms:created xsi:type="dcterms:W3CDTF">2018-05-23T02:27:00Z</dcterms:created>
  <dcterms:modified xsi:type="dcterms:W3CDTF">2018-06-20T07:58:00Z</dcterms:modified>
</cp:coreProperties>
</file>