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59" w:rsidRDefault="00765E59" w:rsidP="00765E59">
      <w:pPr>
        <w:jc w:val="both"/>
        <w:rPr>
          <w:rFonts w:cstheme="minorHAnsi"/>
        </w:rPr>
      </w:pPr>
      <w:r>
        <w:rPr>
          <w:rFonts w:cstheme="minorHAnsi"/>
        </w:rPr>
        <w:t>FINANCE</w:t>
      </w:r>
    </w:p>
    <w:p w:rsidR="00765E59" w:rsidRPr="007570E7" w:rsidRDefault="00765E59" w:rsidP="00765E59">
      <w:pPr>
        <w:jc w:val="both"/>
        <w:rPr>
          <w:rFonts w:cstheme="minorHAnsi"/>
        </w:rPr>
      </w:pPr>
      <w:r w:rsidRPr="007570E7">
        <w:rPr>
          <w:rFonts w:cstheme="minorHAnsi"/>
        </w:rPr>
        <w:t xml:space="preserve">Why Bitcoin stock – to – flow model is a bad model? </w:t>
      </w:r>
    </w:p>
    <w:p w:rsidR="00765E59" w:rsidRPr="007570E7" w:rsidRDefault="00765E59" w:rsidP="00765E59">
      <w:pPr>
        <w:jc w:val="both"/>
        <w:rPr>
          <w:rFonts w:cstheme="minorHAnsi"/>
        </w:rPr>
      </w:pPr>
      <w:r w:rsidRPr="007570E7">
        <w:rPr>
          <w:rFonts w:cstheme="minorHAnsi"/>
        </w:rPr>
        <w:t>The Bitcoin stock – to – flow model aims at quantifying the relationship between the market value of Bitcoin and its scarcity. The model treats Bitcoin as a commodity like gold, silver which derive their value from scarcity. Here, scarcity is measured by a Stock – to – flow ratio.</w:t>
      </w:r>
    </w:p>
    <w:p w:rsidR="00765E59" w:rsidRPr="007570E7" w:rsidRDefault="00765E59" w:rsidP="00765E59">
      <w:pPr>
        <w:jc w:val="both"/>
        <w:rPr>
          <w:rFonts w:cstheme="minorHAnsi"/>
        </w:rPr>
      </w:pPr>
      <w:r w:rsidRPr="007570E7">
        <w:rPr>
          <w:rFonts w:cstheme="minorHAnsi"/>
        </w:rPr>
        <w:t xml:space="preserve">The model was put forward by Plan B who ran a linear regression using natural logarithm of  </w:t>
      </w:r>
      <w:proofErr w:type="spellStart"/>
      <w:r w:rsidRPr="007570E7">
        <w:rPr>
          <w:rFonts w:cstheme="minorHAnsi"/>
        </w:rPr>
        <w:t>Bitcoin’s</w:t>
      </w:r>
      <w:proofErr w:type="spellEnd"/>
      <w:r w:rsidRPr="007570E7">
        <w:rPr>
          <w:rFonts w:cstheme="minorHAnsi"/>
        </w:rPr>
        <w:t xml:space="preserve"> stock to  flow metric (SF)  as the independent variable and the USD market capitalization as the dependant variable.  He quantified scarcity using a metric called Stock – to –flow (SF) which is the ratio between current supply (stock) and new supply (flow) that is Current supply divided by New Supply.  </w:t>
      </w:r>
    </w:p>
    <w:p w:rsidR="00765E59" w:rsidRPr="007570E7" w:rsidRDefault="00765E59" w:rsidP="00765E59">
      <w:pPr>
        <w:jc w:val="both"/>
        <w:rPr>
          <w:rFonts w:cstheme="minorHAnsi"/>
        </w:rPr>
      </w:pPr>
      <w:r w:rsidRPr="007570E7">
        <w:rPr>
          <w:rFonts w:cstheme="minorHAnsi"/>
        </w:rPr>
        <w:t>The linear regression was given as follows:</w:t>
      </w:r>
    </w:p>
    <w:p w:rsidR="00765E59" w:rsidRPr="007570E7" w:rsidRDefault="00765E59" w:rsidP="00765E59">
      <w:pPr>
        <w:jc w:val="both"/>
        <w:rPr>
          <w:rFonts w:cstheme="minorHAnsi"/>
        </w:rPr>
      </w:pPr>
      <w:r w:rsidRPr="007570E7">
        <w:rPr>
          <w:rFonts w:cstheme="minorHAnsi"/>
          <w:noProof/>
          <w:position w:val="-14"/>
        </w:rPr>
        <w:object w:dxaOrig="60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2.5pt;height:20.25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662627161" r:id="rId6"/>
        </w:object>
      </w:r>
    </w:p>
    <w:p w:rsidR="00765E59" w:rsidRPr="007570E7" w:rsidRDefault="00765E59" w:rsidP="00765E59">
      <w:pPr>
        <w:jc w:val="both"/>
        <w:rPr>
          <w:rFonts w:cstheme="minorHAnsi"/>
        </w:rPr>
      </w:pPr>
      <w:r w:rsidRPr="007570E7">
        <w:rPr>
          <w:rFonts w:cstheme="minorHAnsi"/>
        </w:rPr>
        <w:t>Plan B’s paper concluded that there is a statistically significant relationship between USD market capitalization and SF values which resulted in an strong coefficient of determinant (R</w:t>
      </w:r>
      <w:r w:rsidRPr="007570E7">
        <w:rPr>
          <w:rFonts w:cstheme="minorHAnsi"/>
          <w:vertAlign w:val="superscript"/>
        </w:rPr>
        <w:t>2</w:t>
      </w:r>
      <w:r w:rsidRPr="007570E7">
        <w:rPr>
          <w:rFonts w:cstheme="minorHAnsi"/>
        </w:rPr>
        <w:t xml:space="preserve">) of  0.947 </w:t>
      </w:r>
      <w:r>
        <w:rPr>
          <w:rFonts w:cstheme="minorHAnsi"/>
        </w:rPr>
        <w:t>(94.7%)</w:t>
      </w:r>
    </w:p>
    <w:p w:rsidR="00765E59" w:rsidRPr="007570E7" w:rsidRDefault="00765E59" w:rsidP="00765E59">
      <w:pPr>
        <w:jc w:val="both"/>
        <w:rPr>
          <w:rFonts w:cstheme="minorHAnsi"/>
          <w:b/>
        </w:rPr>
      </w:pPr>
      <w:r w:rsidRPr="007570E7">
        <w:rPr>
          <w:rFonts w:cstheme="minorHAnsi"/>
        </w:rPr>
        <w:t>However, the model is based on the assumption that USD capitalization of a monetary good is derived from their rate of supply. There was no empirical evidence to support this claim</w:t>
      </w:r>
      <w:r w:rsidRPr="007570E7">
        <w:rPr>
          <w:rFonts w:cstheme="minorHAnsi"/>
          <w:b/>
        </w:rPr>
        <w:t xml:space="preserve"> </w:t>
      </w:r>
      <w:r w:rsidRPr="007570E7">
        <w:rPr>
          <w:rFonts w:cstheme="minorHAnsi"/>
        </w:rPr>
        <w:t>other than singular points selected to chart gold’s and sliver’s market capitalization against Bitcoin line.</w:t>
      </w:r>
    </w:p>
    <w:p w:rsidR="00765E59" w:rsidRPr="007570E7" w:rsidRDefault="00765E59" w:rsidP="00765E59">
      <w:pPr>
        <w:jc w:val="both"/>
        <w:rPr>
          <w:rFonts w:cstheme="minorHAnsi"/>
        </w:rPr>
      </w:pPr>
      <w:r w:rsidRPr="007570E7">
        <w:rPr>
          <w:rFonts w:cstheme="minorHAnsi"/>
        </w:rPr>
        <w:t>Also, the model is based on the fallacious assumption that there is no uncertainty about any asset’s return whereas there is always uncertainty in asset return.</w:t>
      </w:r>
    </w:p>
    <w:p w:rsidR="00765E59" w:rsidRPr="007570E7" w:rsidRDefault="00765E59" w:rsidP="00765E59">
      <w:pPr>
        <w:jc w:val="both"/>
        <w:rPr>
          <w:rFonts w:cstheme="minorHAnsi"/>
        </w:rPr>
      </w:pPr>
      <w:r w:rsidRPr="007570E7">
        <w:rPr>
          <w:rFonts w:cstheme="minorHAnsi"/>
        </w:rPr>
        <w:t>Furthermore, from a statistical view, a high R</w:t>
      </w:r>
      <w:r w:rsidRPr="007570E7">
        <w:rPr>
          <w:rFonts w:cstheme="minorHAnsi"/>
          <w:vertAlign w:val="superscript"/>
        </w:rPr>
        <w:t xml:space="preserve">2 </w:t>
      </w:r>
      <w:r>
        <w:rPr>
          <w:rFonts w:cstheme="minorHAnsi"/>
        </w:rPr>
        <w:t>of 94.7</w:t>
      </w:r>
      <w:r w:rsidRPr="007570E7">
        <w:rPr>
          <w:rFonts w:cstheme="minorHAnsi"/>
        </w:rPr>
        <w:t xml:space="preserve">% may mislead us into thinking that the model fits well when we could be looking at spurious regressive relationship. </w:t>
      </w:r>
    </w:p>
    <w:p w:rsidR="00765E59" w:rsidRPr="007570E7" w:rsidRDefault="00765E59" w:rsidP="00765E59">
      <w:pPr>
        <w:jc w:val="both"/>
        <w:rPr>
          <w:rFonts w:cstheme="minorHAnsi"/>
        </w:rPr>
      </w:pPr>
      <w:r>
        <w:rPr>
          <w:rFonts w:cstheme="minorHAnsi"/>
        </w:rPr>
        <w:t>In conclusion</w:t>
      </w:r>
      <w:r w:rsidRPr="007570E7">
        <w:rPr>
          <w:rFonts w:cstheme="minorHAnsi"/>
        </w:rPr>
        <w:t>, though a glaring linear relationship exists between these variables, further research into the model reveals that the residual</w:t>
      </w:r>
      <w:r>
        <w:rPr>
          <w:rFonts w:cstheme="minorHAnsi"/>
        </w:rPr>
        <w:t>s</w:t>
      </w:r>
      <w:r w:rsidRPr="007570E7">
        <w:rPr>
          <w:rFonts w:cstheme="minorHAnsi"/>
        </w:rPr>
        <w:t xml:space="preserve"> are positively auto correlated (Durbin Watson test: 0.395). Hence, the underlying assumption of Ordinary Least Square method of no autocorrelation is </w:t>
      </w:r>
      <w:r>
        <w:rPr>
          <w:rFonts w:cstheme="minorHAnsi"/>
        </w:rPr>
        <w:t>violated. T</w:t>
      </w:r>
      <w:r w:rsidRPr="007570E7">
        <w:rPr>
          <w:rFonts w:cstheme="minorHAnsi"/>
        </w:rPr>
        <w:t>herefore, it would be difficult to properly interpret the relationship between the variables.</w:t>
      </w:r>
      <w:r>
        <w:rPr>
          <w:rFonts w:cstheme="minorHAnsi"/>
        </w:rPr>
        <w:t xml:space="preserve"> T</w:t>
      </w:r>
      <w:r w:rsidRPr="007570E7">
        <w:rPr>
          <w:rFonts w:cstheme="minorHAnsi"/>
        </w:rPr>
        <w:t>he model seems to be unstable and unable to predict long run relationship. The stock – to – flow m</w:t>
      </w:r>
      <w:r>
        <w:rPr>
          <w:rFonts w:cstheme="minorHAnsi"/>
        </w:rPr>
        <w:t>odel is a flawed model but it has some conceptual value and need to be revised for it to properly predict the relationship between the variables.</w:t>
      </w:r>
    </w:p>
    <w:p w:rsidR="00765E59" w:rsidRPr="007570E7" w:rsidRDefault="00765E59" w:rsidP="00765E59">
      <w:pPr>
        <w:jc w:val="both"/>
        <w:rPr>
          <w:rFonts w:cstheme="minorHAnsi"/>
        </w:rPr>
      </w:pPr>
    </w:p>
    <w:p w:rsidR="00765E59" w:rsidRPr="007570E7" w:rsidRDefault="00765E59" w:rsidP="00765E59">
      <w:pPr>
        <w:jc w:val="center"/>
        <w:rPr>
          <w:rFonts w:cstheme="minorHAnsi"/>
        </w:rPr>
      </w:pPr>
      <w:r w:rsidRPr="007570E7">
        <w:rPr>
          <w:rFonts w:cstheme="minorHAnsi"/>
        </w:rPr>
        <w:t>BLACK – SCHOLES CALL PRICE</w:t>
      </w:r>
    </w:p>
    <w:p w:rsidR="00765E59" w:rsidRPr="007570E7" w:rsidRDefault="00765E59" w:rsidP="00765E59">
      <w:pPr>
        <w:spacing w:after="0"/>
        <w:jc w:val="center"/>
        <w:rPr>
          <w:rFonts w:cstheme="minorHAnsi"/>
        </w:rPr>
      </w:pPr>
      <w:r w:rsidRPr="007570E7">
        <w:rPr>
          <w:rFonts w:cstheme="minorHAnsi"/>
        </w:rPr>
        <w:t>YARA INC</w:t>
      </w:r>
    </w:p>
    <w:p w:rsidR="00765E59" w:rsidRPr="007570E7" w:rsidRDefault="00765E59" w:rsidP="00765E59">
      <w:pPr>
        <w:spacing w:after="0"/>
        <w:jc w:val="both"/>
        <w:rPr>
          <w:rFonts w:cstheme="minorHAnsi"/>
        </w:rPr>
      </w:pPr>
      <w:r w:rsidRPr="007570E7">
        <w:rPr>
          <w:rFonts w:cstheme="minorHAnsi"/>
        </w:rPr>
        <w:t>Stock price (S</w:t>
      </w:r>
      <w:r w:rsidRPr="007570E7">
        <w:rPr>
          <w:rFonts w:cstheme="minorHAnsi"/>
          <w:vertAlign w:val="subscript"/>
        </w:rPr>
        <w:t>0</w:t>
      </w:r>
      <w:r w:rsidRPr="007570E7">
        <w:rPr>
          <w:rFonts w:cstheme="minorHAnsi"/>
        </w:rPr>
        <w:t>):  $40</w:t>
      </w:r>
    </w:p>
    <w:p w:rsidR="00765E59" w:rsidRPr="007570E7" w:rsidRDefault="00765E59" w:rsidP="00765E59">
      <w:pPr>
        <w:spacing w:after="0"/>
        <w:jc w:val="both"/>
        <w:rPr>
          <w:rFonts w:cstheme="minorHAnsi"/>
        </w:rPr>
      </w:pPr>
      <w:r w:rsidRPr="007570E7">
        <w:rPr>
          <w:rFonts w:cstheme="minorHAnsi"/>
        </w:rPr>
        <w:t>Strike price (K): $45</w:t>
      </w:r>
    </w:p>
    <w:p w:rsidR="00765E59" w:rsidRPr="007570E7" w:rsidRDefault="00765E59" w:rsidP="00765E59">
      <w:pPr>
        <w:spacing w:after="0"/>
        <w:jc w:val="both"/>
        <w:rPr>
          <w:rFonts w:cstheme="minorHAnsi"/>
        </w:rPr>
      </w:pPr>
      <w:r w:rsidRPr="007570E7">
        <w:rPr>
          <w:rFonts w:cstheme="minorHAnsi"/>
        </w:rPr>
        <w:t>Time to expiration (T): 4 months (121/365 days) = 0.3315</w:t>
      </w:r>
    </w:p>
    <w:p w:rsidR="00765E59" w:rsidRPr="007570E7" w:rsidRDefault="00765E59" w:rsidP="00765E59">
      <w:pPr>
        <w:spacing w:after="0"/>
        <w:jc w:val="both"/>
        <w:rPr>
          <w:rFonts w:cstheme="minorHAnsi"/>
        </w:rPr>
      </w:pPr>
      <w:r w:rsidRPr="007570E7">
        <w:rPr>
          <w:rFonts w:cstheme="minorHAnsi"/>
        </w:rPr>
        <w:lastRenderedPageBreak/>
        <w:t xml:space="preserve">Annual continuously compounded Risk free rate (r): 0.03 </w:t>
      </w:r>
    </w:p>
    <w:p w:rsidR="00765E59" w:rsidRPr="007570E7" w:rsidRDefault="00765E59" w:rsidP="00765E59">
      <w:pPr>
        <w:spacing w:after="0"/>
        <w:jc w:val="both"/>
        <w:rPr>
          <w:rFonts w:cstheme="minorHAnsi"/>
        </w:rPr>
      </w:pPr>
      <w:r w:rsidRPr="007570E7">
        <w:rPr>
          <w:rFonts w:cstheme="minorHAnsi"/>
        </w:rPr>
        <w:t>Standard Deviation of stock return</w:t>
      </w:r>
      <w:r w:rsidRPr="007570E7">
        <w:rPr>
          <w:rFonts w:cstheme="minorHAnsi"/>
          <w:noProof/>
          <w:position w:val="-14"/>
        </w:rPr>
        <w:object w:dxaOrig="420" w:dyaOrig="400">
          <v:shape id="_x0000_i1026" type="#_x0000_t75" alt="" style="width:21pt;height:20.25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662627162" r:id="rId8"/>
        </w:object>
      </w:r>
      <w:r w:rsidRPr="007570E7">
        <w:rPr>
          <w:rFonts w:cstheme="minorHAnsi"/>
        </w:rPr>
        <w:t>: 0.40</w:t>
      </w:r>
    </w:p>
    <w:p w:rsidR="00765E59" w:rsidRPr="007570E7" w:rsidRDefault="00765E59" w:rsidP="00765E59">
      <w:pPr>
        <w:spacing w:after="0"/>
        <w:jc w:val="both"/>
        <w:rPr>
          <w:rFonts w:cstheme="minorHAnsi"/>
        </w:rPr>
      </w:pPr>
      <w:r w:rsidRPr="007570E7">
        <w:rPr>
          <w:rFonts w:cstheme="minorHAnsi"/>
        </w:rPr>
        <w:t>No dividend</w:t>
      </w:r>
    </w:p>
    <w:p w:rsidR="00765E59" w:rsidRPr="007570E7" w:rsidRDefault="00765E59" w:rsidP="00765E59">
      <w:pPr>
        <w:spacing w:after="0"/>
        <w:jc w:val="both"/>
        <w:rPr>
          <w:rFonts w:cstheme="minorHAnsi"/>
        </w:rPr>
      </w:pPr>
    </w:p>
    <w:p w:rsidR="00765E59" w:rsidRPr="007570E7" w:rsidRDefault="00765E59" w:rsidP="00765E59">
      <w:pPr>
        <w:jc w:val="both"/>
        <w:rPr>
          <w:rFonts w:cstheme="minorHAnsi"/>
        </w:rPr>
      </w:pPr>
      <w:r w:rsidRPr="007570E7">
        <w:rPr>
          <w:rFonts w:cstheme="minorHAnsi"/>
          <w:noProof/>
          <w:position w:val="-70"/>
        </w:rPr>
        <w:object w:dxaOrig="2920" w:dyaOrig="1540">
          <v:shape id="_x0000_i1027" type="#_x0000_t75" alt="" style="width:146.25pt;height:77.25pt;mso-width-percent:0;mso-height-percent:0;mso-width-percent:0;mso-height-percent:0" o:ole="">
            <v:imagedata r:id="rId9" o:title=""/>
          </v:shape>
          <o:OLEObject Type="Embed" ProgID="Equation.DSMT4" ShapeID="_x0000_i1027" DrawAspect="Content" ObjectID="_1662627163" r:id="rId10"/>
        </w:object>
      </w:r>
    </w:p>
    <w:p w:rsidR="00765E59" w:rsidRPr="007570E7" w:rsidRDefault="00765E59" w:rsidP="00765E59">
      <w:pPr>
        <w:jc w:val="both"/>
        <w:rPr>
          <w:rFonts w:cstheme="minorHAnsi"/>
          <w:vertAlign w:val="subscript"/>
        </w:rPr>
      </w:pPr>
      <w:r w:rsidRPr="007570E7">
        <w:rPr>
          <w:rFonts w:cstheme="minorHAnsi"/>
        </w:rPr>
        <w:t>Solving for d</w:t>
      </w:r>
      <w:r w:rsidRPr="007570E7">
        <w:rPr>
          <w:rFonts w:cstheme="minorHAnsi"/>
          <w:vertAlign w:val="subscript"/>
        </w:rPr>
        <w:t>1</w:t>
      </w:r>
    </w:p>
    <w:p w:rsidR="00765E59" w:rsidRPr="007570E7" w:rsidRDefault="00765E59" w:rsidP="00765E59">
      <w:pPr>
        <w:jc w:val="both"/>
        <w:rPr>
          <w:rFonts w:cstheme="minorHAnsi"/>
        </w:rPr>
      </w:pPr>
      <w:r w:rsidRPr="007570E7">
        <w:rPr>
          <w:rFonts w:cstheme="minorHAnsi"/>
          <w:noProof/>
          <w:position w:val="-70"/>
        </w:rPr>
        <w:object w:dxaOrig="4060" w:dyaOrig="1600">
          <v:shape id="_x0000_i1028" type="#_x0000_t75" alt="" style="width:203.25pt;height:80.25pt;mso-width-percent:0;mso-height-percent:0;mso-width-percent:0;mso-height-percent:0" o:ole="">
            <v:imagedata r:id="rId11" o:title=""/>
          </v:shape>
          <o:OLEObject Type="Embed" ProgID="Equation.DSMT4" ShapeID="_x0000_i1028" DrawAspect="Content" ObjectID="_1662627164" r:id="rId12"/>
        </w:object>
      </w:r>
    </w:p>
    <w:p w:rsidR="00765E59" w:rsidRPr="007570E7" w:rsidRDefault="00765E59" w:rsidP="00765E59">
      <w:pPr>
        <w:jc w:val="both"/>
        <w:rPr>
          <w:rFonts w:cstheme="minorHAnsi"/>
        </w:rPr>
      </w:pPr>
      <w:r w:rsidRPr="007570E7">
        <w:rPr>
          <w:rFonts w:cstheme="minorHAnsi"/>
          <w:noProof/>
          <w:position w:val="-126"/>
        </w:rPr>
        <w:object w:dxaOrig="3640" w:dyaOrig="2640">
          <v:shape id="_x0000_i1029" type="#_x0000_t75" alt="" style="width:227.25pt;height:132pt;mso-width-percent:0;mso-height-percent:0;mso-width-percent:0;mso-height-percent:0" o:ole="">
            <v:imagedata r:id="rId13" o:title=""/>
          </v:shape>
          <o:OLEObject Type="Embed" ProgID="Equation.DSMT4" ShapeID="_x0000_i1029" DrawAspect="Content" ObjectID="_1662627165" r:id="rId14"/>
        </w:object>
      </w:r>
    </w:p>
    <w:p w:rsidR="00765E59" w:rsidRPr="007570E7" w:rsidRDefault="00765E59" w:rsidP="00765E59">
      <w:pPr>
        <w:jc w:val="both"/>
        <w:rPr>
          <w:rFonts w:cstheme="minorHAnsi"/>
          <w:vertAlign w:val="subscript"/>
        </w:rPr>
      </w:pPr>
      <w:r w:rsidRPr="007570E7">
        <w:rPr>
          <w:rFonts w:cstheme="minorHAnsi"/>
        </w:rPr>
        <w:t>Estimating d</w:t>
      </w:r>
      <w:r w:rsidRPr="007570E7">
        <w:rPr>
          <w:rFonts w:cstheme="minorHAnsi"/>
          <w:vertAlign w:val="subscript"/>
        </w:rPr>
        <w:t>2</w:t>
      </w:r>
    </w:p>
    <w:p w:rsidR="00765E59" w:rsidRPr="007570E7" w:rsidRDefault="00765E59" w:rsidP="00765E59">
      <w:pPr>
        <w:jc w:val="both"/>
        <w:rPr>
          <w:rFonts w:cstheme="minorHAnsi"/>
        </w:rPr>
      </w:pPr>
      <w:r w:rsidRPr="007570E7">
        <w:rPr>
          <w:rFonts w:cstheme="minorHAnsi"/>
          <w:noProof/>
          <w:position w:val="-68"/>
        </w:rPr>
        <w:object w:dxaOrig="2799" w:dyaOrig="1480">
          <v:shape id="_x0000_i1030" type="#_x0000_t75" alt="" style="width:140.25pt;height:74.25pt;mso-width-percent:0;mso-height-percent:0;mso-width-percent:0;mso-height-percent:0" o:ole="">
            <v:imagedata r:id="rId15" o:title=""/>
          </v:shape>
          <o:OLEObject Type="Embed" ProgID="Equation.DSMT4" ShapeID="_x0000_i1030" DrawAspect="Content" ObjectID="_1662627166" r:id="rId16"/>
        </w:object>
      </w:r>
    </w:p>
    <w:p w:rsidR="00765E59" w:rsidRPr="007570E7" w:rsidRDefault="00765E59" w:rsidP="00765E59">
      <w:pPr>
        <w:jc w:val="both"/>
        <w:rPr>
          <w:rFonts w:cstheme="minorHAnsi"/>
        </w:rPr>
      </w:pPr>
      <w:r w:rsidRPr="007570E7">
        <w:rPr>
          <w:rFonts w:cstheme="minorHAnsi"/>
        </w:rPr>
        <w:t>Using the normal distribution table</w:t>
      </w:r>
    </w:p>
    <w:p w:rsidR="00765E59" w:rsidRPr="007570E7" w:rsidRDefault="00765E59" w:rsidP="00765E59">
      <w:pPr>
        <w:jc w:val="both"/>
        <w:rPr>
          <w:rFonts w:cstheme="minorHAnsi"/>
          <w:sz w:val="20"/>
          <w:szCs w:val="20"/>
        </w:rPr>
      </w:pPr>
      <w:r w:rsidRPr="007570E7">
        <w:rPr>
          <w:rFonts w:cstheme="minorHAnsi"/>
        </w:rPr>
        <w:t>N</w:t>
      </w:r>
      <w:r w:rsidRPr="007570E7">
        <w:rPr>
          <w:rFonts w:cstheme="minorHAnsi"/>
          <w:vertAlign w:val="subscript"/>
        </w:rPr>
        <w:t>d1</w:t>
      </w:r>
      <w:r w:rsidRPr="007570E7">
        <w:rPr>
          <w:rFonts w:cstheme="minorHAnsi"/>
        </w:rPr>
        <w:t>=N</w:t>
      </w:r>
      <w:r w:rsidRPr="007570E7">
        <w:rPr>
          <w:rFonts w:cstheme="minorHAnsi"/>
          <w:vertAlign w:val="subscript"/>
        </w:rPr>
        <w:t>-0.3530</w:t>
      </w:r>
      <w:r w:rsidRPr="007570E7">
        <w:rPr>
          <w:rFonts w:cstheme="minorHAnsi"/>
        </w:rPr>
        <w:t>=</w:t>
      </w:r>
      <w:r w:rsidRPr="007570E7">
        <w:rPr>
          <w:rFonts w:cstheme="minorHAnsi"/>
          <w:sz w:val="20"/>
          <w:szCs w:val="20"/>
        </w:rPr>
        <w:t xml:space="preserve"> 0.3620</w:t>
      </w:r>
    </w:p>
    <w:p w:rsidR="00765E59" w:rsidRPr="007570E7" w:rsidRDefault="00765E59" w:rsidP="00765E59">
      <w:pPr>
        <w:jc w:val="both"/>
        <w:rPr>
          <w:rFonts w:eastAsia="Times New Roman" w:cstheme="minorHAnsi"/>
          <w:sz w:val="20"/>
          <w:szCs w:val="20"/>
          <w:lang w:eastAsia="en-GB"/>
        </w:rPr>
      </w:pPr>
      <w:r w:rsidRPr="007570E7">
        <w:rPr>
          <w:rFonts w:eastAsia="Times New Roman" w:cstheme="minorHAnsi"/>
          <w:sz w:val="20"/>
          <w:szCs w:val="20"/>
          <w:lang w:eastAsia="en-GB"/>
        </w:rPr>
        <w:t>N</w:t>
      </w:r>
      <w:r w:rsidRPr="007570E7">
        <w:rPr>
          <w:rFonts w:eastAsia="Times New Roman" w:cstheme="minorHAnsi"/>
          <w:sz w:val="20"/>
          <w:szCs w:val="20"/>
          <w:vertAlign w:val="subscript"/>
          <w:lang w:eastAsia="en-GB"/>
        </w:rPr>
        <w:t>d2</w:t>
      </w:r>
      <w:r w:rsidRPr="007570E7">
        <w:rPr>
          <w:rFonts w:eastAsia="Times New Roman" w:cstheme="minorHAnsi"/>
          <w:sz w:val="20"/>
          <w:szCs w:val="20"/>
          <w:lang w:eastAsia="en-GB"/>
        </w:rPr>
        <w:t xml:space="preserve"> = N</w:t>
      </w:r>
      <w:r w:rsidRPr="007570E7">
        <w:rPr>
          <w:rFonts w:eastAsia="Times New Roman" w:cstheme="minorHAnsi"/>
          <w:sz w:val="20"/>
          <w:szCs w:val="20"/>
          <w:vertAlign w:val="subscript"/>
          <w:lang w:eastAsia="en-GB"/>
        </w:rPr>
        <w:t xml:space="preserve">-0.5833 </w:t>
      </w:r>
      <w:r w:rsidRPr="007570E7">
        <w:rPr>
          <w:rFonts w:eastAsia="Times New Roman" w:cstheme="minorHAnsi"/>
          <w:sz w:val="20"/>
          <w:szCs w:val="20"/>
          <w:lang w:eastAsia="en-GB"/>
        </w:rPr>
        <w:t>=</w:t>
      </w:r>
      <w:r w:rsidRPr="007570E7">
        <w:rPr>
          <w:rFonts w:cstheme="minorHAnsi"/>
          <w:sz w:val="20"/>
          <w:szCs w:val="20"/>
        </w:rPr>
        <w:t xml:space="preserve"> </w:t>
      </w:r>
      <w:r w:rsidRPr="007570E7">
        <w:rPr>
          <w:rFonts w:eastAsia="Times New Roman" w:cstheme="minorHAnsi"/>
          <w:sz w:val="20"/>
          <w:szCs w:val="20"/>
          <w:lang w:eastAsia="en-GB"/>
        </w:rPr>
        <w:t>0.2798</w:t>
      </w:r>
    </w:p>
    <w:p w:rsidR="00765E59" w:rsidRPr="007570E7" w:rsidRDefault="00765E59" w:rsidP="00765E59">
      <w:pPr>
        <w:jc w:val="both"/>
        <w:rPr>
          <w:rFonts w:cstheme="minorHAnsi"/>
        </w:rPr>
      </w:pPr>
      <w:r w:rsidRPr="007570E7">
        <w:rPr>
          <w:rFonts w:cstheme="minorHAnsi"/>
        </w:rPr>
        <w:t>Obtaining the call option price</w:t>
      </w:r>
    </w:p>
    <w:p w:rsidR="00765E59" w:rsidRPr="007570E7" w:rsidRDefault="00765E59" w:rsidP="00765E59">
      <w:pPr>
        <w:jc w:val="both"/>
        <w:rPr>
          <w:rFonts w:cstheme="minorHAnsi"/>
        </w:rPr>
      </w:pPr>
      <w:r w:rsidRPr="007570E7">
        <w:rPr>
          <w:rFonts w:cstheme="minorHAnsi"/>
          <w:noProof/>
          <w:position w:val="-4"/>
        </w:rPr>
        <w:object w:dxaOrig="180" w:dyaOrig="279">
          <v:shape id="_x0000_i1031" type="#_x0000_t75" alt="" style="width:9pt;height:14.25pt;mso-width-percent:0;mso-height-percent:0;mso-width-percent:0;mso-height-percent:0" o:ole="">
            <v:imagedata r:id="rId17" o:title=""/>
          </v:shape>
          <o:OLEObject Type="Embed" ProgID="Equation.DSMT4" ShapeID="_x0000_i1031" DrawAspect="Content" ObjectID="_1662627167" r:id="rId18"/>
        </w:object>
      </w:r>
    </w:p>
    <w:p w:rsidR="00765E59" w:rsidRPr="007570E7" w:rsidRDefault="00765E59" w:rsidP="00765E59">
      <w:pPr>
        <w:jc w:val="both"/>
        <w:rPr>
          <w:rFonts w:cstheme="minorHAnsi"/>
        </w:rPr>
      </w:pPr>
      <w:r w:rsidRPr="007570E7">
        <w:rPr>
          <w:rFonts w:cstheme="minorHAnsi"/>
          <w:noProof/>
          <w:position w:val="-76"/>
        </w:rPr>
        <w:object w:dxaOrig="4120" w:dyaOrig="1740">
          <v:shape id="_x0000_i1032" type="#_x0000_t75" alt="" style="width:233.25pt;height:1in;mso-width-percent:0;mso-height-percent:0;mso-width-percent:0;mso-height-percent:0" o:ole="">
            <v:imagedata r:id="rId19" o:title=""/>
          </v:shape>
          <o:OLEObject Type="Embed" ProgID="Equation.DSMT4" ShapeID="_x0000_i1032" DrawAspect="Content" ObjectID="_1662627168" r:id="rId20"/>
        </w:object>
      </w:r>
    </w:p>
    <w:p w:rsidR="00765E59" w:rsidRDefault="00765E59" w:rsidP="00765E59">
      <w:pPr>
        <w:jc w:val="both"/>
        <w:rPr>
          <w:rFonts w:cstheme="minorHAnsi"/>
        </w:rPr>
      </w:pPr>
      <w:r w:rsidRPr="007570E7">
        <w:rPr>
          <w:rFonts w:cstheme="minorHAnsi"/>
        </w:rPr>
        <w:t>C = $2.01</w:t>
      </w:r>
    </w:p>
    <w:p w:rsidR="00A92622" w:rsidRDefault="00A92622">
      <w:bookmarkStart w:id="0" w:name="_GoBack"/>
      <w:bookmarkEnd w:id="0"/>
    </w:p>
    <w:sectPr w:rsidR="00A9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E59"/>
    <w:rsid w:val="0005471B"/>
    <w:rsid w:val="00765E59"/>
    <w:rsid w:val="00A622D5"/>
    <w:rsid w:val="00A9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2456</Characters>
  <Application>Microsoft Office Word</Application>
  <DocSecurity>0</DocSecurity>
  <Lines>20</Lines>
  <Paragraphs>5</Paragraphs>
  <ScaleCrop>false</ScaleCrop>
  <Company>Microsoft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Igweonu Chiamaka</dc:creator>
  <cp:lastModifiedBy>Igweonu Chiamaka</cp:lastModifiedBy>
  <cp:revision>1</cp:revision>
  <dcterms:created xsi:type="dcterms:W3CDTF">2020-09-26T11:05:00Z</dcterms:created>
  <dcterms:modified xsi:type="dcterms:W3CDTF">2020-09-26T11:06:00Z</dcterms:modified>
</cp:coreProperties>
</file>