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0BB8" w14:textId="77777777" w:rsidR="002E1587" w:rsidRPr="002E1587" w:rsidRDefault="002E1587" w:rsidP="002E1587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2E1587">
        <w:rPr>
          <w:b/>
          <w:bCs/>
          <w:color w:val="EE0000"/>
          <w:sz w:val="28"/>
          <w:szCs w:val="28"/>
        </w:rPr>
        <w:t>FASI PROGETTO INGEGNERIA DEL SOFTWARE</w:t>
      </w:r>
    </w:p>
    <w:p w14:paraId="42A1756C" w14:textId="77777777" w:rsidR="002E1587" w:rsidRPr="002E1587" w:rsidRDefault="002E1587" w:rsidP="002E1587">
      <w:pPr>
        <w:numPr>
          <w:ilvl w:val="0"/>
          <w:numId w:val="1"/>
        </w:numPr>
        <w:spacing w:after="0"/>
        <w:jc w:val="both"/>
      </w:pPr>
      <w:r w:rsidRPr="002E1587">
        <w:rPr>
          <w:b/>
          <w:bCs/>
          <w:highlight w:val="yellow"/>
        </w:rPr>
        <w:t>STUDIO DI FATTIBILITA’</w:t>
      </w:r>
      <w:r w:rsidRPr="002E1587">
        <w:t xml:space="preserve"> </w:t>
      </w:r>
      <w:r w:rsidRPr="002E1587">
        <w:sym w:font="Wingdings" w:char="F0E0"/>
      </w:r>
      <w:r w:rsidRPr="002E1587">
        <w:t xml:space="preserve"> si verifica se si è in grado di sviluppare un software per risolvere un determinato problema. L’obiettivo è fornire un documento con la definizione del problema e la valutazione dei costi / benefici</w:t>
      </w:r>
    </w:p>
    <w:p w14:paraId="4722996F" w14:textId="77777777" w:rsidR="002E1587" w:rsidRPr="002E1587" w:rsidRDefault="002E1587" w:rsidP="002E1587">
      <w:pPr>
        <w:spacing w:after="0"/>
        <w:jc w:val="both"/>
      </w:pPr>
    </w:p>
    <w:p w14:paraId="15651211" w14:textId="77777777" w:rsidR="002E1587" w:rsidRPr="002E1587" w:rsidRDefault="002E1587" w:rsidP="002E1587">
      <w:pPr>
        <w:numPr>
          <w:ilvl w:val="0"/>
          <w:numId w:val="1"/>
        </w:numPr>
        <w:spacing w:after="0"/>
        <w:jc w:val="both"/>
      </w:pPr>
      <w:r w:rsidRPr="002E1587">
        <w:rPr>
          <w:b/>
          <w:bCs/>
          <w:highlight w:val="yellow"/>
        </w:rPr>
        <w:t>ANALISI E SPECIFICA DEI REQUSIITI</w:t>
      </w:r>
      <w:r w:rsidRPr="002E1587">
        <w:t xml:space="preserve"> </w:t>
      </w:r>
      <w:r w:rsidRPr="002E1587">
        <w:sym w:font="Wingdings" w:char="F0E0"/>
      </w:r>
      <w:r w:rsidRPr="002E1587">
        <w:t xml:space="preserve"> Consiste nel definire cosa il sistema dovrà fare</w:t>
      </w:r>
    </w:p>
    <w:p w14:paraId="6172C860" w14:textId="77777777" w:rsidR="002E1587" w:rsidRPr="002E1587" w:rsidRDefault="002E1587" w:rsidP="002E1587">
      <w:pPr>
        <w:numPr>
          <w:ilvl w:val="1"/>
          <w:numId w:val="1"/>
        </w:numPr>
        <w:spacing w:after="0"/>
        <w:jc w:val="both"/>
      </w:pPr>
      <w:proofErr w:type="spellStart"/>
      <w:r w:rsidRPr="002E1587">
        <w:rPr>
          <w:b/>
          <w:bCs/>
        </w:rPr>
        <w:t>Elicitation</w:t>
      </w:r>
      <w:proofErr w:type="spellEnd"/>
      <w:r w:rsidRPr="002E1587">
        <w:t xml:space="preserve"> </w:t>
      </w:r>
      <w:r w:rsidRPr="002E1587">
        <w:sym w:font="Wingdings" w:char="F0E0"/>
      </w:r>
      <w:r w:rsidRPr="002E1587">
        <w:t xml:space="preserve"> acquisizione dei requisiti tramite interviste</w:t>
      </w:r>
    </w:p>
    <w:p w14:paraId="0B7DFF8B" w14:textId="77777777" w:rsidR="002E1587" w:rsidRPr="002E1587" w:rsidRDefault="002E1587" w:rsidP="002E1587">
      <w:pPr>
        <w:numPr>
          <w:ilvl w:val="1"/>
          <w:numId w:val="1"/>
        </w:numPr>
        <w:spacing w:after="0"/>
        <w:jc w:val="both"/>
      </w:pPr>
      <w:r w:rsidRPr="002E1587">
        <w:rPr>
          <w:b/>
          <w:bCs/>
        </w:rPr>
        <w:t>Analisi</w:t>
      </w:r>
      <w:r w:rsidRPr="002E1587">
        <w:t xml:space="preserve"> </w:t>
      </w:r>
      <w:r w:rsidRPr="002E1587">
        <w:sym w:font="Wingdings" w:char="F0E0"/>
      </w:r>
      <w:r w:rsidRPr="002E1587">
        <w:t xml:space="preserve"> Valutazione dei requisiti rispetto a: completezza, conflitti, compatibilità</w:t>
      </w:r>
    </w:p>
    <w:p w14:paraId="7BC123DA" w14:textId="77777777" w:rsidR="002E1587" w:rsidRPr="002E1587" w:rsidRDefault="002E1587" w:rsidP="002E1587">
      <w:pPr>
        <w:numPr>
          <w:ilvl w:val="1"/>
          <w:numId w:val="1"/>
        </w:numPr>
        <w:spacing w:after="0"/>
        <w:jc w:val="both"/>
      </w:pPr>
      <w:r w:rsidRPr="002E1587">
        <w:rPr>
          <w:b/>
          <w:bCs/>
        </w:rPr>
        <w:t>Documentazione (specifica)</w:t>
      </w:r>
      <w:r w:rsidRPr="002E1587">
        <w:t xml:space="preserve"> </w:t>
      </w:r>
      <w:r w:rsidRPr="002E1587">
        <w:sym w:font="Wingdings" w:char="F0E0"/>
      </w:r>
      <w:r w:rsidRPr="002E1587">
        <w:t xml:space="preserve"> realizzazione di una specifica semi-formale (UML) e informale (SRS, software </w:t>
      </w:r>
      <w:proofErr w:type="spellStart"/>
      <w:r w:rsidRPr="002E1587">
        <w:t>requirements</w:t>
      </w:r>
      <w:proofErr w:type="spellEnd"/>
      <w:r w:rsidRPr="002E1587">
        <w:t xml:space="preserve"> </w:t>
      </w:r>
      <w:proofErr w:type="spellStart"/>
      <w:r w:rsidRPr="002E1587">
        <w:t>specifications</w:t>
      </w:r>
      <w:proofErr w:type="spellEnd"/>
      <w:r w:rsidRPr="002E1587">
        <w:t>). La struttura di un SRS è:</w:t>
      </w:r>
    </w:p>
    <w:p w14:paraId="3B89506A" w14:textId="77777777" w:rsidR="002E1587" w:rsidRPr="002E1587" w:rsidRDefault="002E1587" w:rsidP="002E1587">
      <w:pPr>
        <w:numPr>
          <w:ilvl w:val="2"/>
          <w:numId w:val="1"/>
        </w:numPr>
        <w:spacing w:after="0"/>
        <w:jc w:val="both"/>
      </w:pPr>
      <w:r w:rsidRPr="002E1587">
        <w:rPr>
          <w:b/>
          <w:bCs/>
        </w:rPr>
        <w:t xml:space="preserve">Introduzione: </w:t>
      </w:r>
      <w:r w:rsidRPr="002E1587">
        <w:rPr>
          <w:bCs/>
        </w:rPr>
        <w:t>scopo, ambito, definizioni</w:t>
      </w:r>
    </w:p>
    <w:p w14:paraId="1DDED3D8" w14:textId="77777777" w:rsidR="002E1587" w:rsidRPr="002E1587" w:rsidRDefault="002E1587" w:rsidP="002E1587">
      <w:pPr>
        <w:numPr>
          <w:ilvl w:val="2"/>
          <w:numId w:val="1"/>
        </w:numPr>
        <w:spacing w:after="0"/>
        <w:jc w:val="both"/>
      </w:pPr>
      <w:r w:rsidRPr="002E1587">
        <w:rPr>
          <w:b/>
          <w:bCs/>
        </w:rPr>
        <w:t>Descrizione generale:</w:t>
      </w:r>
      <w:r w:rsidRPr="002E1587">
        <w:t xml:space="preserve"> contesto, funzioni principali, vincoli e assunzioni</w:t>
      </w:r>
    </w:p>
    <w:p w14:paraId="0871B713" w14:textId="77777777" w:rsidR="002E1587" w:rsidRPr="002E1587" w:rsidRDefault="002E1587" w:rsidP="002E1587">
      <w:pPr>
        <w:numPr>
          <w:ilvl w:val="2"/>
          <w:numId w:val="1"/>
        </w:numPr>
        <w:spacing w:after="0"/>
        <w:jc w:val="both"/>
      </w:pPr>
      <w:r w:rsidRPr="002E1587">
        <w:rPr>
          <w:b/>
          <w:bCs/>
        </w:rPr>
        <w:t>Requisiti funzionali e non funzionali:</w:t>
      </w:r>
      <w:r w:rsidRPr="002E1587">
        <w:t xml:space="preserve"> i requisiti vanno espressi nel dettaglio: </w:t>
      </w:r>
    </w:p>
    <w:p w14:paraId="0D8910D3" w14:textId="77777777" w:rsidR="002E1587" w:rsidRPr="002E1587" w:rsidRDefault="002E1587" w:rsidP="002E1587">
      <w:pPr>
        <w:numPr>
          <w:ilvl w:val="3"/>
          <w:numId w:val="1"/>
        </w:numPr>
        <w:spacing w:after="0"/>
        <w:jc w:val="both"/>
      </w:pPr>
      <w:r w:rsidRPr="002E1587">
        <w:t>Identificati tramite ID</w:t>
      </w:r>
    </w:p>
    <w:p w14:paraId="5E57159D" w14:textId="77777777" w:rsidR="002E1587" w:rsidRPr="002E1587" w:rsidRDefault="002E1587" w:rsidP="002E1587">
      <w:pPr>
        <w:numPr>
          <w:ilvl w:val="3"/>
          <w:numId w:val="1"/>
        </w:numPr>
        <w:spacing w:after="0"/>
        <w:jc w:val="both"/>
      </w:pPr>
      <w:r w:rsidRPr="002E1587">
        <w:t xml:space="preserve">Espressi in forma dichiarativa </w:t>
      </w:r>
      <w:r w:rsidRPr="002E1587">
        <w:sym w:font="Wingdings" w:char="F0E0"/>
      </w:r>
      <w:r w:rsidRPr="002E1587">
        <w:t xml:space="preserve"> RF1/RNF1 Il sistema deve</w:t>
      </w:r>
    </w:p>
    <w:p w14:paraId="4DE51342" w14:textId="77777777" w:rsidR="002E1587" w:rsidRPr="002E1587" w:rsidRDefault="002E1587" w:rsidP="002E1587">
      <w:pPr>
        <w:numPr>
          <w:ilvl w:val="3"/>
          <w:numId w:val="1"/>
        </w:numPr>
        <w:spacing w:after="0"/>
        <w:jc w:val="both"/>
      </w:pPr>
      <w:r w:rsidRPr="002E1587">
        <w:t>Essere accompagnati da: (descrizione, input, elaborazione, output per i funzionali) oppure (criterio di misurabilità per i non funzionali)</w:t>
      </w:r>
    </w:p>
    <w:p w14:paraId="6820A20B" w14:textId="77777777" w:rsidR="002E1587" w:rsidRPr="002E1587" w:rsidRDefault="002E1587" w:rsidP="002E1587">
      <w:pPr>
        <w:numPr>
          <w:ilvl w:val="2"/>
          <w:numId w:val="1"/>
        </w:numPr>
        <w:spacing w:after="0"/>
        <w:jc w:val="both"/>
      </w:pPr>
      <w:r w:rsidRPr="002E1587">
        <w:rPr>
          <w:b/>
          <w:bCs/>
        </w:rPr>
        <w:t>Appendici</w:t>
      </w:r>
      <w:r w:rsidRPr="002E1587">
        <w:t>: informazioni di supporto</w:t>
      </w:r>
    </w:p>
    <w:p w14:paraId="46F55C62" w14:textId="77777777" w:rsidR="002E1587" w:rsidRPr="002E1587" w:rsidRDefault="002E1587" w:rsidP="002E1587">
      <w:pPr>
        <w:numPr>
          <w:ilvl w:val="1"/>
          <w:numId w:val="1"/>
        </w:numPr>
        <w:spacing w:after="0"/>
        <w:jc w:val="both"/>
      </w:pPr>
      <w:r w:rsidRPr="002E1587">
        <w:rPr>
          <w:b/>
          <w:bCs/>
        </w:rPr>
        <w:t>Validazione</w:t>
      </w:r>
      <w:r w:rsidRPr="002E1587">
        <w:t xml:space="preserve"> </w:t>
      </w:r>
      <w:r w:rsidRPr="002E1587">
        <w:sym w:font="Wingdings" w:char="F0E0"/>
      </w:r>
      <w:r w:rsidRPr="002E1587">
        <w:t xml:space="preserve"> Verificare che la SRS descriva in modo corretto, completo e chiaro i requisiti richiesti (si cercano omissioni, ambiguità, inconsistenza)</w:t>
      </w:r>
    </w:p>
    <w:p w14:paraId="4DE5F404" w14:textId="77777777" w:rsidR="002E1587" w:rsidRPr="002E1587" w:rsidRDefault="002E1587" w:rsidP="002E1587">
      <w:pPr>
        <w:numPr>
          <w:ilvl w:val="1"/>
          <w:numId w:val="1"/>
        </w:numPr>
        <w:spacing w:after="0"/>
        <w:jc w:val="both"/>
      </w:pPr>
      <w:r w:rsidRPr="002E1587">
        <w:rPr>
          <w:b/>
          <w:bCs/>
        </w:rPr>
        <w:t>Gestione</w:t>
      </w:r>
      <w:r w:rsidRPr="002E1587">
        <w:t xml:space="preserve"> </w:t>
      </w:r>
      <w:r w:rsidRPr="002E1587">
        <w:sym w:font="Wingdings" w:char="F0E0"/>
      </w:r>
      <w:r w:rsidRPr="002E1587">
        <w:t xml:space="preserve"> è il processo che gestisce le modifiche di sistema e la tracciabilità dei cambiamenti</w:t>
      </w:r>
    </w:p>
    <w:p w14:paraId="09CF242F" w14:textId="77777777" w:rsidR="002E1587" w:rsidRPr="002E1587" w:rsidRDefault="002E1587" w:rsidP="002E1587">
      <w:pPr>
        <w:spacing w:after="0"/>
        <w:jc w:val="both"/>
      </w:pPr>
    </w:p>
    <w:p w14:paraId="6AABD3AC" w14:textId="77777777" w:rsidR="002E1587" w:rsidRPr="002E1587" w:rsidRDefault="002E1587" w:rsidP="002E1587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2E1587">
        <w:rPr>
          <w:b/>
          <w:bCs/>
          <w:color w:val="EE0000"/>
          <w:sz w:val="28"/>
          <w:szCs w:val="28"/>
        </w:rPr>
        <w:t>MODELLAZIONE CON UML</w:t>
      </w:r>
    </w:p>
    <w:p w14:paraId="5CE45AF4" w14:textId="77777777" w:rsidR="002E1587" w:rsidRPr="002E1587" w:rsidRDefault="002E1587" w:rsidP="002E1587">
      <w:pPr>
        <w:numPr>
          <w:ilvl w:val="0"/>
          <w:numId w:val="2"/>
        </w:numPr>
        <w:spacing w:after="0"/>
        <w:jc w:val="both"/>
      </w:pPr>
      <w:proofErr w:type="spellStart"/>
      <w:r w:rsidRPr="002E1587">
        <w:rPr>
          <w:b/>
          <w:bCs/>
          <w:highlight w:val="green"/>
        </w:rPr>
        <w:t>Textual</w:t>
      </w:r>
      <w:proofErr w:type="spellEnd"/>
      <w:r w:rsidRPr="002E1587">
        <w:rPr>
          <w:b/>
          <w:bCs/>
          <w:highlight w:val="green"/>
        </w:rPr>
        <w:t xml:space="preserve"> Analysis</w:t>
      </w:r>
      <w:r w:rsidRPr="002E1587">
        <w:t xml:space="preserve"> </w:t>
      </w:r>
      <w:r w:rsidRPr="002E1587">
        <w:sym w:font="Wingdings" w:char="F0E0"/>
      </w:r>
      <w:r w:rsidRPr="002E1587">
        <w:t xml:space="preserve"> si procede con un’analisi testuale delle interviste</w:t>
      </w:r>
    </w:p>
    <w:p w14:paraId="3F822AF1" w14:textId="77777777" w:rsidR="002E1587" w:rsidRPr="002E1587" w:rsidRDefault="002E1587" w:rsidP="002E1587">
      <w:pPr>
        <w:numPr>
          <w:ilvl w:val="1"/>
          <w:numId w:val="2"/>
        </w:numPr>
        <w:spacing w:after="0"/>
        <w:jc w:val="both"/>
      </w:pPr>
      <w:r w:rsidRPr="002E1587">
        <w:t xml:space="preserve">Individuare nomi e predicati nominali </w:t>
      </w:r>
    </w:p>
    <w:p w14:paraId="7FB63364" w14:textId="77777777" w:rsidR="002E1587" w:rsidRPr="002E1587" w:rsidRDefault="002E1587" w:rsidP="002E1587">
      <w:pPr>
        <w:numPr>
          <w:ilvl w:val="1"/>
          <w:numId w:val="2"/>
        </w:numPr>
        <w:spacing w:after="0"/>
        <w:jc w:val="both"/>
      </w:pPr>
      <w:r w:rsidRPr="002E1587">
        <w:t>Eliminare nomi ridondanti, troppo generici o non rilevanti per il livello</w:t>
      </w:r>
    </w:p>
    <w:p w14:paraId="0BDE8D59" w14:textId="77777777" w:rsidR="002E1587" w:rsidRPr="002E1587" w:rsidRDefault="002E1587" w:rsidP="002E1587">
      <w:pPr>
        <w:numPr>
          <w:ilvl w:val="0"/>
          <w:numId w:val="2"/>
        </w:numPr>
        <w:spacing w:after="0"/>
        <w:jc w:val="both"/>
        <w:rPr>
          <w:b/>
          <w:bCs/>
          <w:highlight w:val="green"/>
        </w:rPr>
      </w:pPr>
      <w:r w:rsidRPr="002E1587">
        <w:rPr>
          <w:b/>
          <w:bCs/>
          <w:highlight w:val="green"/>
        </w:rPr>
        <w:t>Realizzazione del diagramma dei casi d’uso</w:t>
      </w:r>
    </w:p>
    <w:p w14:paraId="73E15949" w14:textId="77777777" w:rsidR="002E1587" w:rsidRPr="002E1587" w:rsidRDefault="002E1587" w:rsidP="002E1587">
      <w:pPr>
        <w:numPr>
          <w:ilvl w:val="1"/>
          <w:numId w:val="2"/>
        </w:numPr>
        <w:spacing w:after="0"/>
        <w:jc w:val="both"/>
      </w:pPr>
      <w:r w:rsidRPr="002E1587">
        <w:t>Individuare gli attori del sistema</w:t>
      </w:r>
    </w:p>
    <w:p w14:paraId="272B2A13" w14:textId="77777777" w:rsidR="002E1587" w:rsidRPr="002E1587" w:rsidRDefault="002E1587" w:rsidP="002E1587">
      <w:pPr>
        <w:numPr>
          <w:ilvl w:val="1"/>
          <w:numId w:val="2"/>
        </w:numPr>
        <w:spacing w:after="0"/>
        <w:jc w:val="both"/>
      </w:pPr>
      <w:r w:rsidRPr="002E1587">
        <w:t>Identificare i casi d’uso (devono corrispondere ad un obiettivo specifico per l’attore o per il sistema)</w:t>
      </w:r>
    </w:p>
    <w:p w14:paraId="3DF9EBC0" w14:textId="77777777" w:rsidR="002E1587" w:rsidRPr="002E1587" w:rsidRDefault="002E1587" w:rsidP="002E1587">
      <w:pPr>
        <w:numPr>
          <w:ilvl w:val="1"/>
          <w:numId w:val="2"/>
        </w:numPr>
        <w:spacing w:after="0"/>
        <w:jc w:val="both"/>
      </w:pPr>
      <w:r w:rsidRPr="002E1587">
        <w:t>Definire le relazioni tra attori e casi d’uso</w:t>
      </w:r>
    </w:p>
    <w:p w14:paraId="37D5FE37" w14:textId="77777777" w:rsidR="002E1587" w:rsidRPr="002E1587" w:rsidRDefault="002E1587" w:rsidP="002E1587">
      <w:pPr>
        <w:numPr>
          <w:ilvl w:val="1"/>
          <w:numId w:val="2"/>
        </w:numPr>
        <w:spacing w:after="0"/>
        <w:jc w:val="both"/>
      </w:pPr>
      <w:r w:rsidRPr="002E1587">
        <w:t>Descrive i casi d’uso:  per ogni scenario bisogna specificare:</w:t>
      </w:r>
    </w:p>
    <w:p w14:paraId="2786592D" w14:textId="77777777" w:rsidR="002E1587" w:rsidRPr="002E1587" w:rsidRDefault="002E1587" w:rsidP="002E1587">
      <w:pPr>
        <w:numPr>
          <w:ilvl w:val="2"/>
          <w:numId w:val="2"/>
        </w:numPr>
        <w:spacing w:after="0"/>
        <w:jc w:val="both"/>
      </w:pPr>
      <w:r w:rsidRPr="002E1587">
        <w:t>L’evento che scatena il sistema</w:t>
      </w:r>
    </w:p>
    <w:p w14:paraId="6817DAFA" w14:textId="77777777" w:rsidR="002E1587" w:rsidRPr="002E1587" w:rsidRDefault="002E1587" w:rsidP="002E1587">
      <w:pPr>
        <w:numPr>
          <w:ilvl w:val="2"/>
          <w:numId w:val="2"/>
        </w:numPr>
        <w:spacing w:after="0"/>
        <w:jc w:val="both"/>
      </w:pPr>
      <w:r w:rsidRPr="002E1587">
        <w:t>Chi inizia il caso d’uso</w:t>
      </w:r>
    </w:p>
    <w:p w14:paraId="76389B88" w14:textId="77777777" w:rsidR="002E1587" w:rsidRPr="002E1587" w:rsidRDefault="002E1587" w:rsidP="002E1587">
      <w:pPr>
        <w:numPr>
          <w:ilvl w:val="2"/>
          <w:numId w:val="2"/>
        </w:numPr>
        <w:spacing w:after="0"/>
        <w:jc w:val="both"/>
      </w:pPr>
      <w:r w:rsidRPr="002E1587">
        <w:t>Le precondizioni</w:t>
      </w:r>
    </w:p>
    <w:p w14:paraId="74B3B421" w14:textId="77777777" w:rsidR="002E1587" w:rsidRPr="002E1587" w:rsidRDefault="002E1587" w:rsidP="002E1587">
      <w:pPr>
        <w:numPr>
          <w:ilvl w:val="2"/>
          <w:numId w:val="2"/>
        </w:numPr>
        <w:spacing w:after="0"/>
        <w:jc w:val="both"/>
      </w:pPr>
      <w:r w:rsidRPr="002E1587">
        <w:t>Come memorizzare i dati</w:t>
      </w:r>
    </w:p>
    <w:p w14:paraId="2D123C6B" w14:textId="77777777" w:rsidR="002E1587" w:rsidRPr="002E1587" w:rsidRDefault="002E1587" w:rsidP="002E1587">
      <w:pPr>
        <w:numPr>
          <w:ilvl w:val="2"/>
          <w:numId w:val="2"/>
        </w:numPr>
        <w:spacing w:after="0"/>
        <w:jc w:val="both"/>
      </w:pPr>
      <w:r w:rsidRPr="002E1587">
        <w:t>Quando termina il caso d’uso</w:t>
      </w:r>
    </w:p>
    <w:p w14:paraId="2FA49409" w14:textId="77777777" w:rsidR="002E1587" w:rsidRPr="002E1587" w:rsidRDefault="002E1587" w:rsidP="002E1587">
      <w:pPr>
        <w:numPr>
          <w:ilvl w:val="2"/>
          <w:numId w:val="2"/>
        </w:numPr>
        <w:spacing w:after="0"/>
        <w:jc w:val="both"/>
      </w:pPr>
      <w:r w:rsidRPr="002E1587">
        <w:t>Le post condizioni</w:t>
      </w:r>
    </w:p>
    <w:p w14:paraId="57CFFBD4" w14:textId="77777777" w:rsidR="002E1587" w:rsidRPr="002E1587" w:rsidRDefault="002E1587" w:rsidP="002E1587">
      <w:pPr>
        <w:numPr>
          <w:ilvl w:val="2"/>
          <w:numId w:val="2"/>
        </w:numPr>
        <w:spacing w:after="0"/>
        <w:jc w:val="both"/>
      </w:pPr>
      <w:r w:rsidRPr="002E1587">
        <w:t>Eventuali scenari alternativi</w:t>
      </w:r>
    </w:p>
    <w:p w14:paraId="60FCD6B2" w14:textId="77777777" w:rsidR="002E1587" w:rsidRPr="002E1587" w:rsidRDefault="002E1587" w:rsidP="002E1587">
      <w:pPr>
        <w:numPr>
          <w:ilvl w:val="1"/>
          <w:numId w:val="2"/>
        </w:numPr>
        <w:spacing w:after="0"/>
        <w:jc w:val="both"/>
      </w:pPr>
      <w:r w:rsidRPr="002E1587">
        <w:t>Realizzare una tracciabilità tra casi d’uso e requisiti</w:t>
      </w:r>
    </w:p>
    <w:p w14:paraId="5EC54CF8" w14:textId="77777777" w:rsidR="002E1587" w:rsidRPr="002E1587" w:rsidRDefault="002E1587" w:rsidP="002E1587">
      <w:pPr>
        <w:numPr>
          <w:ilvl w:val="0"/>
          <w:numId w:val="2"/>
        </w:numPr>
        <w:spacing w:after="0"/>
        <w:jc w:val="both"/>
        <w:rPr>
          <w:b/>
          <w:bCs/>
          <w:highlight w:val="green"/>
        </w:rPr>
      </w:pPr>
      <w:r w:rsidRPr="002E1587">
        <w:rPr>
          <w:b/>
          <w:bCs/>
          <w:highlight w:val="green"/>
        </w:rPr>
        <w:lastRenderedPageBreak/>
        <w:t xml:space="preserve">Realizzazione del class </w:t>
      </w:r>
      <w:proofErr w:type="spellStart"/>
      <w:r w:rsidRPr="002E1587">
        <w:rPr>
          <w:b/>
          <w:bCs/>
          <w:highlight w:val="green"/>
        </w:rPr>
        <w:t>diagramm</w:t>
      </w:r>
      <w:proofErr w:type="spellEnd"/>
      <w:r w:rsidRPr="002E1587">
        <w:rPr>
          <w:b/>
          <w:bCs/>
          <w:highlight w:val="green"/>
        </w:rPr>
        <w:t xml:space="preserve"> (domain model) </w:t>
      </w:r>
    </w:p>
    <w:p w14:paraId="5226ABEC" w14:textId="77777777" w:rsidR="002E1587" w:rsidRPr="002E1587" w:rsidRDefault="002E1587" w:rsidP="002E1587">
      <w:pPr>
        <w:numPr>
          <w:ilvl w:val="1"/>
          <w:numId w:val="2"/>
        </w:numPr>
        <w:spacing w:after="0"/>
        <w:jc w:val="both"/>
      </w:pPr>
      <w:r w:rsidRPr="002E1587">
        <w:t>Individuare le classi che compongono il sistema</w:t>
      </w:r>
    </w:p>
    <w:p w14:paraId="309E50CE" w14:textId="77777777" w:rsidR="002E1587" w:rsidRPr="002E1587" w:rsidRDefault="002E1587" w:rsidP="002E1587">
      <w:pPr>
        <w:numPr>
          <w:ilvl w:val="1"/>
          <w:numId w:val="2"/>
        </w:numPr>
        <w:spacing w:after="0"/>
        <w:jc w:val="both"/>
      </w:pPr>
      <w:r w:rsidRPr="002E1587">
        <w:t>Individuazione delle associazioni e degli attributi</w:t>
      </w:r>
    </w:p>
    <w:p w14:paraId="448EC108" w14:textId="77777777" w:rsidR="002E1587" w:rsidRPr="002E1587" w:rsidRDefault="002E1587" w:rsidP="002E1587">
      <w:pPr>
        <w:numPr>
          <w:ilvl w:val="1"/>
          <w:numId w:val="2"/>
        </w:numPr>
        <w:spacing w:after="0"/>
        <w:jc w:val="both"/>
      </w:pPr>
      <w:r w:rsidRPr="002E1587">
        <w:t>Individuare generalizzazioni / contenimenti</w:t>
      </w:r>
    </w:p>
    <w:p w14:paraId="339033B6" w14:textId="77777777" w:rsidR="002E1587" w:rsidRPr="002E1587" w:rsidRDefault="002E1587" w:rsidP="002E1587">
      <w:pPr>
        <w:numPr>
          <w:ilvl w:val="1"/>
          <w:numId w:val="2"/>
        </w:numPr>
        <w:spacing w:after="0"/>
        <w:jc w:val="both"/>
      </w:pPr>
      <w:r w:rsidRPr="002E1587">
        <w:t>Identificazione delle responsabilità di ciascuna classe</w:t>
      </w:r>
    </w:p>
    <w:p w14:paraId="3E1CA4DC" w14:textId="77777777" w:rsidR="002E1587" w:rsidRPr="002E1587" w:rsidRDefault="002E1587" w:rsidP="002E1587">
      <w:pPr>
        <w:numPr>
          <w:ilvl w:val="1"/>
          <w:numId w:val="2"/>
        </w:numPr>
        <w:spacing w:after="0"/>
        <w:jc w:val="both"/>
      </w:pPr>
      <w:r w:rsidRPr="002E1587">
        <w:t>Realizzare una tracciabilità tra casi d’uso, requisiti e classi</w:t>
      </w:r>
    </w:p>
    <w:p w14:paraId="6BED5A4B" w14:textId="77777777" w:rsidR="002E1587" w:rsidRPr="002E1587" w:rsidRDefault="002E1587" w:rsidP="002E1587">
      <w:pPr>
        <w:numPr>
          <w:ilvl w:val="0"/>
          <w:numId w:val="2"/>
        </w:numPr>
        <w:spacing w:after="0"/>
        <w:jc w:val="both"/>
        <w:rPr>
          <w:b/>
          <w:bCs/>
          <w:highlight w:val="green"/>
        </w:rPr>
      </w:pPr>
      <w:r w:rsidRPr="002E1587">
        <w:rPr>
          <w:b/>
          <w:bCs/>
          <w:highlight w:val="green"/>
        </w:rPr>
        <w:t>Realizzazione del SRS</w:t>
      </w:r>
    </w:p>
    <w:p w14:paraId="0BADEF4D" w14:textId="77777777" w:rsidR="002E1587" w:rsidRPr="002E1587" w:rsidRDefault="002E1587" w:rsidP="002E1587">
      <w:pPr>
        <w:spacing w:after="0"/>
        <w:jc w:val="both"/>
        <w:rPr>
          <w:b/>
          <w:bCs/>
        </w:rPr>
      </w:pPr>
    </w:p>
    <w:p w14:paraId="2AC220C9" w14:textId="77777777" w:rsidR="002E1587" w:rsidRPr="002E1587" w:rsidRDefault="002E1587" w:rsidP="002E1587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2E1587">
        <w:rPr>
          <w:b/>
          <w:bCs/>
          <w:highlight w:val="yellow"/>
        </w:rPr>
        <w:t>Progetto di sistema</w:t>
      </w:r>
      <w:r w:rsidRPr="002E1587">
        <w:t xml:space="preserve"> </w:t>
      </w:r>
      <w:r w:rsidRPr="002E1587">
        <w:sym w:font="Wingdings" w:char="F0E0"/>
      </w:r>
      <w:r w:rsidRPr="002E1587">
        <w:rPr>
          <w:b/>
          <w:bCs/>
        </w:rPr>
        <w:t xml:space="preserve"> </w:t>
      </w:r>
    </w:p>
    <w:p w14:paraId="74708141" w14:textId="77777777" w:rsidR="002E1587" w:rsidRPr="002E1587" w:rsidRDefault="002E1587" w:rsidP="002E1587">
      <w:pPr>
        <w:spacing w:after="0"/>
        <w:jc w:val="both"/>
        <w:rPr>
          <w:b/>
          <w:bCs/>
        </w:rPr>
      </w:pPr>
    </w:p>
    <w:p w14:paraId="1B1B8A55" w14:textId="77777777" w:rsidR="002E1587" w:rsidRPr="002E1587" w:rsidRDefault="002E1587" w:rsidP="002E1587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2E1587">
        <w:rPr>
          <w:b/>
          <w:bCs/>
          <w:highlight w:val="yellow"/>
        </w:rPr>
        <w:t>Progetto di dettaglio</w:t>
      </w:r>
      <w:r w:rsidRPr="002E1587">
        <w:rPr>
          <w:b/>
          <w:bCs/>
        </w:rPr>
        <w:t xml:space="preserve"> </w:t>
      </w:r>
      <w:r w:rsidRPr="002E1587">
        <w:sym w:font="Wingdings" w:char="F0E0"/>
      </w:r>
    </w:p>
    <w:p w14:paraId="0A96B221" w14:textId="77777777" w:rsidR="002E1587" w:rsidRPr="002E1587" w:rsidRDefault="002E1587" w:rsidP="002E1587">
      <w:pPr>
        <w:spacing w:after="0"/>
        <w:jc w:val="both"/>
        <w:rPr>
          <w:b/>
          <w:bCs/>
        </w:rPr>
      </w:pPr>
    </w:p>
    <w:p w14:paraId="523C47E5" w14:textId="77777777" w:rsidR="002E1587" w:rsidRPr="002E1587" w:rsidRDefault="002E1587" w:rsidP="002E1587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2E1587">
        <w:rPr>
          <w:b/>
          <w:bCs/>
          <w:highlight w:val="yellow"/>
        </w:rPr>
        <w:t>Codifica</w:t>
      </w:r>
      <w:r w:rsidRPr="002E1587">
        <w:rPr>
          <w:b/>
          <w:bCs/>
        </w:rPr>
        <w:t xml:space="preserve"> </w:t>
      </w:r>
      <w:r w:rsidRPr="002E1587">
        <w:sym w:font="Wingdings" w:char="F0E0"/>
      </w:r>
    </w:p>
    <w:p w14:paraId="6D9F06F6" w14:textId="77777777" w:rsidR="002E1587" w:rsidRPr="002E1587" w:rsidRDefault="002E1587" w:rsidP="002E1587">
      <w:pPr>
        <w:spacing w:after="0"/>
        <w:jc w:val="both"/>
        <w:rPr>
          <w:b/>
          <w:bCs/>
        </w:rPr>
      </w:pPr>
    </w:p>
    <w:p w14:paraId="08DB055B" w14:textId="77777777" w:rsidR="002E1587" w:rsidRPr="002E1587" w:rsidRDefault="002E1587" w:rsidP="002E1587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2E1587">
        <w:rPr>
          <w:b/>
          <w:bCs/>
          <w:highlight w:val="yellow"/>
        </w:rPr>
        <w:t>Testing unità e integrazione</w:t>
      </w:r>
      <w:r w:rsidRPr="002E1587">
        <w:rPr>
          <w:b/>
          <w:bCs/>
        </w:rPr>
        <w:t xml:space="preserve"> </w:t>
      </w:r>
      <w:r w:rsidRPr="002E1587">
        <w:sym w:font="Wingdings" w:char="F0E0"/>
      </w:r>
      <w:r w:rsidRPr="002E1587">
        <w:t xml:space="preserve"> si verificano le singole unità di codice (funzione, metodo o una classe)</w:t>
      </w:r>
    </w:p>
    <w:p w14:paraId="55691C72" w14:textId="77777777" w:rsidR="002E1587" w:rsidRPr="002E1587" w:rsidRDefault="002E1587" w:rsidP="002E1587">
      <w:pPr>
        <w:spacing w:after="0"/>
        <w:jc w:val="both"/>
        <w:rPr>
          <w:b/>
          <w:bCs/>
        </w:rPr>
      </w:pPr>
    </w:p>
    <w:p w14:paraId="3C751795" w14:textId="77777777" w:rsidR="002E1587" w:rsidRPr="002E1587" w:rsidRDefault="002E1587" w:rsidP="002E1587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2E1587">
        <w:rPr>
          <w:b/>
          <w:bCs/>
          <w:highlight w:val="yellow"/>
        </w:rPr>
        <w:t>Testing di sistema</w:t>
      </w:r>
      <w:r w:rsidRPr="002E1587">
        <w:rPr>
          <w:b/>
          <w:bCs/>
        </w:rPr>
        <w:t xml:space="preserve"> </w:t>
      </w:r>
      <w:r w:rsidRPr="002E1587">
        <w:sym w:font="Wingdings" w:char="F0E0"/>
      </w:r>
      <w:r w:rsidRPr="002E1587">
        <w:t xml:space="preserve"> verificare le interfacce e il passaggio di dati tra diversi moduli ( si controlla la comunicazione tra processi)</w:t>
      </w:r>
    </w:p>
    <w:p w14:paraId="7316849F" w14:textId="77777777" w:rsidR="002E1587" w:rsidRPr="002E1587" w:rsidRDefault="002E1587" w:rsidP="002E1587">
      <w:pPr>
        <w:spacing w:after="0"/>
        <w:jc w:val="both"/>
        <w:rPr>
          <w:b/>
          <w:bCs/>
        </w:rPr>
      </w:pPr>
    </w:p>
    <w:p w14:paraId="41EAAB44" w14:textId="77777777" w:rsidR="002E1587" w:rsidRPr="002E1587" w:rsidRDefault="002E1587" w:rsidP="002E1587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2E1587">
        <w:rPr>
          <w:b/>
          <w:bCs/>
          <w:highlight w:val="yellow"/>
        </w:rPr>
        <w:t>Testing di accettazione</w:t>
      </w:r>
      <w:r w:rsidRPr="002E1587">
        <w:rPr>
          <w:b/>
          <w:bCs/>
        </w:rPr>
        <w:t xml:space="preserve"> </w:t>
      </w:r>
      <w:r w:rsidRPr="002E1587">
        <w:sym w:font="Wingdings" w:char="F0E0"/>
      </w:r>
      <w:r w:rsidRPr="002E1587">
        <w:t xml:space="preserve"> viene testato il software come unico blocco completo e si verificano i requisiti, le prestazioni e la sicurezza</w:t>
      </w:r>
    </w:p>
    <w:p w14:paraId="47B59BFF" w14:textId="77777777" w:rsidR="00172676" w:rsidRDefault="00172676" w:rsidP="002E1587">
      <w:pPr>
        <w:spacing w:after="0"/>
        <w:jc w:val="both"/>
      </w:pPr>
    </w:p>
    <w:sectPr w:rsidR="0017267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D1A0D"/>
    <w:multiLevelType w:val="hybridMultilevel"/>
    <w:tmpl w:val="C142AFD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13CF1"/>
    <w:multiLevelType w:val="hybridMultilevel"/>
    <w:tmpl w:val="75780806"/>
    <w:lvl w:ilvl="0" w:tplc="04100019">
      <w:start w:val="1"/>
      <w:numFmt w:val="lowerLetter"/>
      <w:lvlText w:val="%1."/>
      <w:lvlJc w:val="left"/>
      <w:pPr>
        <w:ind w:left="1211" w:hanging="360"/>
      </w:pPr>
    </w:lvl>
    <w:lvl w:ilvl="1" w:tplc="0410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2" w:tplc="0410000B">
      <w:start w:val="1"/>
      <w:numFmt w:val="bullet"/>
      <w:lvlText w:val=""/>
      <w:lvlJc w:val="left"/>
      <w:pPr>
        <w:ind w:left="2831" w:hanging="360"/>
      </w:pPr>
      <w:rPr>
        <w:rFonts w:ascii="Wingdings" w:hAnsi="Wingdings" w:hint="default"/>
      </w:rPr>
    </w:lvl>
    <w:lvl w:ilvl="3" w:tplc="0410000F">
      <w:start w:val="1"/>
      <w:numFmt w:val="decimal"/>
      <w:lvlText w:val="%4."/>
      <w:lvlJc w:val="left"/>
      <w:pPr>
        <w:ind w:left="3371" w:hanging="360"/>
      </w:pPr>
    </w:lvl>
    <w:lvl w:ilvl="4" w:tplc="04100019">
      <w:start w:val="1"/>
      <w:numFmt w:val="lowerLetter"/>
      <w:lvlText w:val="%5."/>
      <w:lvlJc w:val="left"/>
      <w:pPr>
        <w:ind w:left="4091" w:hanging="360"/>
      </w:pPr>
    </w:lvl>
    <w:lvl w:ilvl="5" w:tplc="0410001B">
      <w:start w:val="1"/>
      <w:numFmt w:val="lowerRoman"/>
      <w:lvlText w:val="%6."/>
      <w:lvlJc w:val="right"/>
      <w:pPr>
        <w:ind w:left="4811" w:hanging="180"/>
      </w:pPr>
    </w:lvl>
    <w:lvl w:ilvl="6" w:tplc="0410000F">
      <w:start w:val="1"/>
      <w:numFmt w:val="decimal"/>
      <w:lvlText w:val="%7."/>
      <w:lvlJc w:val="left"/>
      <w:pPr>
        <w:ind w:left="5531" w:hanging="360"/>
      </w:pPr>
    </w:lvl>
    <w:lvl w:ilvl="7" w:tplc="04100019">
      <w:start w:val="1"/>
      <w:numFmt w:val="lowerLetter"/>
      <w:lvlText w:val="%8."/>
      <w:lvlJc w:val="left"/>
      <w:pPr>
        <w:ind w:left="6251" w:hanging="360"/>
      </w:pPr>
    </w:lvl>
    <w:lvl w:ilvl="8" w:tplc="0410001B">
      <w:start w:val="1"/>
      <w:numFmt w:val="lowerRoman"/>
      <w:lvlText w:val="%9."/>
      <w:lvlJc w:val="right"/>
      <w:pPr>
        <w:ind w:left="6971" w:hanging="180"/>
      </w:pPr>
    </w:lvl>
  </w:abstractNum>
  <w:num w:numId="1" w16cid:durableId="210457652">
    <w:abstractNumId w:val="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11003211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76"/>
    <w:rsid w:val="00172676"/>
    <w:rsid w:val="002E1587"/>
    <w:rsid w:val="003C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D1A696-94F4-475A-8343-B92692EF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72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72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72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72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72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72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72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72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72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72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72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72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7267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7267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7267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7267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7267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7267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72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72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72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72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72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7267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7267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7267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72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7267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72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Carotenuto</dc:creator>
  <cp:keywords/>
  <dc:description/>
  <cp:lastModifiedBy>Chiara Carotenuto</cp:lastModifiedBy>
  <cp:revision>2</cp:revision>
  <dcterms:created xsi:type="dcterms:W3CDTF">2026-04-27T16:45:00Z</dcterms:created>
  <dcterms:modified xsi:type="dcterms:W3CDTF">2026-04-27T16:47:00Z</dcterms:modified>
</cp:coreProperties>
</file>