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8D" w:rsidRPr="0016619F" w:rsidRDefault="0033408D" w:rsidP="00C22673">
      <w:pPr>
        <w:pStyle w:val="Titolo"/>
        <w:rPr>
          <w:b/>
        </w:rPr>
      </w:pPr>
      <w:r w:rsidRPr="0016619F">
        <w:rPr>
          <w:b/>
        </w:rPr>
        <w:t xml:space="preserve">The Battle of </w:t>
      </w:r>
      <w:proofErr w:type="spellStart"/>
      <w:proofErr w:type="gramStart"/>
      <w:r w:rsidRPr="0016619F">
        <w:rPr>
          <w:b/>
        </w:rPr>
        <w:t>Neighborhoods</w:t>
      </w:r>
      <w:proofErr w:type="spellEnd"/>
      <w:r w:rsidRPr="0016619F">
        <w:rPr>
          <w:b/>
        </w:rPr>
        <w:t xml:space="preserve">  -</w:t>
      </w:r>
      <w:proofErr w:type="gramEnd"/>
      <w:r w:rsidRPr="0016619F">
        <w:rPr>
          <w:b/>
        </w:rPr>
        <w:t xml:space="preserve"> </w:t>
      </w:r>
      <w:proofErr w:type="spellStart"/>
      <w:r w:rsidRPr="0016619F">
        <w:rPr>
          <w:b/>
        </w:rPr>
        <w:t>Coursera</w:t>
      </w:r>
      <w:proofErr w:type="spellEnd"/>
      <w:r w:rsidRPr="0016619F">
        <w:rPr>
          <w:b/>
        </w:rPr>
        <w:t xml:space="preserve"> </w:t>
      </w:r>
      <w:proofErr w:type="spellStart"/>
      <w:r w:rsidRPr="0016619F">
        <w:rPr>
          <w:b/>
        </w:rPr>
        <w:t>Capstone</w:t>
      </w:r>
      <w:proofErr w:type="spellEnd"/>
      <w:r w:rsidRPr="0016619F">
        <w:rPr>
          <w:b/>
        </w:rPr>
        <w:t xml:space="preserve"> Project</w:t>
      </w:r>
    </w:p>
    <w:p w:rsidR="0033408D" w:rsidRPr="0033408D" w:rsidRDefault="0033408D" w:rsidP="0033408D"/>
    <w:p w:rsidR="00C22673" w:rsidRPr="0033408D" w:rsidRDefault="0033408D" w:rsidP="0033408D">
      <w:pPr>
        <w:pStyle w:val="Titolo"/>
        <w:jc w:val="center"/>
        <w:rPr>
          <w:color w:val="4472C4" w:themeColor="accent5"/>
        </w:rPr>
      </w:pPr>
      <w:r w:rsidRPr="0033408D">
        <w:rPr>
          <w:color w:val="4472C4" w:themeColor="accent5"/>
        </w:rPr>
        <w:t>A JOURNEY INTO THE RESTAURANTS OF TORONTO</w:t>
      </w:r>
    </w:p>
    <w:p w:rsidR="00C22673" w:rsidRDefault="00C22673" w:rsidP="00C22673"/>
    <w:p w:rsidR="00C22673" w:rsidRPr="0033408D" w:rsidRDefault="00C22673" w:rsidP="00C22673">
      <w:pPr>
        <w:pStyle w:val="Titolo1"/>
        <w:rPr>
          <w:color w:val="4472C4" w:themeColor="accent5"/>
        </w:rPr>
      </w:pPr>
      <w:proofErr w:type="spellStart"/>
      <w:r w:rsidRPr="0033408D">
        <w:rPr>
          <w:color w:val="4472C4" w:themeColor="accent5"/>
        </w:rPr>
        <w:t>Introduction</w:t>
      </w:r>
      <w:proofErr w:type="spellEnd"/>
    </w:p>
    <w:p w:rsidR="00C22673" w:rsidRPr="00C22673" w:rsidRDefault="00C22673" w:rsidP="00C22673"/>
    <w:p w:rsidR="00E957CF" w:rsidRPr="00E957CF" w:rsidRDefault="0033408D" w:rsidP="00E957CF">
      <w:pPr>
        <w:pStyle w:val="Paragrafoelenco"/>
        <w:numPr>
          <w:ilvl w:val="0"/>
          <w:numId w:val="3"/>
        </w:numPr>
        <w:rPr>
          <w:rFonts w:cstheme="minorHAnsi"/>
          <w:lang w:val="en-US"/>
        </w:rPr>
      </w:pPr>
      <w:r w:rsidRPr="00E957CF">
        <w:rPr>
          <w:rFonts w:cstheme="minorHAnsi"/>
          <w:lang w:val="en-US"/>
        </w:rPr>
        <w:t xml:space="preserve">The goal of this project is to give </w:t>
      </w:r>
      <w:r w:rsidR="0016619F" w:rsidRPr="00E957CF">
        <w:rPr>
          <w:rFonts w:cstheme="minorHAnsi"/>
          <w:lang w:val="en-US"/>
        </w:rPr>
        <w:t>a recommendation</w:t>
      </w:r>
      <w:r w:rsidRPr="00E957CF">
        <w:rPr>
          <w:rFonts w:cstheme="minorHAnsi"/>
          <w:lang w:val="en-US"/>
        </w:rPr>
        <w:t xml:space="preserve"> to tourists in Toronto regarding the district of the city in which they could find the higher concentration of specific kinds of restaurants. </w:t>
      </w:r>
      <w:r w:rsidR="00E957CF" w:rsidRPr="00E957CF">
        <w:rPr>
          <w:rFonts w:cstheme="minorHAnsi"/>
          <w:lang w:val="en-US"/>
        </w:rPr>
        <w:t>The target audience of the project are indeed foreign tourists looking for a culinary experience in the city of Toronto.</w:t>
      </w:r>
    </w:p>
    <w:p w:rsidR="00E957CF" w:rsidRPr="00E957CF" w:rsidRDefault="0033408D" w:rsidP="00FD144C">
      <w:pPr>
        <w:pStyle w:val="Paragrafoelenco"/>
        <w:numPr>
          <w:ilvl w:val="0"/>
          <w:numId w:val="3"/>
        </w:numPr>
        <w:rPr>
          <w:rFonts w:cstheme="minorHAnsi"/>
          <w:lang w:val="en-US"/>
        </w:rPr>
      </w:pPr>
      <w:r w:rsidRPr="00E957CF">
        <w:rPr>
          <w:rFonts w:cstheme="minorHAnsi"/>
          <w:lang w:val="en-US"/>
        </w:rPr>
        <w:t xml:space="preserve">After a brief analysis of the venues in Toronto, the work will focus on the restaurants distribution over the </w:t>
      </w:r>
      <w:r w:rsidR="0016619F" w:rsidRPr="00E957CF">
        <w:rPr>
          <w:rFonts w:cstheme="minorHAnsi"/>
          <w:lang w:val="en-US"/>
        </w:rPr>
        <w:t>territory;</w:t>
      </w:r>
      <w:r w:rsidRPr="00E957CF">
        <w:rPr>
          <w:rFonts w:cstheme="minorHAnsi"/>
          <w:lang w:val="en-US"/>
        </w:rPr>
        <w:t xml:space="preserve"> in </w:t>
      </w:r>
      <w:r w:rsidR="0016619F" w:rsidRPr="00E957CF">
        <w:rPr>
          <w:rFonts w:cstheme="minorHAnsi"/>
          <w:lang w:val="en-US"/>
        </w:rPr>
        <w:t>particular,</w:t>
      </w:r>
      <w:r w:rsidRPr="00E957CF">
        <w:rPr>
          <w:rFonts w:cstheme="minorHAnsi"/>
          <w:lang w:val="en-US"/>
        </w:rPr>
        <w:t xml:space="preserve"> </w:t>
      </w:r>
      <w:r w:rsidR="0016619F">
        <w:rPr>
          <w:rFonts w:cstheme="minorHAnsi"/>
          <w:lang w:val="en-US"/>
        </w:rPr>
        <w:t xml:space="preserve">we </w:t>
      </w:r>
      <w:r w:rsidRPr="00E957CF">
        <w:rPr>
          <w:rFonts w:cstheme="minorHAnsi"/>
          <w:lang w:val="en-US"/>
        </w:rPr>
        <w:t xml:space="preserve">will </w:t>
      </w:r>
      <w:r w:rsidR="00887354" w:rsidRPr="00E957CF">
        <w:rPr>
          <w:rFonts w:cstheme="minorHAnsi"/>
          <w:lang w:val="en-US"/>
        </w:rPr>
        <w:t>classif</w:t>
      </w:r>
      <w:r w:rsidR="0016619F">
        <w:rPr>
          <w:rFonts w:cstheme="minorHAnsi"/>
          <w:lang w:val="en-US"/>
        </w:rPr>
        <w:t xml:space="preserve">y </w:t>
      </w:r>
      <w:r w:rsidR="0016619F" w:rsidRPr="00E957CF">
        <w:rPr>
          <w:rFonts w:cstheme="minorHAnsi"/>
          <w:lang w:val="en-US"/>
        </w:rPr>
        <w:t>the neighborhood</w:t>
      </w:r>
      <w:r w:rsidR="00887354" w:rsidRPr="00E957CF">
        <w:rPr>
          <w:rFonts w:cstheme="minorHAnsi"/>
          <w:lang w:val="en-US"/>
        </w:rPr>
        <w:t xml:space="preserve"> by clu</w:t>
      </w:r>
      <w:r w:rsidR="00E957CF" w:rsidRPr="00E957CF">
        <w:rPr>
          <w:rFonts w:cstheme="minorHAnsi"/>
          <w:lang w:val="en-US"/>
        </w:rPr>
        <w:t xml:space="preserve">stering them according to the type of restaurants mostly represented in the neighborhood itself. </w:t>
      </w:r>
    </w:p>
    <w:p w:rsidR="00E957CF" w:rsidRPr="00E957CF" w:rsidRDefault="00E957CF" w:rsidP="0040022C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</w:rPr>
      </w:pPr>
      <w:r w:rsidRPr="00E957CF">
        <w:rPr>
          <w:rFonts w:cstheme="minorHAnsi"/>
          <w:color w:val="000000" w:themeColor="text1"/>
          <w:lang w:val="en-US"/>
        </w:rPr>
        <w:t xml:space="preserve">Finally, </w:t>
      </w:r>
      <w:r w:rsidR="0033408D" w:rsidRPr="00E957CF">
        <w:rPr>
          <w:rFonts w:cstheme="minorHAnsi"/>
          <w:color w:val="000000" w:themeColor="text1"/>
          <w:lang w:val="en-US"/>
        </w:rPr>
        <w:t>the analysis will focus on the possibility of finding vegetarian restaurants</w:t>
      </w:r>
      <w:r w:rsidRPr="00E957CF">
        <w:rPr>
          <w:rFonts w:cstheme="minorHAnsi"/>
          <w:color w:val="000000" w:themeColor="text1"/>
          <w:lang w:val="en-US"/>
        </w:rPr>
        <w:t xml:space="preserve"> in the city of Toronto</w:t>
      </w:r>
      <w:r w:rsidR="0033408D" w:rsidRPr="00E957CF">
        <w:rPr>
          <w:rFonts w:cstheme="minorHAnsi"/>
          <w:color w:val="000000" w:themeColor="text1"/>
          <w:lang w:val="en-US"/>
        </w:rPr>
        <w:t xml:space="preserve">. </w:t>
      </w:r>
    </w:p>
    <w:p w:rsidR="00E957CF" w:rsidRPr="00E957CF" w:rsidRDefault="00E957CF" w:rsidP="00E957CF">
      <w:pPr>
        <w:pStyle w:val="Paragrafoelenco"/>
        <w:rPr>
          <w:color w:val="4472C4" w:themeColor="accent5"/>
        </w:rPr>
      </w:pPr>
    </w:p>
    <w:p w:rsidR="00C22673" w:rsidRPr="00E957CF" w:rsidRDefault="00C22673" w:rsidP="00E957CF">
      <w:pPr>
        <w:pStyle w:val="Titolo1"/>
        <w:rPr>
          <w:color w:val="4472C4" w:themeColor="accent5"/>
        </w:rPr>
      </w:pPr>
      <w:r w:rsidRPr="00E957CF">
        <w:rPr>
          <w:color w:val="4472C4" w:themeColor="accent5"/>
        </w:rPr>
        <w:t>Data</w:t>
      </w:r>
    </w:p>
    <w:p w:rsidR="00E957CF" w:rsidRPr="0033408D" w:rsidRDefault="00E957CF" w:rsidP="00E957C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Pr="0033408D">
        <w:rPr>
          <w:lang w:val="en-US"/>
        </w:rPr>
        <w:t xml:space="preserve">e </w:t>
      </w:r>
      <w:r>
        <w:rPr>
          <w:lang w:val="en-US"/>
        </w:rPr>
        <w:t xml:space="preserve">will </w:t>
      </w:r>
      <w:r w:rsidRPr="0033408D">
        <w:rPr>
          <w:lang w:val="en-US"/>
        </w:rPr>
        <w:t xml:space="preserve">leverage </w:t>
      </w:r>
      <w:proofErr w:type="gramStart"/>
      <w:r w:rsidRPr="0033408D">
        <w:rPr>
          <w:lang w:val="en-US"/>
        </w:rPr>
        <w:t>Foursquare</w:t>
      </w:r>
      <w:proofErr w:type="gramEnd"/>
      <w:r w:rsidRPr="0033408D">
        <w:rPr>
          <w:lang w:val="en-US"/>
        </w:rPr>
        <w:t xml:space="preserve"> location data and machine learning to</w:t>
      </w:r>
      <w:r>
        <w:rPr>
          <w:lang w:val="en-US"/>
        </w:rPr>
        <w:t xml:space="preserve"> address the problem, in particular, </w:t>
      </w:r>
      <w:r w:rsidRPr="0033408D">
        <w:rPr>
          <w:lang w:val="en-US"/>
        </w:rPr>
        <w:t>Foursquare location data and clustering methods</w:t>
      </w:r>
      <w:r>
        <w:rPr>
          <w:lang w:val="en-US"/>
        </w:rPr>
        <w:t xml:space="preserve"> will allow</w:t>
      </w:r>
      <w:r w:rsidRPr="0033408D">
        <w:rPr>
          <w:lang w:val="en-US"/>
        </w:rPr>
        <w:t xml:space="preserve"> to group the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according to</w:t>
      </w:r>
      <w:r w:rsidRPr="0033408D">
        <w:rPr>
          <w:lang w:val="en-US"/>
        </w:rPr>
        <w:t xml:space="preserve"> their restaurant venues information.</w:t>
      </w:r>
    </w:p>
    <w:p w:rsidR="000379F3" w:rsidRDefault="000379F3" w:rsidP="00C22673">
      <w:pPr>
        <w:numPr>
          <w:ilvl w:val="0"/>
          <w:numId w:val="2"/>
        </w:numPr>
      </w:pPr>
      <w:r>
        <w:t xml:space="preserve">In </w:t>
      </w:r>
      <w:proofErr w:type="spellStart"/>
      <w:r>
        <w:t>detail</w:t>
      </w:r>
      <w:proofErr w:type="spellEnd"/>
      <w:r>
        <w:t xml:space="preserve">, the 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collected</w:t>
      </w:r>
      <w:proofErr w:type="spellEnd"/>
      <w:r>
        <w:t xml:space="preserve"> via </w:t>
      </w:r>
      <w:proofErr w:type="spellStart"/>
      <w:r>
        <w:t>several</w:t>
      </w:r>
      <w:proofErr w:type="spellEnd"/>
      <w:r>
        <w:t xml:space="preserve"> CVS file from </w:t>
      </w:r>
      <w:proofErr w:type="spellStart"/>
      <w:r>
        <w:t>difference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>:</w:t>
      </w:r>
    </w:p>
    <w:p w:rsidR="000379F3" w:rsidRDefault="000379F3" w:rsidP="000379F3">
      <w:pPr>
        <w:numPr>
          <w:ilvl w:val="1"/>
          <w:numId w:val="2"/>
        </w:numPr>
      </w:pPr>
      <w:r>
        <w:t xml:space="preserve">via Wikipedia,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the list of</w:t>
      </w:r>
      <w:r w:rsidRPr="000379F3">
        <w:t xml:space="preserve"> </w:t>
      </w:r>
      <w:proofErr w:type="spellStart"/>
      <w:r w:rsidRPr="000379F3">
        <w:t>neighbourhoods</w:t>
      </w:r>
      <w:proofErr w:type="spellEnd"/>
      <w:r w:rsidRPr="000379F3">
        <w:t xml:space="preserve"> in Toronto (</w:t>
      </w:r>
    </w:p>
    <w:p w:rsidR="000379F3" w:rsidRDefault="000379F3" w:rsidP="000379F3">
      <w:pPr>
        <w:numPr>
          <w:ilvl w:val="1"/>
          <w:numId w:val="2"/>
        </w:numPr>
      </w:pPr>
      <w:r w:rsidRPr="000379F3">
        <w:t xml:space="preserve">via </w:t>
      </w:r>
      <w:proofErr w:type="spellStart"/>
      <w:r w:rsidRPr="000379F3">
        <w:t>Geocoder</w:t>
      </w:r>
      <w:proofErr w:type="spellEnd"/>
      <w:r w:rsidRPr="000379F3">
        <w:t xml:space="preserve"> package</w:t>
      </w:r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address</w:t>
      </w:r>
      <w:proofErr w:type="spellEnd"/>
      <w:r w:rsidRPr="000379F3">
        <w:t xml:space="preserve"> the </w:t>
      </w:r>
      <w:proofErr w:type="spellStart"/>
      <w:r w:rsidRPr="000379F3">
        <w:t>Geographical</w:t>
      </w:r>
      <w:proofErr w:type="spellEnd"/>
      <w:r w:rsidRPr="000379F3">
        <w:t xml:space="preserve"> location of the </w:t>
      </w:r>
      <w:proofErr w:type="spellStart"/>
      <w:r w:rsidRPr="000379F3">
        <w:t>neighbourhoods</w:t>
      </w:r>
      <w:proofErr w:type="spellEnd"/>
      <w:r w:rsidRPr="000379F3">
        <w:t xml:space="preserve"> </w:t>
      </w:r>
    </w:p>
    <w:p w:rsidR="00C22673" w:rsidRDefault="000379F3" w:rsidP="000379F3">
      <w:pPr>
        <w:numPr>
          <w:ilvl w:val="1"/>
          <w:numId w:val="2"/>
        </w:numPr>
      </w:pPr>
      <w:r>
        <w:t xml:space="preserve">via </w:t>
      </w:r>
      <w:proofErr w:type="spellStart"/>
      <w:r>
        <w:t>Forursquare</w:t>
      </w:r>
      <w:proofErr w:type="spellEnd"/>
      <w:r w:rsidRPr="000379F3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the </w:t>
      </w:r>
      <w:proofErr w:type="spellStart"/>
      <w:r w:rsidRPr="000379F3">
        <w:t>Venue</w:t>
      </w:r>
      <w:proofErr w:type="spellEnd"/>
      <w:r w:rsidRPr="000379F3">
        <w:t xml:space="preserve"> </w:t>
      </w:r>
      <w:r>
        <w:t xml:space="preserve">data, and in </w:t>
      </w:r>
      <w:proofErr w:type="spellStart"/>
      <w:r>
        <w:t>particular</w:t>
      </w:r>
      <w:proofErr w:type="spellEnd"/>
      <w:r>
        <w:t xml:space="preserve"> the </w:t>
      </w:r>
      <w:proofErr w:type="spellStart"/>
      <w:r w:rsidRPr="000379F3">
        <w:t>restaurants</w:t>
      </w:r>
      <w:proofErr w:type="spellEnd"/>
      <w:r>
        <w:t xml:space="preserve"> in Toronto.</w:t>
      </w:r>
      <w:r w:rsidRPr="000379F3">
        <w:t xml:space="preserve"> </w:t>
      </w:r>
    </w:p>
    <w:p w:rsidR="000379F3" w:rsidRDefault="000379F3" w:rsidP="000379F3">
      <w:pPr>
        <w:pStyle w:val="Titolo2"/>
      </w:pPr>
      <w:r>
        <w:t xml:space="preserve">Data </w:t>
      </w:r>
      <w:proofErr w:type="spellStart"/>
      <w:r>
        <w:t>acquisition</w:t>
      </w:r>
      <w:proofErr w:type="spellEnd"/>
    </w:p>
    <w:p w:rsidR="00DA36BB" w:rsidRPr="00DA36BB" w:rsidRDefault="000379F3" w:rsidP="00DA36BB">
      <w:pPr>
        <w:pStyle w:val="Paragrafoelenco"/>
        <w:numPr>
          <w:ilvl w:val="0"/>
          <w:numId w:val="5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DA36BB">
        <w:rPr>
          <w:b/>
          <w:u w:val="single"/>
        </w:rPr>
        <w:t xml:space="preserve">Toronto </w:t>
      </w:r>
      <w:proofErr w:type="spellStart"/>
      <w:r w:rsidRPr="00DA36BB">
        <w:rPr>
          <w:b/>
          <w:u w:val="single"/>
        </w:rPr>
        <w:t>Neighborhood</w:t>
      </w:r>
      <w:r w:rsidR="00DA36BB" w:rsidRPr="00DA36BB">
        <w:rPr>
          <w:b/>
          <w:u w:val="single"/>
        </w:rPr>
        <w:t>s</w:t>
      </w:r>
      <w:proofErr w:type="spellEnd"/>
      <w:r>
        <w:t xml:space="preserve">: </w:t>
      </w:r>
      <w:hyperlink r:id="rId5" w:history="1">
        <w:r w:rsidRPr="000379F3">
          <w:rPr>
            <w:rStyle w:val="Collegamentoipertestuale"/>
            <w:rFonts w:asciiTheme="majorHAnsi" w:eastAsiaTheme="majorEastAsia" w:hAnsiTheme="majorHAnsi" w:cstheme="majorBidi"/>
            <w:sz w:val="24"/>
            <w:szCs w:val="24"/>
          </w:rPr>
          <w:t>https://en.wikipedia.org/wiki/List_of_postal_codes_of_Canada:_M</w:t>
        </w:r>
      </w:hyperlink>
      <w:r w:rsidR="00DA36B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, </w:t>
      </w:r>
      <w:r>
        <w:t xml:space="preserve">the </w:t>
      </w:r>
      <w:proofErr w:type="spellStart"/>
      <w:r>
        <w:t>Wiki</w:t>
      </w:r>
      <w:proofErr w:type="spellEnd"/>
      <w:r>
        <w:t xml:space="preserve"> page of Toronto </w:t>
      </w:r>
      <w:proofErr w:type="spellStart"/>
      <w:r>
        <w:t>Neighborhood</w:t>
      </w:r>
      <w:proofErr w:type="spellEnd"/>
      <w:r>
        <w:t xml:space="preserve"> </w:t>
      </w:r>
      <w:proofErr w:type="spellStart"/>
      <w:r w:rsidRPr="000379F3">
        <w:t>provide</w:t>
      </w:r>
      <w:r w:rsidR="00DA36BB">
        <w:t>d</w:t>
      </w:r>
      <w:proofErr w:type="spellEnd"/>
      <w:r w:rsidRPr="000379F3">
        <w:t xml:space="preserve"> </w:t>
      </w:r>
      <w:proofErr w:type="spellStart"/>
      <w:r w:rsidRPr="000379F3">
        <w:t>all</w:t>
      </w:r>
      <w:proofErr w:type="spellEnd"/>
      <w:r w:rsidRPr="000379F3">
        <w:t xml:space="preserve"> the information </w:t>
      </w:r>
      <w:proofErr w:type="spellStart"/>
      <w:r w:rsidRPr="000379F3">
        <w:t>about</w:t>
      </w:r>
      <w:proofErr w:type="spellEnd"/>
      <w:r w:rsidRPr="000379F3">
        <w:t xml:space="preserve"> the </w:t>
      </w:r>
      <w:proofErr w:type="spellStart"/>
      <w:r w:rsidRPr="000379F3">
        <w:t>postal</w:t>
      </w:r>
      <w:proofErr w:type="spellEnd"/>
      <w:r w:rsidRPr="000379F3">
        <w:t xml:space="preserve"> code, </w:t>
      </w:r>
      <w:proofErr w:type="spellStart"/>
      <w:r w:rsidRPr="000379F3">
        <w:t>borough</w:t>
      </w:r>
      <w:proofErr w:type="spellEnd"/>
      <w:r w:rsidRPr="000379F3">
        <w:t xml:space="preserve"> and </w:t>
      </w:r>
      <w:r w:rsidR="00DA36BB">
        <w:t xml:space="preserve">the </w:t>
      </w:r>
      <w:proofErr w:type="spellStart"/>
      <w:r w:rsidR="00DA36BB">
        <w:t>name</w:t>
      </w:r>
      <w:proofErr w:type="spellEnd"/>
      <w:r w:rsidR="00DA36BB">
        <w:t xml:space="preserve"> of the </w:t>
      </w:r>
      <w:proofErr w:type="spellStart"/>
      <w:r w:rsidR="00DA36BB">
        <w:t>neighbourhoods</w:t>
      </w:r>
      <w:proofErr w:type="spellEnd"/>
      <w:r w:rsidR="00DA36BB">
        <w:t xml:space="preserve"> of</w:t>
      </w:r>
      <w:r w:rsidRPr="000379F3">
        <w:t xml:space="preserve"> Toronto.</w:t>
      </w:r>
      <w:r>
        <w:t xml:space="preserve"> </w:t>
      </w:r>
    </w:p>
    <w:p w:rsidR="00DA36BB" w:rsidRPr="00DA36BB" w:rsidRDefault="00DA36BB" w:rsidP="00DA36BB">
      <w:pPr>
        <w:pStyle w:val="Paragrafoelenco"/>
        <w:rPr>
          <w:rFonts w:asciiTheme="majorHAnsi" w:eastAsiaTheme="majorEastAsia" w:hAnsiTheme="majorHAnsi" w:cstheme="majorBidi"/>
          <w:color w:val="1F4D78" w:themeColor="accent1" w:themeShade="7F"/>
          <w:sz w:val="10"/>
          <w:szCs w:val="24"/>
        </w:rPr>
      </w:pPr>
    </w:p>
    <w:p w:rsidR="00DA36BB" w:rsidRPr="00DA36BB" w:rsidRDefault="00DA36BB" w:rsidP="00DA36BB">
      <w:pPr>
        <w:pStyle w:val="Paragrafoelenco"/>
        <w:jc w:val="center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53FEE10" wp14:editId="0E19A673">
            <wp:extent cx="3438525" cy="12001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BB" w:rsidRPr="00DA36BB" w:rsidRDefault="00DA36BB" w:rsidP="00DA36BB">
      <w:pPr>
        <w:pStyle w:val="Paragrafoelenco"/>
        <w:numPr>
          <w:ilvl w:val="0"/>
          <w:numId w:val="5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 w:rsidRPr="00DA36BB">
        <w:rPr>
          <w:b/>
          <w:u w:val="single"/>
        </w:rPr>
        <w:lastRenderedPageBreak/>
        <w:t>Geographical</w:t>
      </w:r>
      <w:proofErr w:type="spellEnd"/>
      <w:r w:rsidRPr="00DA36BB">
        <w:rPr>
          <w:b/>
          <w:u w:val="single"/>
        </w:rPr>
        <w:t xml:space="preserve"> location</w:t>
      </w:r>
      <w:r>
        <w:t xml:space="preserve">: </w:t>
      </w:r>
      <w:hyperlink r:id="rId7" w:history="1">
        <w:r w:rsidRPr="00584B0E">
          <w:rPr>
            <w:rStyle w:val="Collegamentoipertestuale"/>
          </w:rPr>
          <w:t>https://cocl.us/Geospatial_data</w:t>
        </w:r>
      </w:hyperlink>
      <w:r>
        <w:t xml:space="preserve"> 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Geocoder</w:t>
      </w:r>
      <w:proofErr w:type="spellEnd"/>
      <w:r>
        <w:t xml:space="preserve"> </w:t>
      </w:r>
      <w:r w:rsidRPr="00DA36BB">
        <w:rPr>
          <w:rFonts w:cstheme="minorHAnsi"/>
          <w:color w:val="000000" w:themeColor="text1"/>
        </w:rPr>
        <w:t xml:space="preserve">Package </w:t>
      </w:r>
      <w:proofErr w:type="spellStart"/>
      <w:r w:rsidRPr="00DA36BB">
        <w:rPr>
          <w:rFonts w:cstheme="minorHAnsi"/>
          <w:color w:val="000000" w:themeColor="text1"/>
        </w:rPr>
        <w:t>we</w:t>
      </w:r>
      <w:proofErr w:type="spellEnd"/>
      <w:r w:rsidRPr="00DA36BB">
        <w:rPr>
          <w:rFonts w:eastAsiaTheme="majorEastAsia" w:cstheme="minorHAnsi"/>
          <w:color w:val="000000" w:themeColor="text1"/>
        </w:rPr>
        <w:t xml:space="preserve"> </w:t>
      </w:r>
      <w:proofErr w:type="spellStart"/>
      <w:r w:rsidRPr="00DA36BB">
        <w:rPr>
          <w:rFonts w:eastAsiaTheme="majorEastAsia" w:cstheme="minorHAnsi"/>
          <w:color w:val="000000" w:themeColor="text1"/>
        </w:rPr>
        <w:t>obtained</w:t>
      </w:r>
      <w:proofErr w:type="spellEnd"/>
      <w:r>
        <w:rPr>
          <w:rFonts w:eastAsiaTheme="majorEastAsia" w:cstheme="minorHAnsi"/>
          <w:color w:val="000000" w:themeColor="text1"/>
        </w:rPr>
        <w:t xml:space="preserve"> the </w:t>
      </w:r>
      <w:proofErr w:type="spellStart"/>
      <w:r>
        <w:rPr>
          <w:rFonts w:eastAsiaTheme="majorEastAsia" w:cstheme="minorHAnsi"/>
          <w:color w:val="000000" w:themeColor="text1"/>
        </w:rPr>
        <w:t>geographical</w:t>
      </w:r>
      <w:proofErr w:type="spellEnd"/>
      <w:r>
        <w:rPr>
          <w:rFonts w:eastAsiaTheme="majorEastAsia" w:cstheme="minorHAnsi"/>
          <w:color w:val="000000" w:themeColor="text1"/>
        </w:rPr>
        <w:t xml:space="preserve"> </w:t>
      </w:r>
      <w:proofErr w:type="spellStart"/>
      <w:r>
        <w:rPr>
          <w:rFonts w:eastAsiaTheme="majorEastAsia" w:cstheme="minorHAnsi"/>
          <w:color w:val="000000" w:themeColor="text1"/>
        </w:rPr>
        <w:t>coordinates</w:t>
      </w:r>
      <w:proofErr w:type="spellEnd"/>
      <w:r>
        <w:rPr>
          <w:rFonts w:eastAsiaTheme="majorEastAsia" w:cstheme="minorHAnsi"/>
          <w:color w:val="000000" w:themeColor="text1"/>
        </w:rPr>
        <w:t xml:space="preserve"> of the </w:t>
      </w:r>
      <w:proofErr w:type="spellStart"/>
      <w:r>
        <w:rPr>
          <w:rFonts w:eastAsiaTheme="majorEastAsia" w:cstheme="minorHAnsi"/>
          <w:color w:val="000000" w:themeColor="text1"/>
        </w:rPr>
        <w:t>different</w:t>
      </w:r>
      <w:proofErr w:type="spellEnd"/>
      <w:r>
        <w:rPr>
          <w:rFonts w:eastAsiaTheme="majorEastAsia" w:cstheme="minorHAnsi"/>
          <w:color w:val="000000" w:themeColor="text1"/>
        </w:rPr>
        <w:t xml:space="preserve"> </w:t>
      </w:r>
      <w:proofErr w:type="spellStart"/>
      <w:r>
        <w:rPr>
          <w:rFonts w:eastAsiaTheme="majorEastAsia" w:cstheme="minorHAnsi"/>
          <w:color w:val="000000" w:themeColor="text1"/>
        </w:rPr>
        <w:t>neighborhoods</w:t>
      </w:r>
      <w:proofErr w:type="spellEnd"/>
      <w:r>
        <w:rPr>
          <w:rFonts w:eastAsiaTheme="majorEastAsia" w:cstheme="minorHAnsi"/>
          <w:color w:val="000000" w:themeColor="text1"/>
        </w:rPr>
        <w:t xml:space="preserve"> in Toronto.</w:t>
      </w:r>
    </w:p>
    <w:p w:rsidR="00DA36BB" w:rsidRPr="00DA36BB" w:rsidRDefault="00DA36BB" w:rsidP="00DA36BB">
      <w:pPr>
        <w:pStyle w:val="Paragrafoelenco"/>
        <w:rPr>
          <w:rFonts w:asciiTheme="majorHAnsi" w:eastAsiaTheme="majorEastAsia" w:hAnsiTheme="majorHAnsi" w:cstheme="majorBidi"/>
          <w:color w:val="1F4D78" w:themeColor="accent1" w:themeShade="7F"/>
          <w:sz w:val="10"/>
          <w:szCs w:val="24"/>
        </w:rPr>
      </w:pPr>
    </w:p>
    <w:p w:rsidR="00DA36BB" w:rsidRPr="000379F3" w:rsidRDefault="00DA36BB" w:rsidP="00DA36BB">
      <w:pPr>
        <w:pStyle w:val="Paragrafoelenco"/>
        <w:jc w:val="center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4863D181" wp14:editId="0CAD7A88">
            <wp:extent cx="1924050" cy="1171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9" w:rsidRDefault="00DA36BB" w:rsidP="000379F3">
      <w:pPr>
        <w:pStyle w:val="Titolo3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A36BB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Venues</w:t>
      </w:r>
      <w:proofErr w:type="spellEnd"/>
      <w:r w:rsidRPr="00DA36BB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data: </w:t>
      </w:r>
      <w:proofErr w:type="spellStart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>venues</w:t>
      </w:r>
      <w:proofErr w:type="spellEnd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data, and in particolar </w:t>
      </w:r>
      <w:proofErr w:type="spellStart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>restaurant</w:t>
      </w:r>
      <w:proofErr w:type="spellEnd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>ones</w:t>
      </w:r>
      <w:proofErr w:type="spellEnd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>have</w:t>
      </w:r>
      <w:proofErr w:type="spellEnd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>been</w:t>
      </w:r>
      <w:proofErr w:type="spellEnd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>obtained</w:t>
      </w:r>
      <w:proofErr w:type="spellEnd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by </w:t>
      </w:r>
      <w:proofErr w:type="spellStart"/>
      <w:r w:rsidR="006E5E64">
        <w:rPr>
          <w:rFonts w:asciiTheme="minorHAnsi" w:eastAsiaTheme="minorHAnsi" w:hAnsiTheme="minorHAnsi" w:cstheme="minorBidi"/>
          <w:color w:val="auto"/>
          <w:sz w:val="22"/>
          <w:szCs w:val="22"/>
        </w:rPr>
        <w:t>Foursquare</w:t>
      </w:r>
      <w:proofErr w:type="spellEnd"/>
      <w:r w:rsidR="0016619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16619F" w:rsidRPr="0016619F" w:rsidRDefault="0016619F" w:rsidP="0016619F">
      <w:pPr>
        <w:rPr>
          <w:sz w:val="4"/>
        </w:rPr>
      </w:pPr>
    </w:p>
    <w:p w:rsidR="00C470D3" w:rsidRDefault="0016619F" w:rsidP="00C470D3">
      <w:pPr>
        <w:ind w:left="720"/>
      </w:pPr>
      <w:r>
        <w:rPr>
          <w:noProof/>
          <w:lang w:eastAsia="it-IT"/>
        </w:rPr>
        <w:drawing>
          <wp:inline distT="0" distB="0" distL="0" distR="0" wp14:anchorId="1AAB53BA" wp14:editId="540123CE">
            <wp:extent cx="6120130" cy="10947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74" w:rsidRDefault="00EF6E74" w:rsidP="00C470D3">
      <w:pPr>
        <w:ind w:left="720"/>
      </w:pPr>
      <w:bookmarkStart w:id="0" w:name="_GoBack"/>
      <w:bookmarkEnd w:id="0"/>
    </w:p>
    <w:sectPr w:rsidR="00EF6E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127E8"/>
    <w:multiLevelType w:val="hybridMultilevel"/>
    <w:tmpl w:val="78108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16BD"/>
    <w:multiLevelType w:val="hybridMultilevel"/>
    <w:tmpl w:val="703871E8"/>
    <w:lvl w:ilvl="0" w:tplc="94227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0A6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8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9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0E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E1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CAE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A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5B29B3"/>
    <w:multiLevelType w:val="hybridMultilevel"/>
    <w:tmpl w:val="16CA8FFE"/>
    <w:lvl w:ilvl="0" w:tplc="8FAC2F3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color w:val="000000" w:themeColor="text1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763F"/>
    <w:multiLevelType w:val="hybridMultilevel"/>
    <w:tmpl w:val="295C38CA"/>
    <w:lvl w:ilvl="0" w:tplc="205CB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8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CD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ED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0E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07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A1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83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80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1B5CA0"/>
    <w:multiLevelType w:val="hybridMultilevel"/>
    <w:tmpl w:val="741A84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73"/>
    <w:rsid w:val="000379F3"/>
    <w:rsid w:val="000E3EDD"/>
    <w:rsid w:val="0016619F"/>
    <w:rsid w:val="00211586"/>
    <w:rsid w:val="0033408D"/>
    <w:rsid w:val="003D4F4F"/>
    <w:rsid w:val="00653142"/>
    <w:rsid w:val="006641B4"/>
    <w:rsid w:val="006E5E64"/>
    <w:rsid w:val="008022D0"/>
    <w:rsid w:val="00887354"/>
    <w:rsid w:val="00B764BA"/>
    <w:rsid w:val="00C22673"/>
    <w:rsid w:val="00C470D3"/>
    <w:rsid w:val="00D212C9"/>
    <w:rsid w:val="00DA36BB"/>
    <w:rsid w:val="00DF3B3D"/>
    <w:rsid w:val="00E008FA"/>
    <w:rsid w:val="00E957CF"/>
    <w:rsid w:val="00EF3FBE"/>
    <w:rsid w:val="00EF6E74"/>
    <w:rsid w:val="00F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1AF3A-C2A5-4176-ADDB-A23EBA7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2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2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2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22673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22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26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22673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2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2673"/>
    <w:rPr>
      <w:i/>
      <w:iCs/>
      <w:color w:val="5B9BD5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2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C22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26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C470D3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A3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16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3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63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9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45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73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cl.us/Geospatial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Vitelli Chiara (GME)</dc:creator>
  <cp:keywords/>
  <dc:description/>
  <cp:lastModifiedBy>Vitelli Chiara (GME)</cp:lastModifiedBy>
  <cp:revision>6</cp:revision>
  <dcterms:created xsi:type="dcterms:W3CDTF">2020-11-15T21:26:00Z</dcterms:created>
  <dcterms:modified xsi:type="dcterms:W3CDTF">2020-12-13T16:33:00Z</dcterms:modified>
</cp:coreProperties>
</file>