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0577" w14:textId="1104A2A4" w:rsidR="0086470F" w:rsidRDefault="0086470F" w:rsidP="00357AB7">
      <w:pPr>
        <w:ind w:firstLine="567"/>
        <w:rPr>
          <w:lang w:val="en-GB"/>
        </w:rPr>
      </w:pPr>
    </w:p>
    <w:p w14:paraId="44DB0945" w14:textId="77777777" w:rsidR="0086470F" w:rsidRDefault="0086470F" w:rsidP="00357AB7">
      <w:pPr>
        <w:ind w:firstLine="567"/>
        <w:rPr>
          <w:lang w:val="en-GB"/>
        </w:rPr>
      </w:pPr>
    </w:p>
    <w:p w14:paraId="56B1CCF2" w14:textId="2B0EDC5A" w:rsidR="00A75F7E" w:rsidRPr="0086470F" w:rsidRDefault="0086470F" w:rsidP="00357AB7">
      <w:pPr>
        <w:ind w:firstLine="567"/>
        <w:rPr>
          <w:lang w:val="en-GB"/>
        </w:rPr>
      </w:pPr>
      <w:r w:rsidRPr="0086470F">
        <w:rPr>
          <w:lang w:val="en-GB"/>
        </w:rPr>
        <w:t>https://uh-ir.tdl.org/items/98681ba3-6bbf-49f4-8894-a7b0de8dfac1</w:t>
      </w:r>
      <w:r w:rsidR="00A75F7E" w:rsidRPr="0086470F">
        <w:rPr>
          <w:lang w:val="en-GB"/>
        </w:rPr>
        <w:br w:type="page"/>
      </w:r>
    </w:p>
    <w:p w14:paraId="56863A4A" w14:textId="09A5B4FB" w:rsidR="00357AB7" w:rsidRPr="00B83EDC" w:rsidRDefault="00357AB7" w:rsidP="00357AB7">
      <w:pPr>
        <w:spacing w:after="0" w:line="360" w:lineRule="auto"/>
        <w:ind w:firstLine="567"/>
        <w:rPr>
          <w:b/>
          <w:bCs/>
          <w:sz w:val="28"/>
          <w:szCs w:val="28"/>
        </w:rPr>
      </w:pPr>
      <w:r w:rsidRPr="00B83EDC">
        <w:rPr>
          <w:b/>
          <w:bCs/>
          <w:sz w:val="28"/>
          <w:szCs w:val="28"/>
        </w:rPr>
        <w:lastRenderedPageBreak/>
        <w:t>THE CONTEST</w:t>
      </w:r>
    </w:p>
    <w:p w14:paraId="213CE270" w14:textId="2A368BD3" w:rsidR="00357AB7" w:rsidRPr="00EB0CBA" w:rsidRDefault="00357AB7" w:rsidP="00357AB7">
      <w:pPr>
        <w:spacing w:after="0" w:line="360" w:lineRule="auto"/>
        <w:ind w:firstLine="567"/>
        <w:rPr>
          <w:i/>
          <w:iCs/>
          <w:sz w:val="28"/>
          <w:szCs w:val="28"/>
          <w:lang w:val="en-GB"/>
        </w:rPr>
      </w:pPr>
      <w:r w:rsidRPr="00EB0CBA">
        <w:rPr>
          <w:i/>
          <w:iCs/>
          <w:sz w:val="28"/>
          <w:szCs w:val="28"/>
          <w:lang w:val="en-GB"/>
        </w:rPr>
        <w:t>What happened to female writers?</w:t>
      </w:r>
    </w:p>
    <w:p w14:paraId="4FAE1B3A" w14:textId="6A42DC93" w:rsidR="00A75F7E" w:rsidRPr="00A75F7E" w:rsidRDefault="00A75F7E" w:rsidP="00357AB7">
      <w:pPr>
        <w:spacing w:after="0" w:line="360" w:lineRule="auto"/>
        <w:ind w:firstLine="567"/>
        <w:rPr>
          <w:lang w:val="en-GB"/>
        </w:rPr>
      </w:pPr>
      <w:r w:rsidRPr="00A75F7E">
        <w:rPr>
          <w:lang w:val="en-GB"/>
        </w:rPr>
        <w:t xml:space="preserve">The landscape of digital archives leaves little room for female authors. In the Italian context, even </w:t>
      </w:r>
      <w:r w:rsidR="00357AB7">
        <w:rPr>
          <w:lang w:val="en-GB"/>
        </w:rPr>
        <w:t xml:space="preserve">big </w:t>
      </w:r>
      <w:r w:rsidRPr="00A75F7E">
        <w:rPr>
          <w:lang w:val="en-GB"/>
        </w:rPr>
        <w:t xml:space="preserve">projects like the </w:t>
      </w:r>
      <w:hyperlink r:id="rId7" w:history="1">
        <w:proofErr w:type="spellStart"/>
        <w:r w:rsidR="00357AB7" w:rsidRPr="00EB0CBA">
          <w:rPr>
            <w:rStyle w:val="Collegamentoipertestuale"/>
            <w:i/>
            <w:iCs/>
            <w:lang w:val="en-GB"/>
          </w:rPr>
          <w:t>Bibliotec</w:t>
        </w:r>
        <w:r w:rsidR="00357AB7" w:rsidRPr="00EB0CBA">
          <w:rPr>
            <w:rStyle w:val="Collegamentoipertestuale"/>
            <w:i/>
            <w:iCs/>
            <w:lang w:val="en-GB"/>
          </w:rPr>
          <w:t>a</w:t>
        </w:r>
        <w:proofErr w:type="spellEnd"/>
        <w:r w:rsidR="00EB0CBA" w:rsidRPr="00EB0CBA">
          <w:rPr>
            <w:rStyle w:val="Collegamentoipertestuale"/>
            <w:i/>
            <w:iCs/>
            <w:lang w:val="en-GB"/>
          </w:rPr>
          <w:t xml:space="preserve"> </w:t>
        </w:r>
        <w:proofErr w:type="spellStart"/>
        <w:r w:rsidR="00EB0CBA" w:rsidRPr="00EB0CBA">
          <w:rPr>
            <w:rStyle w:val="Collegamentoipertestuale"/>
            <w:i/>
            <w:iCs/>
            <w:lang w:val="en-GB"/>
          </w:rPr>
          <w:t>italiana</w:t>
        </w:r>
        <w:proofErr w:type="spellEnd"/>
      </w:hyperlink>
      <w:r w:rsidR="00EB0CBA">
        <w:rPr>
          <w:lang w:val="en-GB"/>
        </w:rPr>
        <w:t xml:space="preserve"> out of </w:t>
      </w:r>
      <w:r w:rsidRPr="00A75F7E">
        <w:rPr>
          <w:lang w:val="en-GB"/>
        </w:rPr>
        <w:t xml:space="preserve">a collection of </w:t>
      </w:r>
      <w:r w:rsidR="00157856">
        <w:rPr>
          <w:lang w:val="en-GB"/>
        </w:rPr>
        <w:t>more tha</w:t>
      </w:r>
      <w:r w:rsidR="00BF2BBD">
        <w:rPr>
          <w:lang w:val="en-GB"/>
        </w:rPr>
        <w:t>n</w:t>
      </w:r>
      <w:r w:rsidR="00157856">
        <w:rPr>
          <w:lang w:val="en-GB"/>
        </w:rPr>
        <w:t xml:space="preserve"> </w:t>
      </w:r>
      <w:r w:rsidR="00157856" w:rsidRPr="00157856">
        <w:rPr>
          <w:lang w:val="en-GB"/>
        </w:rPr>
        <w:t xml:space="preserve">180 volumes, fewer than ten are works </w:t>
      </w:r>
      <w:r w:rsidR="00157856">
        <w:rPr>
          <w:lang w:val="en-GB"/>
        </w:rPr>
        <w:t xml:space="preserve">written </w:t>
      </w:r>
      <w:r w:rsidR="00157856" w:rsidRPr="00157856">
        <w:rPr>
          <w:lang w:val="en-GB"/>
        </w:rPr>
        <w:t>by women</w:t>
      </w:r>
      <w:r w:rsidR="00157856">
        <w:rPr>
          <w:lang w:val="en-GB"/>
        </w:rPr>
        <w:t xml:space="preserve">. </w:t>
      </w:r>
      <w:r w:rsidRPr="00A75F7E">
        <w:rPr>
          <w:lang w:val="en-GB"/>
        </w:rPr>
        <w:t>As</w:t>
      </w:r>
      <w:r w:rsidR="00157856">
        <w:rPr>
          <w:lang w:val="en-GB"/>
        </w:rPr>
        <w:t xml:space="preserve"> the</w:t>
      </w:r>
      <w:r w:rsidRPr="00A75F7E">
        <w:rPr>
          <w:lang w:val="en-GB"/>
        </w:rPr>
        <w:t xml:space="preserve"> writer and sociolinguist Vera </w:t>
      </w:r>
      <w:proofErr w:type="spellStart"/>
      <w:r w:rsidRPr="00A75F7E">
        <w:rPr>
          <w:lang w:val="en-GB"/>
        </w:rPr>
        <w:t>Gheno</w:t>
      </w:r>
      <w:proofErr w:type="spellEnd"/>
      <w:r w:rsidRPr="00A75F7E">
        <w:rPr>
          <w:lang w:val="en-GB"/>
        </w:rPr>
        <w:t xml:space="preserve"> effectively highlights in </w:t>
      </w:r>
      <w:r w:rsidRPr="00A75F7E">
        <w:rPr>
          <w:i/>
          <w:iCs/>
          <w:lang w:val="en-GB"/>
        </w:rPr>
        <w:t xml:space="preserve">Parole </w:t>
      </w:r>
      <w:proofErr w:type="spellStart"/>
      <w:r w:rsidRPr="00A75F7E">
        <w:rPr>
          <w:i/>
          <w:iCs/>
          <w:lang w:val="en-GB"/>
        </w:rPr>
        <w:t>d’altro</w:t>
      </w:r>
      <w:proofErr w:type="spellEnd"/>
      <w:r w:rsidRPr="00A75F7E">
        <w:rPr>
          <w:i/>
          <w:iCs/>
          <w:lang w:val="en-GB"/>
        </w:rPr>
        <w:t xml:space="preserve"> </w:t>
      </w:r>
      <w:proofErr w:type="spellStart"/>
      <w:r w:rsidRPr="00A75F7E">
        <w:rPr>
          <w:i/>
          <w:iCs/>
          <w:lang w:val="en-GB"/>
        </w:rPr>
        <w:t>genere</w:t>
      </w:r>
      <w:proofErr w:type="spellEnd"/>
      <w:r w:rsidR="00B70DE5">
        <w:rPr>
          <w:i/>
          <w:iCs/>
          <w:lang w:val="en-GB"/>
        </w:rPr>
        <w:t xml:space="preserve">, </w:t>
      </w:r>
      <w:r w:rsidR="00B70DE5">
        <w:rPr>
          <w:lang w:val="en-GB"/>
        </w:rPr>
        <w:t>ev</w:t>
      </w:r>
      <w:r w:rsidR="00B70DE5" w:rsidRPr="00B70DE5">
        <w:rPr>
          <w:lang w:val="en-GB"/>
        </w:rPr>
        <w:t>en in school anthologies, which are the first to contribute to the normalization of a canon, women are absent or severely underrepresented</w:t>
      </w:r>
      <w:r w:rsidRPr="00B70DE5">
        <w:rPr>
          <w:lang w:val="en-GB"/>
        </w:rPr>
        <w:t>:</w:t>
      </w:r>
    </w:p>
    <w:p w14:paraId="65576C0A" w14:textId="77777777" w:rsidR="00A75F7E" w:rsidRPr="00A75F7E" w:rsidRDefault="00A75F7E" w:rsidP="00357AB7">
      <w:pPr>
        <w:spacing w:after="0" w:line="360" w:lineRule="auto"/>
        <w:ind w:firstLine="567"/>
        <w:rPr>
          <w:lang w:val="en-GB"/>
        </w:rPr>
      </w:pPr>
    </w:p>
    <w:p w14:paraId="65D8B204" w14:textId="6B01306A" w:rsidR="00A75F7E" w:rsidRPr="00EB0CBA" w:rsidRDefault="00A75F7E" w:rsidP="00EB0CBA">
      <w:pPr>
        <w:spacing w:after="0" w:line="360" w:lineRule="auto"/>
        <w:ind w:left="708"/>
        <w:rPr>
          <w:sz w:val="18"/>
          <w:szCs w:val="18"/>
          <w:lang w:val="en-GB"/>
        </w:rPr>
      </w:pPr>
      <w:r w:rsidRPr="00EB0CBA">
        <w:rPr>
          <w:sz w:val="18"/>
          <w:szCs w:val="18"/>
          <w:lang w:val="en-GB"/>
        </w:rPr>
        <w:t>Some might argue, I can already hear the objections, that the reason for the absence of female authors in the so-called literary canon is that the ones that do exist are less brilliant, of lower quality, and therefore, in a merit-based selection, their numbers are reduced. Yet, this does not correspond to reality: when one looks more closely, discovers an immense, highly valid production that mostly remains below the surface: the famous women's literature, written by women, read by women, defined as 'genre</w:t>
      </w:r>
      <w:r w:rsidR="000B14DA" w:rsidRPr="00EB0CBA">
        <w:rPr>
          <w:sz w:val="18"/>
          <w:szCs w:val="18"/>
          <w:lang w:val="en-GB"/>
        </w:rPr>
        <w:t xml:space="preserve"> fiction</w:t>
      </w:r>
      <w:r w:rsidRPr="00EB0CBA">
        <w:rPr>
          <w:sz w:val="18"/>
          <w:szCs w:val="18"/>
          <w:lang w:val="en-GB"/>
        </w:rPr>
        <w:t>' (</w:t>
      </w:r>
      <w:r w:rsidR="000B14DA" w:rsidRPr="00EB0CBA">
        <w:rPr>
          <w:sz w:val="18"/>
          <w:szCs w:val="18"/>
          <w:lang w:val="en-GB"/>
        </w:rPr>
        <w:t>j</w:t>
      </w:r>
      <w:r w:rsidR="000B14DA" w:rsidRPr="00EB0CBA">
        <w:rPr>
          <w:sz w:val="18"/>
          <w:szCs w:val="18"/>
          <w:lang w:val="en-GB"/>
        </w:rPr>
        <w:t xml:space="preserve">ust as </w:t>
      </w:r>
      <w:r w:rsidR="00BF2BBD">
        <w:rPr>
          <w:sz w:val="18"/>
          <w:szCs w:val="18"/>
          <w:lang w:val="en-GB"/>
        </w:rPr>
        <w:t xml:space="preserve">if </w:t>
      </w:r>
      <w:r w:rsidR="000B14DA" w:rsidRPr="00EB0CBA">
        <w:rPr>
          <w:sz w:val="18"/>
          <w:szCs w:val="18"/>
          <w:lang w:val="en-GB"/>
        </w:rPr>
        <w:t>"male" is not a genre in itself</w:t>
      </w:r>
      <w:r w:rsidRPr="00EB0CBA">
        <w:rPr>
          <w:sz w:val="18"/>
          <w:szCs w:val="18"/>
          <w:lang w:val="en-GB"/>
        </w:rPr>
        <w:t>).</w:t>
      </w:r>
    </w:p>
    <w:p w14:paraId="4532435B" w14:textId="77777777" w:rsidR="00A75F7E" w:rsidRPr="00A75F7E" w:rsidRDefault="00A75F7E" w:rsidP="00357AB7">
      <w:pPr>
        <w:spacing w:after="0" w:line="360" w:lineRule="auto"/>
        <w:ind w:firstLine="567"/>
        <w:rPr>
          <w:lang w:val="en-GB"/>
        </w:rPr>
      </w:pPr>
    </w:p>
    <w:p w14:paraId="344ED639" w14:textId="5E53C728" w:rsidR="00A75F7E" w:rsidRPr="00EB0CBA" w:rsidRDefault="000B14DA" w:rsidP="001E7A53">
      <w:pPr>
        <w:spacing w:after="0" w:line="360" w:lineRule="auto"/>
        <w:ind w:firstLine="567"/>
        <w:rPr>
          <w:sz w:val="18"/>
          <w:szCs w:val="18"/>
          <w:lang w:val="en-GB"/>
        </w:rPr>
      </w:pPr>
      <w:r w:rsidRPr="000B14DA">
        <w:rPr>
          <w:lang w:val="en-GB"/>
        </w:rPr>
        <w:t xml:space="preserve">The initial </w:t>
      </w:r>
      <w:r>
        <w:rPr>
          <w:lang w:val="en-GB"/>
        </w:rPr>
        <w:t xml:space="preserve">issue </w:t>
      </w:r>
      <w:r w:rsidRPr="000B14DA">
        <w:rPr>
          <w:lang w:val="en-GB"/>
        </w:rPr>
        <w:t xml:space="preserve">of representation morphs into a misconception </w:t>
      </w:r>
      <w:proofErr w:type="spellStart"/>
      <w:r w:rsidRPr="000B14DA">
        <w:rPr>
          <w:lang w:val="en-GB"/>
        </w:rPr>
        <w:t>centered</w:t>
      </w:r>
      <w:proofErr w:type="spellEnd"/>
      <w:r w:rsidRPr="000B14DA">
        <w:rPr>
          <w:lang w:val="en-GB"/>
        </w:rPr>
        <w:t xml:space="preserve"> on quality and merit</w:t>
      </w:r>
      <w:r>
        <w:rPr>
          <w:lang w:val="en-GB"/>
        </w:rPr>
        <w:t xml:space="preserve">, </w:t>
      </w:r>
      <w:r w:rsidR="00A75F7E" w:rsidRPr="00A75F7E">
        <w:rPr>
          <w:lang w:val="en-GB"/>
        </w:rPr>
        <w:t xml:space="preserve">resulting in a cultural hegemony that does not allow room for expression and does not guarantee freedom of speech. </w:t>
      </w:r>
    </w:p>
    <w:p w14:paraId="4F7D0C38" w14:textId="77777777" w:rsidR="00A75F7E" w:rsidRPr="00A75F7E" w:rsidRDefault="00A75F7E" w:rsidP="00357AB7">
      <w:pPr>
        <w:spacing w:after="0" w:line="360" w:lineRule="auto"/>
        <w:ind w:firstLine="567"/>
        <w:rPr>
          <w:lang w:val="en-GB"/>
        </w:rPr>
      </w:pPr>
    </w:p>
    <w:p w14:paraId="383DB2F5" w14:textId="227A9074" w:rsidR="000A174B" w:rsidRDefault="00A75F7E" w:rsidP="00357AB7">
      <w:pPr>
        <w:spacing w:after="0" w:line="360" w:lineRule="auto"/>
        <w:ind w:firstLine="567"/>
        <w:rPr>
          <w:lang w:val="en-GB"/>
        </w:rPr>
      </w:pPr>
      <w:r w:rsidRPr="00A75F7E">
        <w:rPr>
          <w:lang w:val="en-GB"/>
        </w:rPr>
        <w:t xml:space="preserve">Our work, therefore, begins with the recognition of a gap and the awareness that the "cogency of female literary culture as a whole lies in the multiplicity of its voices and its insistence upon the collective foundation of individual consciousness" {FOOTNOTE}. It is necessary to recognize that literature, rather than being punctuated by a few highly successful women, is instead rich in female </w:t>
      </w:r>
      <w:r w:rsidR="00412476">
        <w:rPr>
          <w:lang w:val="en-GB"/>
        </w:rPr>
        <w:t>authors. This forgotten literature must</w:t>
      </w:r>
      <w:r w:rsidRPr="00A75F7E">
        <w:rPr>
          <w:lang w:val="en-GB"/>
        </w:rPr>
        <w:t xml:space="preserve"> be considered an essential, yet forgotten, part of our culture and experience, which is therefore characterized by</w:t>
      </w:r>
      <w:r w:rsidR="00412476" w:rsidRPr="00412476">
        <w:rPr>
          <w:lang w:val="en-GB"/>
        </w:rPr>
        <w:t xml:space="preserve"> multiplicity and exchange</w:t>
      </w:r>
      <w:r w:rsidRPr="00A75F7E">
        <w:rPr>
          <w:lang w:val="en-GB"/>
        </w:rPr>
        <w:t xml:space="preserve"> but also </w:t>
      </w:r>
      <w:r w:rsidR="00157856">
        <w:rPr>
          <w:lang w:val="en-GB"/>
        </w:rPr>
        <w:t xml:space="preserve">by </w:t>
      </w:r>
      <w:r w:rsidRPr="00A75F7E">
        <w:rPr>
          <w:lang w:val="en-GB"/>
        </w:rPr>
        <w:t>conflict and tragedy.</w:t>
      </w:r>
    </w:p>
    <w:p w14:paraId="2791BADF" w14:textId="77777777" w:rsidR="00EB0CBA" w:rsidRDefault="00EB0CBA" w:rsidP="00357AB7">
      <w:pPr>
        <w:spacing w:after="0" w:line="360" w:lineRule="auto"/>
        <w:ind w:firstLine="567"/>
        <w:rPr>
          <w:lang w:val="en-GB"/>
        </w:rPr>
      </w:pPr>
    </w:p>
    <w:p w14:paraId="357F3358" w14:textId="157D031D" w:rsidR="00EB0CBA" w:rsidRDefault="00EB0CBA" w:rsidP="00357AB7">
      <w:pPr>
        <w:spacing w:after="0" w:line="360" w:lineRule="auto"/>
        <w:ind w:firstLine="567"/>
        <w:rPr>
          <w:i/>
          <w:iCs/>
          <w:sz w:val="28"/>
          <w:szCs w:val="28"/>
          <w:lang w:val="en-GB"/>
        </w:rPr>
      </w:pPr>
      <w:r w:rsidRPr="00EB0CBA">
        <w:rPr>
          <w:i/>
          <w:iCs/>
          <w:sz w:val="28"/>
          <w:szCs w:val="28"/>
          <w:lang w:val="en-GB"/>
        </w:rPr>
        <w:t xml:space="preserve">Someone has found </w:t>
      </w:r>
      <w:proofErr w:type="gramStart"/>
      <w:r w:rsidRPr="00EB0CBA">
        <w:rPr>
          <w:i/>
          <w:iCs/>
          <w:sz w:val="28"/>
          <w:szCs w:val="28"/>
          <w:lang w:val="en-GB"/>
        </w:rPr>
        <w:t>them</w:t>
      </w:r>
      <w:proofErr w:type="gramEnd"/>
    </w:p>
    <w:p w14:paraId="6E35A64F" w14:textId="77777777" w:rsidR="00F631D9" w:rsidRPr="00F631D9" w:rsidRDefault="00F631D9" w:rsidP="00F631D9">
      <w:pPr>
        <w:spacing w:after="0" w:line="360" w:lineRule="auto"/>
        <w:ind w:firstLine="567"/>
        <w:rPr>
          <w:lang w:val="en-GB"/>
        </w:rPr>
      </w:pPr>
      <w:r w:rsidRPr="00F631D9">
        <w:rPr>
          <w:lang w:val="en-GB"/>
        </w:rPr>
        <w:t>Over the years, awareness of this representational gap and its cultural, political, and male-oriented origins has grown. Numerous projects have emerged with the aim of addressing this gap or bringing it to the attention of the public.</w:t>
      </w:r>
    </w:p>
    <w:p w14:paraId="1B3A0C41" w14:textId="77777777" w:rsidR="00F631D9" w:rsidRPr="00F631D9" w:rsidRDefault="00F631D9" w:rsidP="00F631D9">
      <w:pPr>
        <w:spacing w:after="0" w:line="360" w:lineRule="auto"/>
        <w:rPr>
          <w:lang w:val="en-GB"/>
        </w:rPr>
      </w:pPr>
    </w:p>
    <w:p w14:paraId="1CF4CE4A" w14:textId="1DB59638" w:rsidR="00F631D9" w:rsidRPr="00F631D9" w:rsidRDefault="00F631D9" w:rsidP="00F631D9">
      <w:pPr>
        <w:spacing w:after="0" w:line="360" w:lineRule="auto"/>
        <w:ind w:firstLine="360"/>
        <w:rPr>
          <w:lang w:val="en-GB"/>
        </w:rPr>
      </w:pPr>
      <w:r w:rsidRPr="00F631D9">
        <w:rPr>
          <w:lang w:val="en-GB"/>
        </w:rPr>
        <w:t xml:space="preserve">Below, we list some of these projects while </w:t>
      </w:r>
      <w:r w:rsidR="007D6882" w:rsidRPr="00F631D9">
        <w:rPr>
          <w:lang w:val="en-GB"/>
        </w:rPr>
        <w:t>analysing</w:t>
      </w:r>
      <w:r w:rsidRPr="00F631D9">
        <w:rPr>
          <w:lang w:val="en-GB"/>
        </w:rPr>
        <w:t xml:space="preserve"> which ideas are innovative and transferable and which limitations can still be overcome:</w:t>
      </w:r>
    </w:p>
    <w:p w14:paraId="2A59FDD5" w14:textId="77777777" w:rsidR="00F631D9" w:rsidRDefault="00F631D9" w:rsidP="00F631D9">
      <w:pPr>
        <w:pStyle w:val="Paragrafoelenco"/>
        <w:numPr>
          <w:ilvl w:val="0"/>
          <w:numId w:val="1"/>
        </w:numPr>
      </w:pPr>
      <w:hyperlink r:id="rId8" w:history="1">
        <w:r w:rsidRPr="003E273E">
          <w:rPr>
            <w:rStyle w:val="Collegamentoipertestuale"/>
          </w:rPr>
          <w:t>Victorian Women Writers Project</w:t>
        </w:r>
      </w:hyperlink>
      <w:r>
        <w:t>:</w:t>
      </w:r>
    </w:p>
    <w:p w14:paraId="628900E1" w14:textId="67E7578B" w:rsidR="00F631D9" w:rsidRDefault="00F631D9" w:rsidP="00F631D9">
      <w:pPr>
        <w:pStyle w:val="Paragrafoelenco"/>
      </w:pPr>
      <w:r w:rsidRPr="00F631D9">
        <w:rPr>
          <w:lang w:val="en-GB"/>
        </w:rPr>
        <w:t xml:space="preserve">This project </w:t>
      </w:r>
      <w:proofErr w:type="gramStart"/>
      <w:r w:rsidRPr="00F631D9">
        <w:rPr>
          <w:lang w:val="en-GB"/>
        </w:rPr>
        <w:t>dates back to</w:t>
      </w:r>
      <w:proofErr w:type="gramEnd"/>
      <w:r w:rsidRPr="00F631D9">
        <w:rPr>
          <w:lang w:val="en-GB"/>
        </w:rPr>
        <w:t xml:space="preserve"> 1995 and did not originate as a feminist attempt to reclaim space for women. Instead, it arose from the gap in The New Cambridge Bibliography of English Literature, </w:t>
      </w:r>
      <w:r w:rsidRPr="00F631D9">
        <w:rPr>
          <w:lang w:val="en-GB"/>
        </w:rPr>
        <w:lastRenderedPageBreak/>
        <w:t xml:space="preserve">which included writers considered canonical but excluded those who had </w:t>
      </w:r>
      <w:r>
        <w:rPr>
          <w:lang w:val="en-GB"/>
        </w:rPr>
        <w:t xml:space="preserve">later </w:t>
      </w:r>
      <w:r w:rsidRPr="00F631D9">
        <w:rPr>
          <w:lang w:val="en-GB"/>
        </w:rPr>
        <w:t>become part of anthologies.</w:t>
      </w:r>
    </w:p>
    <w:p w14:paraId="3CF39AB8" w14:textId="77777777" w:rsidR="00F631D9" w:rsidRDefault="00F631D9" w:rsidP="00F631D9">
      <w:pPr>
        <w:ind w:left="1416"/>
        <w:rPr>
          <w:i/>
          <w:iCs/>
          <w:lang w:val="en-GB"/>
        </w:rPr>
      </w:pPr>
      <w:r w:rsidRPr="0086470F">
        <w:rPr>
          <w:i/>
          <w:iCs/>
          <w:lang w:val="en-GB"/>
        </w:rPr>
        <w:t>I worked […] to draw up a list of authors who were important or interesting enough to be considered, but whose works were not in the Chadwyck-Healey database. A quick scan of this preliminary list showed that most of the writers were women, so we decided to focus the project on their work.</w:t>
      </w:r>
      <w:r>
        <w:rPr>
          <w:rStyle w:val="Rimandonotaapidipagina"/>
          <w:i/>
          <w:iCs/>
          <w:lang w:val="en-GB"/>
        </w:rPr>
        <w:footnoteReference w:id="1"/>
      </w:r>
    </w:p>
    <w:p w14:paraId="23E74FB1" w14:textId="6C7B72F0" w:rsidR="00F631D9" w:rsidRDefault="00F631D9" w:rsidP="00F631D9">
      <w:pPr>
        <w:spacing w:after="0" w:line="360" w:lineRule="auto"/>
        <w:ind w:left="708"/>
        <w:rPr>
          <w:lang w:val="en-GB"/>
        </w:rPr>
      </w:pPr>
      <w:r w:rsidRPr="00F631D9">
        <w:rPr>
          <w:lang w:val="en-GB"/>
        </w:rPr>
        <w:t xml:space="preserve">   The collection encompasses various genres, including poetry, novels, children's books, political pamphlets, religious tracts, histories, and more. It features both prolific and rare female writers and offers users the ability to search for content by title, author, and genre.</w:t>
      </w:r>
      <w:r>
        <w:rPr>
          <w:lang w:val="en-GB"/>
        </w:rPr>
        <w:t xml:space="preserve"> </w:t>
      </w:r>
    </w:p>
    <w:p w14:paraId="7BE9122A" w14:textId="5F7B16DD" w:rsidR="00F631D9" w:rsidRDefault="00F631D9" w:rsidP="00F631D9">
      <w:pPr>
        <w:spacing w:after="0" w:line="360" w:lineRule="auto"/>
        <w:ind w:left="708"/>
        <w:rPr>
          <w:lang w:val="en-GB"/>
        </w:rPr>
      </w:pPr>
      <w:r>
        <w:rPr>
          <w:lang w:val="en-GB"/>
        </w:rPr>
        <w:t>It shows the entire texts.</w:t>
      </w:r>
      <w:r w:rsidRPr="00F631D9">
        <w:rPr>
          <w:lang w:val="en-GB"/>
        </w:rPr>
        <w:t xml:space="preserve">  The collection is extensive and demonstrates excellent archival work,</w:t>
      </w:r>
      <w:r>
        <w:rPr>
          <w:lang w:val="en-GB"/>
        </w:rPr>
        <w:t xml:space="preserve"> also</w:t>
      </w:r>
      <w:r w:rsidRPr="00F631D9">
        <w:rPr>
          <w:lang w:val="en-GB"/>
        </w:rPr>
        <w:t xml:space="preserve"> adhering to TEI standards. Unfortunately, there has been limited investment in the past decade, and the search and visualization solutions appear outdated and do not facilitate content exploration or engagement.</w:t>
      </w:r>
    </w:p>
    <w:p w14:paraId="62665FE7" w14:textId="095D4B1B" w:rsidR="00E7596B" w:rsidRDefault="007D6882" w:rsidP="00E7596B">
      <w:pPr>
        <w:pStyle w:val="Paragrafoelenco"/>
        <w:numPr>
          <w:ilvl w:val="0"/>
          <w:numId w:val="1"/>
        </w:numPr>
        <w:spacing w:after="0" w:line="360" w:lineRule="auto"/>
        <w:rPr>
          <w:lang w:val="en-GB"/>
        </w:rPr>
      </w:pPr>
      <w:hyperlink r:id="rId9" w:history="1">
        <w:r w:rsidR="00E7596B" w:rsidRPr="007D6882">
          <w:rPr>
            <w:rStyle w:val="Collegamentoipertestuale"/>
            <w:lang w:val="en-GB"/>
          </w:rPr>
          <w:t>The Orlando Project</w:t>
        </w:r>
      </w:hyperlink>
    </w:p>
    <w:p w14:paraId="1DECD247" w14:textId="31D390BA" w:rsidR="00E7596B" w:rsidRDefault="00E7596B" w:rsidP="00E7596B">
      <w:pPr>
        <w:pStyle w:val="Paragrafoelenco"/>
        <w:spacing w:after="0" w:line="360" w:lineRule="auto"/>
        <w:rPr>
          <w:lang w:val="en-GB"/>
        </w:rPr>
      </w:pPr>
      <w:r w:rsidRPr="00E7596B">
        <w:rPr>
          <w:lang w:val="en-GB"/>
        </w:rPr>
        <w:t>It has been more than 25 years since the Orlando Project's experiment in feminist literary history was first launched in 1995</w:t>
      </w:r>
      <w:r>
        <w:rPr>
          <w:lang w:val="en-GB"/>
        </w:rPr>
        <w:t>. T</w:t>
      </w:r>
      <w:r w:rsidRPr="00E7596B">
        <w:rPr>
          <w:lang w:val="en-GB"/>
        </w:rPr>
        <w:t>he Orlando Project's database includes a wide range of information, including biographical data, literary works, bibliographies, critical and contextual essays, and historical and cultural context. It covers both well-known and lesser-known women writers from various time periods.</w:t>
      </w:r>
      <w:r w:rsidR="007D6882" w:rsidRPr="007D6882">
        <w:rPr>
          <w:lang w:val="en-GB"/>
        </w:rPr>
        <w:t xml:space="preserve"> </w:t>
      </w:r>
      <w:r w:rsidR="007D6882" w:rsidRPr="007D6882">
        <w:rPr>
          <w:lang w:val="en-GB"/>
        </w:rPr>
        <w:t xml:space="preserve">It's a great resource, but </w:t>
      </w:r>
      <w:proofErr w:type="gramStart"/>
      <w:r w:rsidR="007D6882" w:rsidRPr="007D6882">
        <w:rPr>
          <w:lang w:val="en-GB"/>
        </w:rPr>
        <w:t>the majority of</w:t>
      </w:r>
      <w:proofErr w:type="gramEnd"/>
      <w:r w:rsidR="007D6882" w:rsidRPr="007D6882">
        <w:rPr>
          <w:lang w:val="en-GB"/>
        </w:rPr>
        <w:t xml:space="preserve"> the collection is only accessible through a subscription.</w:t>
      </w:r>
    </w:p>
    <w:p w14:paraId="60E3C735" w14:textId="4E1FF2E4" w:rsidR="007D6882" w:rsidRDefault="001E7A53" w:rsidP="007D6882">
      <w:pPr>
        <w:pStyle w:val="Paragrafoelenco"/>
        <w:numPr>
          <w:ilvl w:val="0"/>
          <w:numId w:val="1"/>
        </w:numPr>
        <w:spacing w:after="0" w:line="360" w:lineRule="auto"/>
        <w:rPr>
          <w:lang w:val="en-GB"/>
        </w:rPr>
      </w:pPr>
      <w:hyperlink r:id="rId10" w:history="1">
        <w:r w:rsidRPr="001E7A53">
          <w:rPr>
            <w:rStyle w:val="Collegamentoipertestuale"/>
            <w:lang w:val="en-GB"/>
          </w:rPr>
          <w:t>A Celebration of Women Writers</w:t>
        </w:r>
      </w:hyperlink>
    </w:p>
    <w:p w14:paraId="7329E9EA" w14:textId="016B1014" w:rsidR="001E7A53" w:rsidRPr="001E7A53" w:rsidRDefault="001E7A53" w:rsidP="001E7A53">
      <w:pPr>
        <w:pStyle w:val="Paragrafoelenco"/>
        <w:spacing w:after="0" w:line="360" w:lineRule="auto"/>
        <w:rPr>
          <w:lang w:val="en-GB"/>
        </w:rPr>
      </w:pPr>
      <w:r>
        <w:rPr>
          <w:lang w:val="en-GB"/>
        </w:rPr>
        <w:t xml:space="preserve">This website </w:t>
      </w:r>
      <w:r w:rsidRPr="001E7A53">
        <w:rPr>
          <w:lang w:val="en-GB"/>
        </w:rPr>
        <w:t xml:space="preserve">allows </w:t>
      </w:r>
      <w:r>
        <w:rPr>
          <w:lang w:val="en-GB"/>
        </w:rPr>
        <w:t>users</w:t>
      </w:r>
      <w:r w:rsidRPr="001E7A53">
        <w:rPr>
          <w:lang w:val="en-GB"/>
        </w:rPr>
        <w:t xml:space="preserve"> to search for women writers by ethnicity, historical period, and nationality. Furthermore, it provides an up-to-date database, with the option to access texts that are not protected by copyright. Unfortunately, the website is not well-maintained, and the reading experience suffers as a result.</w:t>
      </w:r>
    </w:p>
    <w:p w14:paraId="4CC91BFB" w14:textId="035477CE" w:rsidR="001E7A53" w:rsidRDefault="001E7A53">
      <w:pPr>
        <w:rPr>
          <w:lang w:val="en-GB"/>
        </w:rPr>
      </w:pPr>
      <w:r>
        <w:rPr>
          <w:lang w:val="en-GB"/>
        </w:rPr>
        <w:br w:type="page"/>
      </w:r>
    </w:p>
    <w:p w14:paraId="11D11766" w14:textId="1EE59D47" w:rsidR="001E7A53" w:rsidRPr="001E7A53" w:rsidRDefault="001E7A53" w:rsidP="001E7A53">
      <w:pPr>
        <w:spacing w:after="0" w:line="360" w:lineRule="auto"/>
        <w:ind w:firstLine="567"/>
        <w:rPr>
          <w:i/>
          <w:iCs/>
          <w:sz w:val="28"/>
          <w:szCs w:val="28"/>
          <w:lang w:val="en-GB"/>
        </w:rPr>
      </w:pPr>
      <w:r w:rsidRPr="001E7A53">
        <w:rPr>
          <w:i/>
          <w:iCs/>
          <w:sz w:val="28"/>
          <w:szCs w:val="28"/>
          <w:lang w:val="en-GB"/>
        </w:rPr>
        <w:lastRenderedPageBreak/>
        <w:t>Vera Gheno: scrittrice per le scrittrici</w:t>
      </w:r>
    </w:p>
    <w:p w14:paraId="4842C854" w14:textId="6B07CE1A" w:rsidR="00FB1C51" w:rsidRPr="00E17B67" w:rsidRDefault="00FB1C51" w:rsidP="00E17B67">
      <w:pPr>
        <w:spacing w:after="0" w:line="360" w:lineRule="auto"/>
        <w:ind w:firstLine="567"/>
        <w:rPr>
          <w:lang w:val="en-GB"/>
        </w:rPr>
      </w:pPr>
      <w:r w:rsidRPr="00E17B67">
        <w:rPr>
          <w:lang w:val="en-GB"/>
        </w:rPr>
        <w:t xml:space="preserve">Vera </w:t>
      </w:r>
      <w:proofErr w:type="spellStart"/>
      <w:r w:rsidRPr="00E17B67">
        <w:rPr>
          <w:lang w:val="en-GB"/>
        </w:rPr>
        <w:t>Gheno's</w:t>
      </w:r>
      <w:proofErr w:type="spellEnd"/>
      <w:r w:rsidRPr="00E17B67">
        <w:rPr>
          <w:lang w:val="en-GB"/>
        </w:rPr>
        <w:t xml:space="preserve"> novel, "Parole </w:t>
      </w:r>
      <w:proofErr w:type="spellStart"/>
      <w:r w:rsidRPr="00E17B67">
        <w:rPr>
          <w:lang w:val="en-GB"/>
        </w:rPr>
        <w:t>d’altro</w:t>
      </w:r>
      <w:proofErr w:type="spellEnd"/>
      <w:r w:rsidRPr="00E17B67">
        <w:rPr>
          <w:lang w:val="en-GB"/>
        </w:rPr>
        <w:t xml:space="preserve"> </w:t>
      </w:r>
      <w:proofErr w:type="spellStart"/>
      <w:r w:rsidRPr="00E17B67">
        <w:rPr>
          <w:lang w:val="en-GB"/>
        </w:rPr>
        <w:t>genere</w:t>
      </w:r>
      <w:proofErr w:type="spellEnd"/>
      <w:r w:rsidRPr="00E17B67">
        <w:rPr>
          <w:lang w:val="en-GB"/>
        </w:rPr>
        <w:t xml:space="preserve">" (as we have already mentioned), presents itself as an attempt </w:t>
      </w:r>
      <w:r w:rsidRPr="00E17B67">
        <w:rPr>
          <w:lang w:val="en-GB"/>
        </w:rPr>
        <w:t>to a</w:t>
      </w:r>
      <w:r w:rsidRPr="00E17B67">
        <w:rPr>
          <w:lang w:val="en-GB"/>
        </w:rPr>
        <w:t xml:space="preserve"> feminist reappropriation. It is a collection of authoritative texts, an anthology, and a female canon. What is being claimed is what has been taken from women</w:t>
      </w:r>
      <w:r w:rsidRPr="00E17B67">
        <w:rPr>
          <w:lang w:val="en-GB"/>
        </w:rPr>
        <w:t xml:space="preserve"> for a long time</w:t>
      </w:r>
      <w:r w:rsidRPr="00E17B67">
        <w:rPr>
          <w:lang w:val="en-GB"/>
        </w:rPr>
        <w:t xml:space="preserve">: the space of the </w:t>
      </w:r>
      <w:r w:rsidRPr="00E17B67">
        <w:rPr>
          <w:lang w:val="en-GB"/>
        </w:rPr>
        <w:t xml:space="preserve">book </w:t>
      </w:r>
      <w:r w:rsidRPr="00E17B67">
        <w:rPr>
          <w:lang w:val="en-GB"/>
        </w:rPr>
        <w:t xml:space="preserve">page </w:t>
      </w:r>
      <w:r w:rsidRPr="00E17B67">
        <w:rPr>
          <w:lang w:val="en-GB"/>
        </w:rPr>
        <w:t xml:space="preserve">and in general </w:t>
      </w:r>
      <w:r w:rsidR="00E17B67" w:rsidRPr="00E17B67">
        <w:rPr>
          <w:lang w:val="en-GB"/>
        </w:rPr>
        <w:t xml:space="preserve">the right to speech. </w:t>
      </w:r>
      <w:r w:rsidR="00E17B67" w:rsidRPr="00E17B67">
        <w:rPr>
          <w:lang w:val="en-GB"/>
        </w:rPr>
        <w:t>For a long time, words did not belong to women, and often what is perhaps the most important and personal among words was taken from them: their own name.</w:t>
      </w:r>
      <w:r w:rsidR="00E17B67" w:rsidRPr="00E17B67">
        <w:rPr>
          <w:lang w:val="en-GB"/>
        </w:rPr>
        <w:t xml:space="preserve"> </w:t>
      </w:r>
      <w:r w:rsidRPr="00E17B67">
        <w:rPr>
          <w:lang w:val="en-GB"/>
        </w:rPr>
        <w:t xml:space="preserve">Often, female authors have been forced to use pseudonyms, and their names have been condemned to silence. But there are also other mechanisms that have taken words away from women. An example is discursive injustice. Or the tendency to use rhetorical weapons to make the text acceptable in contexts where a woman was not free to say everything she wanted. </w:t>
      </w:r>
      <w:proofErr w:type="spellStart"/>
      <w:r w:rsidRPr="00E17B67">
        <w:rPr>
          <w:lang w:val="en-GB"/>
        </w:rPr>
        <w:t>This</w:t>
      </w:r>
      <w:proofErr w:type="spellEnd"/>
      <w:r w:rsidRPr="00E17B67">
        <w:rPr>
          <w:lang w:val="en-GB"/>
        </w:rPr>
        <w:t xml:space="preserve"> </w:t>
      </w:r>
      <w:proofErr w:type="spellStart"/>
      <w:r w:rsidRPr="00E17B67">
        <w:rPr>
          <w:lang w:val="en-GB"/>
        </w:rPr>
        <w:t>is</w:t>
      </w:r>
      <w:proofErr w:type="spellEnd"/>
      <w:r w:rsidRPr="00E17B67">
        <w:rPr>
          <w:lang w:val="en-GB"/>
        </w:rPr>
        <w:t xml:space="preserve"> </w:t>
      </w:r>
      <w:proofErr w:type="spellStart"/>
      <w:r w:rsidRPr="00E17B67">
        <w:rPr>
          <w:lang w:val="en-GB"/>
        </w:rPr>
        <w:t>where</w:t>
      </w:r>
      <w:proofErr w:type="spellEnd"/>
      <w:r w:rsidRPr="00E17B67">
        <w:rPr>
          <w:lang w:val="en-GB"/>
        </w:rPr>
        <w:t xml:space="preserve"> Vera </w:t>
      </w:r>
      <w:proofErr w:type="spellStart"/>
      <w:r w:rsidRPr="00E17B67">
        <w:rPr>
          <w:lang w:val="en-GB"/>
        </w:rPr>
        <w:t>Gheno's</w:t>
      </w:r>
      <w:proofErr w:type="spellEnd"/>
      <w:r w:rsidRPr="00E17B67">
        <w:rPr>
          <w:lang w:val="en-GB"/>
        </w:rPr>
        <w:t xml:space="preserve"> </w:t>
      </w:r>
      <w:proofErr w:type="spellStart"/>
      <w:r w:rsidRPr="00E17B67">
        <w:rPr>
          <w:lang w:val="en-GB"/>
        </w:rPr>
        <w:t>reflection</w:t>
      </w:r>
      <w:proofErr w:type="spellEnd"/>
      <w:r w:rsidRPr="00E17B67">
        <w:rPr>
          <w:lang w:val="en-GB"/>
        </w:rPr>
        <w:t xml:space="preserve"> </w:t>
      </w:r>
      <w:proofErr w:type="spellStart"/>
      <w:r w:rsidRPr="00E17B67">
        <w:rPr>
          <w:lang w:val="en-GB"/>
        </w:rPr>
        <w:t>begins</w:t>
      </w:r>
      <w:proofErr w:type="spellEnd"/>
      <w:r w:rsidR="00E17B67" w:rsidRPr="00E17B67">
        <w:rPr>
          <w:lang w:val="en-GB"/>
        </w:rPr>
        <w:t>:</w:t>
      </w:r>
    </w:p>
    <w:p w14:paraId="3A29486E" w14:textId="77777777" w:rsidR="00FB1C51" w:rsidRPr="00E17B67" w:rsidRDefault="00FB1C51" w:rsidP="00E17B67">
      <w:pPr>
        <w:spacing w:after="0" w:line="360" w:lineRule="auto"/>
        <w:ind w:firstLine="567"/>
        <w:rPr>
          <w:i/>
          <w:iCs/>
          <w:lang w:val="en-GB"/>
        </w:rPr>
      </w:pPr>
    </w:p>
    <w:p w14:paraId="117116B9" w14:textId="77777777" w:rsidR="001E7A53" w:rsidRPr="00E17B67" w:rsidRDefault="001E7A53" w:rsidP="00E17B67">
      <w:pPr>
        <w:spacing w:after="0" w:line="360" w:lineRule="auto"/>
        <w:ind w:left="567"/>
        <w:rPr>
          <w:sz w:val="18"/>
          <w:szCs w:val="18"/>
          <w:lang w:val="en-GB"/>
        </w:rPr>
      </w:pPr>
      <w:r w:rsidRPr="00E17B67">
        <w:rPr>
          <w:sz w:val="18"/>
          <w:szCs w:val="18"/>
          <w:lang w:val="en-GB"/>
        </w:rPr>
        <w:t xml:space="preserve">I have had the privilege of adding my voice to these exceptional authors: for each of them, I have selected a word, or it would be better to say a lemma (a noun, an adjective, a verb) that has a special connection with the texts or the life of that author, and I have built a brief argument around it: Disobedience for Chiara D'Assisi, Whore for Marguerite </w:t>
      </w:r>
      <w:proofErr w:type="spellStart"/>
      <w:r w:rsidRPr="00E17B67">
        <w:rPr>
          <w:sz w:val="18"/>
          <w:szCs w:val="18"/>
          <w:lang w:val="en-GB"/>
        </w:rPr>
        <w:t>d'Angoulême</w:t>
      </w:r>
      <w:proofErr w:type="spellEnd"/>
      <w:r w:rsidRPr="00E17B67">
        <w:rPr>
          <w:sz w:val="18"/>
          <w:szCs w:val="18"/>
          <w:lang w:val="en-GB"/>
        </w:rPr>
        <w:t xml:space="preserve">, Erase for Alfonsina </w:t>
      </w:r>
      <w:proofErr w:type="spellStart"/>
      <w:r w:rsidRPr="00E17B67">
        <w:rPr>
          <w:sz w:val="18"/>
          <w:szCs w:val="18"/>
          <w:lang w:val="en-GB"/>
        </w:rPr>
        <w:t>Storni</w:t>
      </w:r>
      <w:proofErr w:type="spellEnd"/>
      <w:r w:rsidRPr="00E17B67">
        <w:rPr>
          <w:sz w:val="18"/>
          <w:szCs w:val="18"/>
          <w:lang w:val="en-GB"/>
        </w:rPr>
        <w:t>, Divorce for Zhang Ailing...</w:t>
      </w:r>
    </w:p>
    <w:p w14:paraId="2ABFB1FC" w14:textId="77777777" w:rsidR="001E7A53" w:rsidRPr="001E7A53" w:rsidRDefault="001E7A53" w:rsidP="00F631D9">
      <w:pPr>
        <w:spacing w:after="0" w:line="360" w:lineRule="auto"/>
        <w:ind w:left="708"/>
        <w:rPr>
          <w:lang w:val="en-GB"/>
        </w:rPr>
      </w:pPr>
    </w:p>
    <w:p w14:paraId="35204359" w14:textId="7121B958" w:rsidR="007069EF" w:rsidRDefault="00E17B67" w:rsidP="00E17B67">
      <w:pPr>
        <w:spacing w:after="0" w:line="360" w:lineRule="auto"/>
        <w:rPr>
          <w:b/>
          <w:bCs/>
          <w:sz w:val="28"/>
          <w:szCs w:val="28"/>
          <w:lang w:val="en-GB"/>
        </w:rPr>
      </w:pPr>
      <w:r w:rsidRPr="00E17B67">
        <w:rPr>
          <w:b/>
          <w:bCs/>
          <w:sz w:val="28"/>
          <w:szCs w:val="28"/>
          <w:lang w:val="en-GB"/>
        </w:rPr>
        <w:t>The Concept</w:t>
      </w:r>
    </w:p>
    <w:p w14:paraId="329772D8" w14:textId="4B8A8C70" w:rsidR="00E17B67" w:rsidRDefault="00E17B67" w:rsidP="00E17B67">
      <w:pPr>
        <w:spacing w:after="0" w:line="360" w:lineRule="auto"/>
        <w:rPr>
          <w:i/>
          <w:iCs/>
          <w:sz w:val="28"/>
          <w:szCs w:val="28"/>
          <w:lang w:val="en-GB"/>
        </w:rPr>
      </w:pPr>
      <w:r>
        <w:rPr>
          <w:i/>
          <w:iCs/>
          <w:sz w:val="28"/>
          <w:szCs w:val="28"/>
          <w:lang w:val="en-GB"/>
        </w:rPr>
        <w:t>The digital archive</w:t>
      </w:r>
    </w:p>
    <w:p w14:paraId="34C7A0B1" w14:textId="734CC169" w:rsidR="00A562CA" w:rsidRPr="00A562CA" w:rsidRDefault="00A562CA" w:rsidP="00A562CA">
      <w:pPr>
        <w:spacing w:after="0" w:line="360" w:lineRule="auto"/>
        <w:rPr>
          <w:sz w:val="24"/>
          <w:szCs w:val="24"/>
          <w:lang w:val="en-GB"/>
        </w:rPr>
      </w:pPr>
      <w:r w:rsidRPr="00A562CA">
        <w:rPr>
          <w:sz w:val="24"/>
          <w:szCs w:val="24"/>
          <w:lang w:val="en-GB"/>
        </w:rPr>
        <w:t>Taking inspiration from these and similar projects, we have decided to build a philological archive for gender studies. The key elements of our idea are:</w:t>
      </w:r>
    </w:p>
    <w:p w14:paraId="696C7A25" w14:textId="77777777" w:rsidR="00A562CA" w:rsidRPr="00A562CA" w:rsidRDefault="00A562CA" w:rsidP="00A562CA">
      <w:pPr>
        <w:spacing w:after="0" w:line="360" w:lineRule="auto"/>
        <w:ind w:left="708"/>
        <w:rPr>
          <w:sz w:val="24"/>
          <w:szCs w:val="24"/>
          <w:lang w:val="en-GB"/>
        </w:rPr>
      </w:pPr>
      <w:r w:rsidRPr="00A562CA">
        <w:rPr>
          <w:sz w:val="24"/>
          <w:szCs w:val="24"/>
          <w:lang w:val="en-GB"/>
        </w:rPr>
        <w:t>- Archive:</w:t>
      </w:r>
    </w:p>
    <w:p w14:paraId="4FC4A7F9" w14:textId="752550FC" w:rsidR="00A562CA" w:rsidRPr="00A562CA" w:rsidRDefault="00A562CA" w:rsidP="00A562CA">
      <w:pPr>
        <w:spacing w:after="0" w:line="360" w:lineRule="auto"/>
        <w:ind w:left="708"/>
        <w:rPr>
          <w:sz w:val="24"/>
          <w:szCs w:val="24"/>
          <w:lang w:val="en-GB"/>
        </w:rPr>
      </w:pPr>
      <w:r w:rsidRPr="00A562CA">
        <w:rPr>
          <w:sz w:val="24"/>
          <w:szCs w:val="24"/>
          <w:lang w:val="en-GB"/>
        </w:rPr>
        <w:t>A freely accessible archive of texts</w:t>
      </w:r>
      <w:r>
        <w:rPr>
          <w:sz w:val="24"/>
          <w:szCs w:val="24"/>
          <w:lang w:val="en-GB"/>
        </w:rPr>
        <w:t xml:space="preserve"> written</w:t>
      </w:r>
      <w:r w:rsidRPr="00A562CA">
        <w:rPr>
          <w:sz w:val="24"/>
          <w:szCs w:val="24"/>
          <w:lang w:val="en-GB"/>
        </w:rPr>
        <w:t xml:space="preserve"> by wome</w:t>
      </w:r>
      <w:r>
        <w:rPr>
          <w:sz w:val="24"/>
          <w:szCs w:val="24"/>
          <w:lang w:val="en-GB"/>
        </w:rPr>
        <w:t>n</w:t>
      </w:r>
      <w:r w:rsidRPr="00A562CA">
        <w:rPr>
          <w:sz w:val="24"/>
          <w:szCs w:val="24"/>
          <w:lang w:val="en-GB"/>
        </w:rPr>
        <w:t xml:space="preserve">. Having an archive of texts is essential, especially for their preservation. As Willett Perry from </w:t>
      </w:r>
      <w:r w:rsidRPr="00A562CA">
        <w:rPr>
          <w:i/>
          <w:iCs/>
          <w:sz w:val="24"/>
          <w:szCs w:val="24"/>
          <w:lang w:val="en-GB"/>
        </w:rPr>
        <w:t>the Victorian Women Writers Project</w:t>
      </w:r>
      <w:r w:rsidRPr="00A562CA">
        <w:rPr>
          <w:sz w:val="24"/>
          <w:szCs w:val="24"/>
          <w:lang w:val="en-GB"/>
        </w:rPr>
        <w:t xml:space="preserve"> emphasizes:</w:t>
      </w:r>
    </w:p>
    <w:p w14:paraId="49398AC4" w14:textId="77777777" w:rsidR="00A562CA" w:rsidRPr="00A562CA" w:rsidRDefault="00A562CA" w:rsidP="00A562CA">
      <w:pPr>
        <w:spacing w:after="0" w:line="360" w:lineRule="auto"/>
        <w:ind w:left="720"/>
        <w:rPr>
          <w:sz w:val="24"/>
          <w:szCs w:val="24"/>
          <w:lang w:val="en-GB"/>
        </w:rPr>
      </w:pPr>
    </w:p>
    <w:p w14:paraId="3800678D" w14:textId="031DB423" w:rsidR="00A562CA" w:rsidRDefault="00A562CA" w:rsidP="00A562CA">
      <w:pPr>
        <w:spacing w:after="0" w:line="360" w:lineRule="auto"/>
        <w:ind w:left="1416"/>
        <w:rPr>
          <w:sz w:val="18"/>
          <w:szCs w:val="18"/>
          <w:lang w:val="en-GB"/>
        </w:rPr>
      </w:pPr>
      <w:r w:rsidRPr="00A562CA">
        <w:rPr>
          <w:sz w:val="18"/>
          <w:szCs w:val="18"/>
          <w:lang w:val="en-GB"/>
        </w:rPr>
        <w:t>The breadth of writing by women in this period seems staggering, and much of it was either printed in limited press runs, not collected by libraries, or has disintegrated along with so many other works from the late nineteenth century (many of which were printed on acid-based paper). Carol Poster writes of the urgency of recovering these works, noting that failure to do so "will be the permanent silencing of the majority of popular female Victorian novelists by permitting physical disintegration of their works."</w:t>
      </w:r>
    </w:p>
    <w:p w14:paraId="2B6C37DF" w14:textId="77777777" w:rsidR="00A562CA" w:rsidRPr="00A562CA" w:rsidRDefault="00A562CA" w:rsidP="00A562CA">
      <w:pPr>
        <w:spacing w:after="0" w:line="360" w:lineRule="auto"/>
        <w:ind w:left="1416"/>
        <w:rPr>
          <w:sz w:val="18"/>
          <w:szCs w:val="18"/>
          <w:lang w:val="en-GB"/>
        </w:rPr>
      </w:pPr>
    </w:p>
    <w:p w14:paraId="24930A57" w14:textId="7180D6EE" w:rsidR="00A562CA" w:rsidRPr="00A562CA" w:rsidRDefault="00A562CA" w:rsidP="00A562CA">
      <w:pPr>
        <w:spacing w:after="0" w:line="360" w:lineRule="auto"/>
        <w:ind w:left="1416"/>
        <w:rPr>
          <w:sz w:val="18"/>
          <w:szCs w:val="18"/>
          <w:lang w:val="en-GB"/>
        </w:rPr>
      </w:pPr>
      <w:r w:rsidRPr="00A562CA">
        <w:rPr>
          <w:sz w:val="18"/>
          <w:szCs w:val="18"/>
          <w:lang w:val="en-GB"/>
        </w:rPr>
        <w:t xml:space="preserve">As literary critics rediscover women's writing from this period, the immediate hurdle they must overcome is finding works by these writers. A recent discussion on the </w:t>
      </w:r>
      <w:proofErr w:type="spellStart"/>
      <w:r>
        <w:rPr>
          <w:sz w:val="18"/>
          <w:szCs w:val="18"/>
          <w:lang w:val="en-GB"/>
        </w:rPr>
        <w:t>victorian</w:t>
      </w:r>
      <w:proofErr w:type="spellEnd"/>
      <w:r w:rsidRPr="00A562CA">
        <w:rPr>
          <w:sz w:val="18"/>
          <w:szCs w:val="18"/>
          <w:lang w:val="en-GB"/>
        </w:rPr>
        <w:t xml:space="preserve"> list demonstrated researchers' frustrations with the limited in-print availability of works by women writers of this period. One professor said that she routinely sends inquiries to publishers as to whether they would be interested in reprinting some of these works, and the answer is invariably "no."</w:t>
      </w:r>
    </w:p>
    <w:p w14:paraId="68ECA84A" w14:textId="77777777" w:rsidR="00A562CA" w:rsidRPr="00A562CA" w:rsidRDefault="00A562CA" w:rsidP="00A562CA">
      <w:pPr>
        <w:spacing w:after="0" w:line="360" w:lineRule="auto"/>
        <w:ind w:left="720"/>
        <w:rPr>
          <w:sz w:val="24"/>
          <w:szCs w:val="24"/>
          <w:lang w:val="en-GB"/>
        </w:rPr>
      </w:pPr>
    </w:p>
    <w:p w14:paraId="799914DA" w14:textId="77777777" w:rsidR="00471BDE" w:rsidRPr="00471BDE" w:rsidRDefault="00471BDE" w:rsidP="00471BDE">
      <w:pPr>
        <w:pStyle w:val="Paragrafoelenco"/>
        <w:numPr>
          <w:ilvl w:val="0"/>
          <w:numId w:val="2"/>
        </w:numPr>
        <w:spacing w:after="0" w:line="360" w:lineRule="auto"/>
        <w:rPr>
          <w:sz w:val="24"/>
          <w:szCs w:val="24"/>
        </w:rPr>
      </w:pPr>
      <w:r w:rsidRPr="00471BDE">
        <w:rPr>
          <w:sz w:val="24"/>
          <w:szCs w:val="24"/>
        </w:rPr>
        <w:lastRenderedPageBreak/>
        <w:t>- Digital:</w:t>
      </w:r>
    </w:p>
    <w:p w14:paraId="26A68384" w14:textId="77777777" w:rsidR="00471BDE" w:rsidRDefault="00471BDE" w:rsidP="00471BDE">
      <w:pPr>
        <w:pStyle w:val="Paragrafoelenco"/>
        <w:spacing w:after="0" w:line="360" w:lineRule="auto"/>
        <w:rPr>
          <w:sz w:val="24"/>
          <w:szCs w:val="24"/>
          <w:lang w:val="en-GB"/>
        </w:rPr>
      </w:pPr>
      <w:r w:rsidRPr="00471BDE">
        <w:rPr>
          <w:sz w:val="24"/>
          <w:szCs w:val="24"/>
          <w:lang w:val="en-GB"/>
        </w:rPr>
        <w:t xml:space="preserve">The opportunity provided by the digital medium allows for efficient collection management. Not only </w:t>
      </w:r>
      <w:r>
        <w:rPr>
          <w:sz w:val="24"/>
          <w:szCs w:val="24"/>
          <w:lang w:val="en-GB"/>
        </w:rPr>
        <w:t xml:space="preserve">it offers </w:t>
      </w:r>
      <w:r w:rsidRPr="00471BDE">
        <w:rPr>
          <w:sz w:val="24"/>
          <w:szCs w:val="24"/>
          <w:lang w:val="en-GB"/>
        </w:rPr>
        <w:t xml:space="preserve">an intuitive way to navigate through texts, but it also makes it easy to keep the archive up to date. Digitalization also enables the uploading of texts in standardized XML formats with TEI, making them as accessible as possible. Creating a digital environment is also a good strategy to enable alternative views, such as the one for concepts, which we will discuss in more detail </w:t>
      </w:r>
      <w:proofErr w:type="gramStart"/>
      <w:r w:rsidRPr="00471BDE">
        <w:rPr>
          <w:sz w:val="24"/>
          <w:szCs w:val="24"/>
          <w:lang w:val="en-GB"/>
        </w:rPr>
        <w:t>later on</w:t>
      </w:r>
      <w:proofErr w:type="gramEnd"/>
      <w:r w:rsidRPr="00471BDE">
        <w:rPr>
          <w:sz w:val="24"/>
          <w:szCs w:val="24"/>
          <w:lang w:val="en-GB"/>
        </w:rPr>
        <w:t>.</w:t>
      </w:r>
    </w:p>
    <w:p w14:paraId="0569F1A9" w14:textId="77777777" w:rsidR="00471BDE" w:rsidRDefault="00471BDE" w:rsidP="00471BDE">
      <w:pPr>
        <w:pStyle w:val="Paragrafoelenco"/>
        <w:numPr>
          <w:ilvl w:val="0"/>
          <w:numId w:val="2"/>
        </w:numPr>
        <w:spacing w:after="0" w:line="360" w:lineRule="auto"/>
        <w:rPr>
          <w:sz w:val="24"/>
          <w:szCs w:val="24"/>
          <w:lang w:val="en-GB"/>
        </w:rPr>
      </w:pPr>
      <w:r w:rsidRPr="00471BDE">
        <w:rPr>
          <w:sz w:val="24"/>
          <w:szCs w:val="24"/>
          <w:lang w:val="en-GB"/>
        </w:rPr>
        <w:t>Multilingual and Multicultural</w:t>
      </w:r>
    </w:p>
    <w:p w14:paraId="4F5D3814" w14:textId="0E341775" w:rsidR="00471BDE" w:rsidRDefault="00471BDE" w:rsidP="00471BDE">
      <w:pPr>
        <w:pStyle w:val="Paragrafoelenco"/>
        <w:spacing w:after="0" w:line="360" w:lineRule="auto"/>
        <w:rPr>
          <w:sz w:val="24"/>
          <w:szCs w:val="24"/>
          <w:lang w:val="en-GB"/>
        </w:rPr>
      </w:pPr>
      <w:r w:rsidRPr="00471BDE">
        <w:rPr>
          <w:sz w:val="24"/>
          <w:szCs w:val="24"/>
          <w:lang w:val="en-GB"/>
        </w:rPr>
        <w:t xml:space="preserve">These archives often encompass a wide range of languages, cultures, and regions, reflecting the diversity of </w:t>
      </w:r>
      <w:r>
        <w:rPr>
          <w:sz w:val="24"/>
          <w:szCs w:val="24"/>
          <w:lang w:val="en-GB"/>
        </w:rPr>
        <w:t>female writers.</w:t>
      </w:r>
    </w:p>
    <w:p w14:paraId="7D652729" w14:textId="77777777" w:rsidR="00471BDE" w:rsidRPr="00471BDE" w:rsidRDefault="00471BDE" w:rsidP="00471BDE">
      <w:pPr>
        <w:pStyle w:val="Paragrafoelenco"/>
        <w:spacing w:after="0" w:line="360" w:lineRule="auto"/>
        <w:rPr>
          <w:sz w:val="24"/>
          <w:szCs w:val="24"/>
          <w:lang w:val="en-GB"/>
        </w:rPr>
      </w:pPr>
    </w:p>
    <w:p w14:paraId="73FDBAB1" w14:textId="3616153C" w:rsidR="00471BDE" w:rsidRPr="00471BDE" w:rsidRDefault="00471BDE" w:rsidP="007250B7">
      <w:pPr>
        <w:spacing w:after="0" w:line="360" w:lineRule="auto"/>
        <w:rPr>
          <w:i/>
          <w:iCs/>
          <w:sz w:val="28"/>
          <w:szCs w:val="28"/>
          <w:lang w:val="en-GB"/>
        </w:rPr>
      </w:pPr>
      <w:r w:rsidRPr="00471BDE">
        <w:rPr>
          <w:i/>
          <w:iCs/>
          <w:sz w:val="28"/>
          <w:szCs w:val="28"/>
          <w:lang w:val="en-GB"/>
        </w:rPr>
        <w:t xml:space="preserve">Words and concepts: </w:t>
      </w:r>
      <w:proofErr w:type="spellStart"/>
      <w:r w:rsidRPr="00471BDE">
        <w:rPr>
          <w:i/>
          <w:iCs/>
          <w:sz w:val="28"/>
          <w:szCs w:val="28"/>
          <w:lang w:val="en-GB"/>
        </w:rPr>
        <w:t>their</w:t>
      </w:r>
      <w:proofErr w:type="spellEnd"/>
      <w:r w:rsidRPr="00471BDE">
        <w:rPr>
          <w:i/>
          <w:iCs/>
          <w:sz w:val="28"/>
          <w:szCs w:val="28"/>
          <w:lang w:val="en-GB"/>
        </w:rPr>
        <w:t xml:space="preserve"> </w:t>
      </w:r>
      <w:proofErr w:type="spellStart"/>
      <w:r w:rsidRPr="00471BDE">
        <w:rPr>
          <w:i/>
          <w:iCs/>
          <w:sz w:val="28"/>
          <w:szCs w:val="28"/>
          <w:lang w:val="en-GB"/>
        </w:rPr>
        <w:t>role</w:t>
      </w:r>
      <w:proofErr w:type="spellEnd"/>
    </w:p>
    <w:p w14:paraId="08A35A63" w14:textId="28CE64FA" w:rsidR="00471BDE" w:rsidRPr="00471BDE" w:rsidRDefault="00714E74" w:rsidP="00471BDE">
      <w:pPr>
        <w:spacing w:after="0" w:line="360" w:lineRule="auto"/>
        <w:rPr>
          <w:sz w:val="24"/>
          <w:szCs w:val="24"/>
          <w:lang w:val="en-GB"/>
        </w:rPr>
      </w:pPr>
      <w:r w:rsidRPr="00714E74">
        <w:rPr>
          <w:sz w:val="24"/>
          <w:szCs w:val="24"/>
          <w:lang w:val="en-GB"/>
        </w:rPr>
        <w:t>Compared to a typical digital archive, we have chosen to foster a productive dialogue among the texts.</w:t>
      </w:r>
      <w:r>
        <w:rPr>
          <w:sz w:val="24"/>
          <w:szCs w:val="24"/>
          <w:lang w:val="en-GB"/>
        </w:rPr>
        <w:t xml:space="preserve"> </w:t>
      </w:r>
      <w:r w:rsidR="00471BDE" w:rsidRPr="00471BDE">
        <w:rPr>
          <w:sz w:val="24"/>
          <w:szCs w:val="24"/>
          <w:lang w:val="en-GB"/>
        </w:rPr>
        <w:t xml:space="preserve">From </w:t>
      </w:r>
      <w:proofErr w:type="spellStart"/>
      <w:r w:rsidR="00471BDE" w:rsidRPr="00471BDE">
        <w:rPr>
          <w:sz w:val="24"/>
          <w:szCs w:val="24"/>
          <w:lang w:val="en-GB"/>
        </w:rPr>
        <w:t>Gheno</w:t>
      </w:r>
      <w:proofErr w:type="spellEnd"/>
      <w:r w:rsidR="00471BDE" w:rsidRPr="00471BDE">
        <w:rPr>
          <w:sz w:val="24"/>
          <w:szCs w:val="24"/>
          <w:lang w:val="en-GB"/>
        </w:rPr>
        <w:t xml:space="preserve"> we borrow the idea of examining how different female authors in different historical and cultural contexts have written about the same concepts, sometimes elaborated in depth as the main theme and sometimes only mentioned as an input for a broader argument. The aim of this research is to identify these concepts, both explicit and implicit, to highlight the conceptual connections that unite the selected literary texts, constructing a network of variations and cross-references.</w:t>
      </w:r>
    </w:p>
    <w:p w14:paraId="7DCF30CC" w14:textId="77777777" w:rsidR="00471BDE" w:rsidRPr="00471BDE" w:rsidRDefault="00471BDE" w:rsidP="00471BDE">
      <w:pPr>
        <w:spacing w:after="0" w:line="360" w:lineRule="auto"/>
        <w:rPr>
          <w:sz w:val="24"/>
          <w:szCs w:val="24"/>
          <w:lang w:val="en-GB"/>
        </w:rPr>
      </w:pPr>
      <w:r w:rsidRPr="00471BDE">
        <w:rPr>
          <w:sz w:val="24"/>
          <w:szCs w:val="24"/>
          <w:lang w:val="en-GB"/>
        </w:rPr>
        <w:t xml:space="preserve">Therefore, having as our first reference the excerpts selected by </w:t>
      </w:r>
      <w:proofErr w:type="spellStart"/>
      <w:r w:rsidRPr="00471BDE">
        <w:rPr>
          <w:sz w:val="24"/>
          <w:szCs w:val="24"/>
          <w:lang w:val="en-GB"/>
        </w:rPr>
        <w:t>Gheno</w:t>
      </w:r>
      <w:proofErr w:type="spellEnd"/>
      <w:r w:rsidRPr="00471BDE">
        <w:rPr>
          <w:sz w:val="24"/>
          <w:szCs w:val="24"/>
          <w:lang w:val="en-GB"/>
        </w:rPr>
        <w:t xml:space="preserve"> in Parole </w:t>
      </w:r>
      <w:proofErr w:type="spellStart"/>
      <w:r w:rsidRPr="00471BDE">
        <w:rPr>
          <w:sz w:val="24"/>
          <w:szCs w:val="24"/>
          <w:lang w:val="en-GB"/>
        </w:rPr>
        <w:t>d'altro</w:t>
      </w:r>
      <w:proofErr w:type="spellEnd"/>
      <w:r w:rsidRPr="00471BDE">
        <w:rPr>
          <w:sz w:val="24"/>
          <w:szCs w:val="24"/>
          <w:lang w:val="en-GB"/>
        </w:rPr>
        <w:t xml:space="preserve"> </w:t>
      </w:r>
      <w:proofErr w:type="spellStart"/>
      <w:r w:rsidRPr="00471BDE">
        <w:rPr>
          <w:sz w:val="24"/>
          <w:szCs w:val="24"/>
          <w:lang w:val="en-GB"/>
        </w:rPr>
        <w:t>genere</w:t>
      </w:r>
      <w:proofErr w:type="spellEnd"/>
      <w:r w:rsidRPr="00471BDE">
        <w:rPr>
          <w:sz w:val="24"/>
          <w:szCs w:val="24"/>
          <w:lang w:val="en-GB"/>
        </w:rPr>
        <w:t>, we choose to extrapolate some of them with the intention of linking them with each other and defining maps of meaning to build an intertextual dimension. Intertextuality is not intended as a simple relationship between one text and another, but as a “</w:t>
      </w:r>
      <w:proofErr w:type="spellStart"/>
      <w:r w:rsidRPr="00471BDE">
        <w:rPr>
          <w:sz w:val="24"/>
          <w:szCs w:val="24"/>
          <w:lang w:val="en-GB"/>
        </w:rPr>
        <w:t>pantextualistic</w:t>
      </w:r>
      <w:proofErr w:type="spellEnd"/>
      <w:r w:rsidRPr="00471BDE">
        <w:rPr>
          <w:sz w:val="24"/>
          <w:szCs w:val="24"/>
          <w:lang w:val="en-GB"/>
        </w:rPr>
        <w:t xml:space="preserve"> vision in which the world itself becomes a text, an infinitely ramified labyrinth of texts that recall and intertwine, without any possibility of arriving at an unambiguous, stable and delimited meaning”.</w:t>
      </w:r>
    </w:p>
    <w:p w14:paraId="1FE97FBF" w14:textId="10900217" w:rsidR="007250B7" w:rsidRPr="00471BDE" w:rsidRDefault="00471BDE" w:rsidP="00471BDE">
      <w:pPr>
        <w:spacing w:after="0" w:line="360" w:lineRule="auto"/>
        <w:rPr>
          <w:sz w:val="24"/>
          <w:szCs w:val="24"/>
          <w:lang w:val="en-GB"/>
        </w:rPr>
      </w:pPr>
      <w:r w:rsidRPr="00471BDE">
        <w:rPr>
          <w:sz w:val="24"/>
          <w:szCs w:val="24"/>
          <w:lang w:val="en-GB"/>
        </w:rPr>
        <w:t xml:space="preserve">It is for this reason that we choose to approach the notion of text as an open, plural, disseminated work, believing that in this way we can achieve the ambition of a collection that articulates horizontally (thus </w:t>
      </w:r>
      <w:proofErr w:type="gramStart"/>
      <w:r w:rsidRPr="00471BDE">
        <w:rPr>
          <w:sz w:val="24"/>
          <w:szCs w:val="24"/>
          <w:lang w:val="en-GB"/>
        </w:rPr>
        <w:t>taking into account</w:t>
      </w:r>
      <w:proofErr w:type="gramEnd"/>
      <w:r w:rsidRPr="00471BDE">
        <w:rPr>
          <w:sz w:val="24"/>
          <w:szCs w:val="24"/>
          <w:lang w:val="en-GB"/>
        </w:rPr>
        <w:t xml:space="preserve"> the temporal axis) and multiplies vertically.</w:t>
      </w:r>
    </w:p>
    <w:p w14:paraId="57CDDF55" w14:textId="77777777" w:rsidR="007069EF" w:rsidRPr="00714E74" w:rsidRDefault="007069EF" w:rsidP="00357AB7">
      <w:pPr>
        <w:spacing w:after="0" w:line="360" w:lineRule="auto"/>
        <w:ind w:firstLine="567"/>
      </w:pPr>
    </w:p>
    <w:sectPr w:rsidR="007069EF" w:rsidRPr="00714E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0CF6" w14:textId="77777777" w:rsidR="00714D84" w:rsidRDefault="00714D84" w:rsidP="00765B1A">
      <w:pPr>
        <w:spacing w:after="0" w:line="240" w:lineRule="auto"/>
      </w:pPr>
      <w:r>
        <w:separator/>
      </w:r>
    </w:p>
  </w:endnote>
  <w:endnote w:type="continuationSeparator" w:id="0">
    <w:p w14:paraId="175D38E0" w14:textId="77777777" w:rsidR="00714D84" w:rsidRDefault="00714D84" w:rsidP="007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55B7" w14:textId="77777777" w:rsidR="00714D84" w:rsidRDefault="00714D84" w:rsidP="00765B1A">
      <w:pPr>
        <w:spacing w:after="0" w:line="240" w:lineRule="auto"/>
      </w:pPr>
      <w:r>
        <w:separator/>
      </w:r>
    </w:p>
  </w:footnote>
  <w:footnote w:type="continuationSeparator" w:id="0">
    <w:p w14:paraId="7A7FF165" w14:textId="77777777" w:rsidR="00714D84" w:rsidRDefault="00714D84" w:rsidP="00765B1A">
      <w:pPr>
        <w:spacing w:after="0" w:line="240" w:lineRule="auto"/>
      </w:pPr>
      <w:r>
        <w:continuationSeparator/>
      </w:r>
    </w:p>
  </w:footnote>
  <w:footnote w:id="1">
    <w:p w14:paraId="128694BE" w14:textId="77777777" w:rsidR="00F631D9" w:rsidRDefault="00F631D9" w:rsidP="00F631D9">
      <w:pPr>
        <w:pStyle w:val="Testonotaapidipagina"/>
      </w:pPr>
      <w:r>
        <w:rPr>
          <w:rStyle w:val="Rimandonotaapidipagina"/>
        </w:rPr>
        <w:footnoteRef/>
      </w:r>
      <w:r w:rsidRPr="0086470F">
        <w:rPr>
          <w:lang w:val="en-GB"/>
        </w:rPr>
        <w:t xml:space="preserve"> Willett, Perry. "The Victorian Women Writers Project: The Library as a Creator and Publisher of Electronic Texts." </w:t>
      </w:r>
      <w:r w:rsidRPr="0086470F">
        <w:t>The Public-Access Computer Systems Review 7, no. 6 (1996): 5-16.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556C"/>
    <w:multiLevelType w:val="hybridMultilevel"/>
    <w:tmpl w:val="3474B73C"/>
    <w:lvl w:ilvl="0" w:tplc="B57009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B349ED"/>
    <w:multiLevelType w:val="hybridMultilevel"/>
    <w:tmpl w:val="2DBE59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4896097">
    <w:abstractNumId w:val="1"/>
  </w:num>
  <w:num w:numId="2" w16cid:durableId="8666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7B"/>
    <w:rsid w:val="000A174B"/>
    <w:rsid w:val="000B14DA"/>
    <w:rsid w:val="00157856"/>
    <w:rsid w:val="00193F62"/>
    <w:rsid w:val="001D6397"/>
    <w:rsid w:val="001E7A53"/>
    <w:rsid w:val="0021461C"/>
    <w:rsid w:val="00357AB7"/>
    <w:rsid w:val="003E273E"/>
    <w:rsid w:val="00412476"/>
    <w:rsid w:val="00455B88"/>
    <w:rsid w:val="00471BDE"/>
    <w:rsid w:val="005C33AD"/>
    <w:rsid w:val="00654D94"/>
    <w:rsid w:val="007069EF"/>
    <w:rsid w:val="00714D84"/>
    <w:rsid w:val="00714E74"/>
    <w:rsid w:val="007250B7"/>
    <w:rsid w:val="00765B1A"/>
    <w:rsid w:val="007D6882"/>
    <w:rsid w:val="0086470F"/>
    <w:rsid w:val="009A0E3D"/>
    <w:rsid w:val="009E51D0"/>
    <w:rsid w:val="00A562CA"/>
    <w:rsid w:val="00A75F7E"/>
    <w:rsid w:val="00AD72F4"/>
    <w:rsid w:val="00B70DE5"/>
    <w:rsid w:val="00B83EDC"/>
    <w:rsid w:val="00BF2BBD"/>
    <w:rsid w:val="00D438ED"/>
    <w:rsid w:val="00D952D7"/>
    <w:rsid w:val="00E17B67"/>
    <w:rsid w:val="00E7596B"/>
    <w:rsid w:val="00EB0CBA"/>
    <w:rsid w:val="00ED30B0"/>
    <w:rsid w:val="00F04B11"/>
    <w:rsid w:val="00F1137B"/>
    <w:rsid w:val="00F631D9"/>
    <w:rsid w:val="00F77BC6"/>
    <w:rsid w:val="00FB1C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B63D"/>
  <w15:chartTrackingRefBased/>
  <w15:docId w15:val="{791C8E90-773D-4D42-85F6-3A8F4EE3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765B1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65B1A"/>
    <w:rPr>
      <w:sz w:val="20"/>
      <w:szCs w:val="20"/>
    </w:rPr>
  </w:style>
  <w:style w:type="character" w:styleId="Rimandonotaapidipagina">
    <w:name w:val="footnote reference"/>
    <w:basedOn w:val="Carpredefinitoparagrafo"/>
    <w:uiPriority w:val="99"/>
    <w:semiHidden/>
    <w:unhideWhenUsed/>
    <w:rsid w:val="00765B1A"/>
    <w:rPr>
      <w:vertAlign w:val="superscript"/>
    </w:rPr>
  </w:style>
  <w:style w:type="character" w:styleId="Collegamentoipertestuale">
    <w:name w:val="Hyperlink"/>
    <w:basedOn w:val="Carpredefinitoparagrafo"/>
    <w:uiPriority w:val="99"/>
    <w:unhideWhenUsed/>
    <w:rsid w:val="00EB0CBA"/>
    <w:rPr>
      <w:color w:val="0563C1" w:themeColor="hyperlink"/>
      <w:u w:val="single"/>
    </w:rPr>
  </w:style>
  <w:style w:type="character" w:styleId="Menzionenonrisolta">
    <w:name w:val="Unresolved Mention"/>
    <w:basedOn w:val="Carpredefinitoparagrafo"/>
    <w:uiPriority w:val="99"/>
    <w:semiHidden/>
    <w:unhideWhenUsed/>
    <w:rsid w:val="00EB0CBA"/>
    <w:rPr>
      <w:color w:val="605E5C"/>
      <w:shd w:val="clear" w:color="auto" w:fill="E1DFDD"/>
    </w:rPr>
  </w:style>
  <w:style w:type="paragraph" w:styleId="Paragrafoelenco">
    <w:name w:val="List Paragraph"/>
    <w:basedOn w:val="Normale"/>
    <w:uiPriority w:val="34"/>
    <w:qFormat/>
    <w:rsid w:val="003E273E"/>
    <w:pPr>
      <w:ind w:left="720"/>
      <w:contextualSpacing/>
    </w:pPr>
  </w:style>
  <w:style w:type="character" w:styleId="Collegamentovisitato">
    <w:name w:val="FollowedHyperlink"/>
    <w:basedOn w:val="Carpredefinitoparagrafo"/>
    <w:uiPriority w:val="99"/>
    <w:semiHidden/>
    <w:unhideWhenUsed/>
    <w:rsid w:val="003E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549518">
      <w:bodyDiv w:val="1"/>
      <w:marLeft w:val="0"/>
      <w:marRight w:val="0"/>
      <w:marTop w:val="0"/>
      <w:marBottom w:val="0"/>
      <w:divBdr>
        <w:top w:val="none" w:sz="0" w:space="0" w:color="auto"/>
        <w:left w:val="none" w:sz="0" w:space="0" w:color="auto"/>
        <w:bottom w:val="none" w:sz="0" w:space="0" w:color="auto"/>
        <w:right w:val="none" w:sz="0" w:space="0" w:color="auto"/>
      </w:divBdr>
      <w:divsChild>
        <w:div w:id="467014141">
          <w:marLeft w:val="0"/>
          <w:marRight w:val="0"/>
          <w:marTop w:val="0"/>
          <w:marBottom w:val="0"/>
          <w:divBdr>
            <w:top w:val="none" w:sz="0" w:space="0" w:color="auto"/>
            <w:left w:val="none" w:sz="0" w:space="0" w:color="auto"/>
            <w:bottom w:val="none" w:sz="0" w:space="0" w:color="auto"/>
            <w:right w:val="none" w:sz="0" w:space="0" w:color="auto"/>
          </w:divBdr>
          <w:divsChild>
            <w:div w:id="2048799842">
              <w:marLeft w:val="0"/>
              <w:marRight w:val="0"/>
              <w:marTop w:val="0"/>
              <w:marBottom w:val="225"/>
              <w:divBdr>
                <w:top w:val="none" w:sz="0" w:space="0" w:color="auto"/>
                <w:left w:val="none" w:sz="0" w:space="0" w:color="auto"/>
                <w:bottom w:val="none" w:sz="0" w:space="0" w:color="auto"/>
                <w:right w:val="none" w:sz="0" w:space="0" w:color="auto"/>
              </w:divBdr>
              <w:divsChild>
                <w:div w:id="139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1.dlib.indiana.edu/vwwp/search?smode=simple;rmode=none;style=;brand=general;text1=adventurefiction;field1=browse-genre;browseText=adventure+fiction" TargetMode="External"/><Relationship Id="rId3" Type="http://schemas.openxmlformats.org/officeDocument/2006/relationships/settings" Target="settings.xml"/><Relationship Id="rId7" Type="http://schemas.openxmlformats.org/officeDocument/2006/relationships/hyperlink" Target="http://www.bibliotecaitalian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igital.library.upenn.edu/women/wr-search.html" TargetMode="External"/><Relationship Id="rId4" Type="http://schemas.openxmlformats.org/officeDocument/2006/relationships/webSettings" Target="webSettings.xml"/><Relationship Id="rId9" Type="http://schemas.openxmlformats.org/officeDocument/2006/relationships/hyperlink" Target="https://orlando.cambridge.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8535</TotalTime>
  <Pages>1</Pages>
  <Words>1453</Words>
  <Characters>8287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Liggeri - nicole.liggeri@studio.unibo.it</dc:creator>
  <cp:keywords/>
  <dc:description/>
  <cp:lastModifiedBy>Nicole Liggeri - nicole.liggeri@studio.unibo.it</cp:lastModifiedBy>
  <cp:revision>3</cp:revision>
  <dcterms:created xsi:type="dcterms:W3CDTF">2023-09-15T08:30:00Z</dcterms:created>
  <dcterms:modified xsi:type="dcterms:W3CDTF">2023-09-21T08:23:00Z</dcterms:modified>
</cp:coreProperties>
</file>