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alibri Light" w:hAnsi="Calibri Light"/>
          <w:b/>
          <w:color w:val="003594"/>
          <w:sz w:val="42"/>
        </w:rPr>
        <w:t>Relatório Técnico — Sorteio de Salas · CIC Unesp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Informação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Produto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Sorteio de Salas · CIC Unesp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Versão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1.0.0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Desenvolvedor responsável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Luiz Cláudio Chiavini Oliveira Júnior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Instituição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Universidade Estadual Paulista "Júlio de Mesquita Filho" — Unesp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Evento-alvo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Congresso de Iniciação Científica e Tecnológica da Unesp (CIC)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Data do relatório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14 de setembro de 2026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Repositório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https://github.com/ChiaviniK/sorteio-salas-cic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Aplicação em produção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https://chiavinik.github.io/sorteio-salas-cic/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Infraestrutura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Hospedagem estática gratuita (GitHub Pages), custo zero</w:t>
            </w:r>
          </w:p>
        </w:tc>
      </w:tr>
    </w:tbl>
    <w:p>
      <w:pPr>
        <w:spacing w:after="40"/>
      </w:pPr>
    </w:p>
    <w:p>
      <w:pPr>
        <w:pStyle w:val="Heading1"/>
      </w:pPr>
      <w:r>
        <w:t>1. Resumo executivo</w:t>
      </w:r>
    </w:p>
    <w:p>
      <w:pPr>
        <w:jc w:val="both"/>
      </w:pPr>
      <w:r>
        <w:t xml:space="preserve">O </w:t>
      </w:r>
      <w:r>
        <w:rPr>
          <w:b/>
        </w:rPr>
        <w:t>Sorteio de Salas · CIC Unesp</w:t>
      </w:r>
      <w:r>
        <w:t xml:space="preserve"> é uma aplicação web que automatiza a distribuição de trabalhos científicos e avaliadores em salas de apresentação do Congresso de Iniciação Científica e Tecnológica da Unesp. O sistema substitui um processo manual, sujeito a erros e a conflitos de interesse, por um sorteio determinístico, auditável e reprodutível, que aplica as regras do congresso de forma automática e permite ajuste fino manual com validação em tempo real.</w:t>
      </w:r>
    </w:p>
    <w:p>
      <w:pPr>
        <w:jc w:val="both"/>
      </w:pPr>
      <w:r>
        <w:t>Todo o processamento ocorre exclusivamente no navegador do organizador — nenhum dado pessoal é transmitido ou armazenado em servidores — o que garante aderência à Lei Geral de Proteção de Dados (LGPD, Lei nº 13.709/2018) e elimina custos de infraestrutura.</w:t>
      </w:r>
    </w:p>
    <w:p>
      <w:pPr>
        <w:jc w:val="both"/>
      </w:pPr>
      <w:r>
        <w:t>A versão 1.0.0 foi verificada com os dados reais do XXXVIII CIC (recorte do câmpus de Registro/FCAVR): 59 trabalhos e 30 avaliadores foram distribuídos em 6 salas sem nenhuma violação de regra rígida, em tempo de execução inferior a 1 segundo.</w:t>
      </w:r>
    </w:p>
    <w:p>
      <w:pPr>
        <w:pStyle w:val="Heading1"/>
      </w:pPr>
      <w:r>
        <w:t>2. Contexto e justificativa</w:t>
      </w:r>
    </w:p>
    <w:p>
      <w:pPr>
        <w:jc w:val="both"/>
      </w:pPr>
      <w:r>
        <w:t>O CIC recebe as submissões de trabalhos por meio da plataforma Even3, que exporta uma planilha extensa e sem padronização voltada à logística do evento. A lista de avaliadores, por sua vez, era mantida em documento de texto livre, sem estrutura. A montagem das salas era feita manualmente, o que gerava:</w:t>
      </w:r>
    </w:p>
    <w:p>
      <w:pPr>
        <w:pStyle w:val="ListBullet"/>
      </w:pPr>
      <w:r>
        <w:rPr>
          <w:b/>
        </w:rPr>
        <w:t>Risco de conflito de interesse:</w:t>
      </w:r>
      <w:r>
        <w:t xml:space="preserve"> orientadores podiam ser designados para avaliar salas que continham trabalhos de seus próprios orientandos;</w:t>
      </w:r>
    </w:p>
    <w:p>
      <w:pPr>
        <w:pStyle w:val="ListBullet"/>
      </w:pPr>
      <w:r>
        <w:rPr>
          <w:b/>
        </w:rPr>
        <w:t>Desequilíbrio:</w:t>
      </w:r>
      <w:r>
        <w:t xml:space="preserve"> salas com quantidades desiguais de trabalhos e avaliadores, ou sem nenhum docente na banca;</w:t>
      </w:r>
    </w:p>
    <w:p>
      <w:pPr>
        <w:pStyle w:val="ListBullet"/>
      </w:pPr>
      <w:r>
        <w:rPr>
          <w:b/>
        </w:rPr>
        <w:t>Concentração:</w:t>
      </w:r>
      <w:r>
        <w:t xml:space="preserve"> vários trabalhos de um mesmo orientador na mesma sala;</w:t>
      </w:r>
    </w:p>
    <w:p>
      <w:pPr>
        <w:pStyle w:val="ListBullet"/>
      </w:pPr>
      <w:r>
        <w:rPr>
          <w:b/>
        </w:rPr>
        <w:t>Retrabalho e lentidão:</w:t>
      </w:r>
      <w:r>
        <w:t xml:space="preserve"> horas de conferência cruzada entre listas com grafias de nomes divergentes (ex.: "Hugo Bendini" × "Hugo do Nascimento Bendini");</w:t>
      </w:r>
    </w:p>
    <w:p>
      <w:pPr>
        <w:pStyle w:val="ListBullet"/>
      </w:pPr>
      <w:r>
        <w:rPr>
          <w:b/>
        </w:rPr>
        <w:t>Ausência de auditabilidade:</w:t>
      </w:r>
      <w:r>
        <w:t xml:space="preserve"> impossibilidade de reproduzir ou justificar o resultado de uma alocação.</w:t>
      </w:r>
    </w:p>
    <w:p>
      <w:pPr>
        <w:pStyle w:val="Heading1"/>
      </w:pPr>
      <w:r>
        <w:t>3. Objetivos</w:t>
      </w:r>
    </w:p>
    <w:p>
      <w:pPr>
        <w:jc w:val="both"/>
      </w:pPr>
      <w:r>
        <w:rPr>
          <w:b/>
        </w:rPr>
        <w:t>Objetivo geral:</w:t>
      </w:r>
      <w:r>
        <w:t xml:space="preserve"> automatizar a distribuição de trabalhos e avaliadores em salas do CIC, garantindo imparcialidade, equilíbrio, rastreabilidade e privacidade.</w:t>
      </w:r>
    </w:p>
    <w:p>
      <w:pPr>
        <w:jc w:val="both"/>
      </w:pPr>
      <w:r>
        <w:rPr>
          <w:b/>
        </w:rPr>
        <w:t>Objetivos específicos:</w:t>
      </w:r>
    </w:p>
    <w:p>
      <w:pPr>
        <w:pStyle w:val="ListBullet"/>
      </w:pPr>
      <w:r>
        <w:t>Padronizar a entrada de dados por meio de templates de planilha (trabalhos e avaliadores);</w:t>
      </w:r>
    </w:p>
    <w:p>
      <w:pPr>
        <w:pStyle w:val="ListBullet"/>
      </w:pPr>
      <w:r>
        <w:t>Importar diretamente a exportação da plataforma Even3, sem edição prévia;</w:t>
      </w:r>
    </w:p>
    <w:p>
      <w:pPr>
        <w:pStyle w:val="ListBullet"/>
      </w:pPr>
      <w:r>
        <w:t>Aplicar automaticamente as regras de negócio do congresso (seção 5);</w:t>
      </w:r>
    </w:p>
    <w:p>
      <w:pPr>
        <w:pStyle w:val="ListBullet"/>
      </w:pPr>
      <w:r>
        <w:t>Detectar conflitos de interesse mesmo com grafias divergentes de nomes;</w:t>
      </w:r>
    </w:p>
    <w:p>
      <w:pPr>
        <w:pStyle w:val="ListBullet"/>
      </w:pPr>
      <w:r>
        <w:t>Permitir ajuste manual pós-sorteio com revalidação imediata das regras;</w:t>
      </w:r>
    </w:p>
    <w:p>
      <w:pPr>
        <w:pStyle w:val="ListBullet"/>
      </w:pPr>
      <w:r>
        <w:t>Registrar uma semente de aleatoriedade que torne o sorteio reprodutível e auditável;</w:t>
      </w:r>
    </w:p>
    <w:p>
      <w:pPr>
        <w:pStyle w:val="ListBullet"/>
      </w:pPr>
      <w:r>
        <w:t>Exportar o resultado em formatos operacionais (Excel e impressão por sala).</w:t>
      </w:r>
    </w:p>
    <w:p>
      <w:pPr>
        <w:pStyle w:val="Heading1"/>
      </w:pPr>
      <w:r>
        <w:t>4. Escopo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Requisito funcional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RF01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Disponibilizar templates padronizados de Trabalhos e de Avaliadores (.xlsx) para download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RF02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Importar planilha de trabalhos no formato do template ou no formato de exportação do Even3, com detecção automática do formato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RF03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Na importação Even3, derivar a categoria da coluna "programa/agência" e o orientador como último autor, com alerta para conferência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RF04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Importar planilha de avaliadores com nome, e-mail, função (Docente/Pós-graduando/Externo), tipo (Geral/PIBIC Jr) e instituição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RF05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Exibir prévia dos dados importados com estatísticas e alertas de inconsistência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RF06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Parametrizar o sorteio: trabalhos por sala (X), avaliadores por sala (Y), PIBIC Jr junto ou separado e quantidade de salas PIBIC Jr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RF07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Exibir prévia de dimensionamento (salas, avaliadores necessários × disponíveis, docentes) com alertas antes do sorteio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RF08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Executar o sorteio conforme as regras de negócio e exibir o resultado em cartões por sala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RF09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Sinalizar pendências em três níveis (conflito, recomendação, informação) e permitir mover trabalhos/avaliadores entre salas com revalidação em tempo real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RF10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Exportar o resultado em Excel (resumo, trabalhos por sala, avaliadores por sala) e gerar versão de impressão com uma sala por página</w:t>
            </w:r>
          </w:p>
        </w:tc>
      </w:tr>
    </w:tbl>
    <w:p>
      <w:pPr>
        <w:spacing w:after="40"/>
      </w:pPr>
    </w:p>
    <w:p>
      <w:pPr>
        <w:pStyle w:val="Heading1"/>
      </w:pPr>
      <w:r>
        <w:t>5. Regras de negócio</w:t>
      </w:r>
    </w:p>
    <w:p>
      <w:pPr>
        <w:jc w:val="both"/>
      </w:pPr>
      <w:r>
        <w:t xml:space="preserve">As regras classificam-se em </w:t>
      </w:r>
      <w:r>
        <w:rPr>
          <w:b/>
        </w:rPr>
        <w:t>rígidas</w:t>
      </w:r>
      <w:r>
        <w:t xml:space="preserve"> (o sorteio jamais as viola; ajustes manuais que as violem são sinalizados como conflito), </w:t>
      </w:r>
      <w:r>
        <w:rPr>
          <w:b/>
        </w:rPr>
        <w:t>flexíveis</w:t>
      </w:r>
      <w:r>
        <w:t xml:space="preserve"> (o sorteio as busca; violações inevitáveis são alocadas com aviso) e </w:t>
      </w:r>
      <w:r>
        <w:rPr>
          <w:b/>
        </w:rPr>
        <w:t>informativas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2268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2268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Regra</w:t>
            </w:r>
          </w:p>
        </w:tc>
        <w:tc>
          <w:tcPr>
            <w:tcW w:type="dxa" w:w="2268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Tratamento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Cada sala comporta no máximo X trabalhos, com X definido antes do sorteio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Dimensionamento automático do número de salas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Cada sala recebe Y avaliadores, com Y definido antes do sorteio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Preenchimento equilibrado; falta de avaliadores gera aviso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Avaliador que é orientador oficial de um trabalho não pode avaliar a sala que contém esse trabalho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 alocador exclui o avaliador do conjunto de candidatos da sala; ajuste manual violador é marcado como conflito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Toda sala com trabalhos deve ter ao menos um docente entre os avaliadores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Fase dedicada do algoritmo; impossibilidade gera conflito sinalizado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Existem duas categorias de trabalho: Geral e PIBIC Jr; por padrão ocupam salas separadas, com opção explícita de unificação e quantidade de salas PIBIC Jr definida pelo organizador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Interruptor na interface (padrão: separado)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Salas PIBIC Jr recebem prioritariamente avaliadores do tipo PIBIC Jr; se insuficientes, são completadas com avaliadores gerais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Ordem de prioridade no alocador; avaliadores PIBIC Jr remanescentes podem avaliar salas gerais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Flexível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Trabalhos de um mesmo orientador devem ser pulverizados em salas distintas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Minimização no critério de escolha de sala; repetição inevitável gera aviso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RN08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Flexível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Avaliador coautor de um trabalho (inclui orientadores não oficiais) deve ser evitado na sala desse trabalho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Penalização no critério de escolha; alocação inevitável ou manual gera aviso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RN09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Flexível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Ocupação equilibrada: a diferença de trabalhos entre salas do mesmo grupo não excede 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Capacidades balanceadas calculadas a priori (seção 7.2)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RN10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 sorteio é reprodutível: mesma semente e mesmos dados produzem exatamente o mesmo resultado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Gerador pseudoaleatório determinístico com semente registrada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RN11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Rígida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Nenhum dado pessoal sai do navegador do organizador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Arquitetura 100% client-side, sem backend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RN12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Informativa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Trabalho sem categoria é tratado como Geral; trabalho sem orientador identificado gera alerta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Alertas na importação</w:t>
            </w:r>
          </w:p>
        </w:tc>
      </w:tr>
    </w:tbl>
    <w:p>
      <w:pPr>
        <w:spacing w:after="40"/>
      </w:pPr>
    </w:p>
    <w:p>
      <w:pPr>
        <w:pStyle w:val="Heading1"/>
      </w:pPr>
      <w:r>
        <w:t>6. Arquitetura e tecnologias</w:t>
      </w:r>
    </w:p>
    <w:p>
      <w:pPr>
        <w:pStyle w:val="Heading2"/>
      </w:pPr>
      <w:r>
        <w:t>6.1 Visão geral</w:t>
      </w:r>
    </w:p>
    <w:p>
      <w:pPr>
        <w:jc w:val="both"/>
      </w:pPr>
      <w:r>
        <w:t>A aplicação é uma SPA (Single-Page Application) integralmente executada no navegador, publicada como arquivos estáticos. O fluxo operacional tem três etapas:</w:t>
      </w:r>
    </w:p>
    <w:p>
      <w:pPr>
        <w:pStyle w:val="ListBullet"/>
      </w:pPr>
      <w:r>
        <w:rPr>
          <w:b/>
        </w:rPr>
        <w:t>Etapa 1 — Dados:</w:t>
      </w:r>
      <w:r>
        <w:t xml:space="preserve"> download dos templates e importação das duas planilhas, com prévia e alertas;</w:t>
      </w:r>
    </w:p>
    <w:p>
      <w:pPr>
        <w:pStyle w:val="ListBullet"/>
      </w:pPr>
      <w:r>
        <w:rPr>
          <w:b/>
        </w:rPr>
        <w:t>Etapa 2 — Parâmetros:</w:t>
      </w:r>
      <w:r>
        <w:t xml:space="preserve"> definição de X, Y, tratamento do PIBIC Jr e semente, com prévia de dimensionamento;</w:t>
      </w:r>
    </w:p>
    <w:p>
      <w:pPr>
        <w:pStyle w:val="ListBullet"/>
      </w:pPr>
      <w:r>
        <w:rPr>
          <w:b/>
        </w:rPr>
        <w:t>Etapa 3 — Resultado:</w:t>
      </w:r>
      <w:r>
        <w:t xml:space="preserve"> sorteio, painel de pendências, ajuste manual validado e exportações.</w:t>
      </w:r>
    </w:p>
    <w:p>
      <w:pPr>
        <w:pStyle w:val="Heading2"/>
      </w:pPr>
      <w:r>
        <w:t>6.2 Pilha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Camada</w:t>
            </w:r>
          </w:p>
        </w:tc>
        <w:tc>
          <w:tcPr>
            <w:tcW w:type="dxa" w:w="3024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3024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Interface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React 19 + TypeScript 6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Tipagem estática nas regras de negócio; ecossistema consolidado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Estilo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Tailwind CSS 4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Identidade visual Unesp (azul institucional, fonte Raleway) com custo de manutenção baixo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Empacotamento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Vite 8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Build estático com caminhos relativos, publicável em qualquer hospedagem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Planilhas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SheetJS CE 0.20.3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Leitura/escrita de .xlsx diretamente no navegador, sem servidor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Hospedagem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GitHub Pages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Custo zero, HTTPS nativo, publicação via branch gh-pages</w:t>
            </w:r>
          </w:p>
        </w:tc>
      </w:tr>
    </w:tbl>
    <w:p>
      <w:pPr>
        <w:spacing w:after="40"/>
      </w:pPr>
    </w:p>
    <w:p>
      <w:pPr>
        <w:pStyle w:val="Heading2"/>
      </w:pPr>
      <w:r>
        <w:t>6.3 Módulos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src/lib/sorteio.ts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Motor do sorteio: dimensionamento, distribuição de trabalhos, alocação de avaliadores e validação contínua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src/lib/planilhas.ts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Importação (template e Even3), geração de templates e exportação de resultados em .xlsx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src/lib/nomes.ts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Normalização e comparação tolerante de nomes (identidade nominal, seção 7.6)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src/lib/rng.ts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Aleatoriedade determinística: hash de semente, gerador mulberry32 e embaralhamento Fisher–Yates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src/components/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Interface das três etapas, cartões de sala, menus de movimentação e área de impressão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scripts/testar-sorteio.ts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Suíte de verificação de ponta a ponta com os dados reais do congresso</w:t>
            </w:r>
          </w:p>
        </w:tc>
      </w:tr>
    </w:tbl>
    <w:p>
      <w:pPr>
        <w:spacing w:after="40"/>
      </w:pPr>
    </w:p>
    <w:p>
      <w:pPr>
        <w:pStyle w:val="Heading1"/>
      </w:pPr>
      <w:r>
        <w:t>7. Formalização matemática</w:t>
      </w:r>
    </w:p>
    <w:p>
      <w:pPr>
        <w:pStyle w:val="Heading2"/>
      </w:pPr>
      <w:r>
        <w:t>7.1 Notação</w:t>
      </w:r>
    </w:p>
    <w:p>
      <w:pPr>
        <w:pStyle w:val="ListBullet"/>
      </w:pPr>
      <w:r>
        <w:t>T = conjunto de trabalhos, com N = |T|; particionado em T_G (Geral) e T_J (PIBIC Jr), com N_G = |T_G| e N_J = |T_J|;</w:t>
      </w:r>
    </w:p>
    <w:p>
      <w:pPr>
        <w:pStyle w:val="ListBullet"/>
      </w:pPr>
      <w:r>
        <w:t>A = conjunto de avaliadores; D ⊆ A é o subconjunto de docentes;</w:t>
      </w:r>
    </w:p>
    <w:p>
      <w:pPr>
        <w:pStyle w:val="ListBullet"/>
      </w:pPr>
      <w:r>
        <w:t>S = conjunto de salas; X = capacidade de trabalhos por sala; Y = avaliadores por sala;</w:t>
      </w:r>
    </w:p>
    <w:p>
      <w:pPr>
        <w:pStyle w:val="ListBullet"/>
      </w:pPr>
      <w:r>
        <w:t>or(t) = orientador oficial do trabalho t; aut(t) = conjunto de autores de t;</w:t>
      </w:r>
    </w:p>
    <w:p>
      <w:pPr>
        <w:pStyle w:val="ListBullet"/>
      </w:pPr>
      <w:r>
        <w:t>σ : T → S é a atribuição de trabalhos; α : A → S ∪ {∅} é a atribuição de avaliadores (∅ = reserva).</w:t>
      </w:r>
    </w:p>
    <w:p>
      <w:pPr>
        <w:pStyle w:val="Heading2"/>
      </w:pPr>
      <w:r>
        <w:t>7.2 Dimensionamento e balanceamento</w:t>
      </w:r>
    </w:p>
    <w:p>
      <w:pPr>
        <w:jc w:val="both"/>
      </w:pPr>
      <w:r>
        <w:t>Com PIBIC Jr em salas separadas, o número de salas gerais é: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S_G = ⌈N_G / X⌉</w:t>
      </w:r>
    </w:p>
    <w:p>
      <w:pPr>
        <w:jc w:val="both"/>
      </w:pPr>
      <w:r>
        <w:t>e o número de salas PIBIC Jr, S_J, é parâmetro do organizador, validado contra a capacidade: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S_J · X ≥ N_J   (recomendação sugerida na interface: S_J = ⌈N_J / X⌉)</w:t>
      </w:r>
    </w:p>
    <w:p>
      <w:pPr>
        <w:jc w:val="both"/>
      </w:pPr>
      <w:r>
        <w:t>Com categorias unificadas, S = ⌈N / X⌉. Dentro de um grupo com n trabalhos e k salas, a capacidade balanceada da i-ésima sala (i = 1, …, k) é: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cap_i = ⌊n/k⌋ + 1, se i ≤ (n mod k);  cap_i = ⌊n/k⌋, caso contrário</w:t>
      </w:r>
    </w:p>
    <w:p>
      <w:pPr>
        <w:jc w:val="both"/>
      </w:pPr>
      <w:r>
        <w:t>Propriedades: Σ cap_i = n e |cap_i − cap_j| ≤ 1 para quaisquer i, j — o que realiza a RN09 por construção. Exemplo real: n = 59, X = 10 ⇒ 5 salas gerais (10, 10, 10, 10, 10) e 1 sala PIBIC Jr (9).</w:t>
      </w:r>
    </w:p>
    <w:p>
      <w:pPr>
        <w:jc w:val="both"/>
      </w:pPr>
      <w:r>
        <w:t>O total de avaliadores demandado é A_req = |S| · Y, verificado contra |A| na prévia; a RN04 exige ainda |D| ≥ |S|.</w:t>
      </w:r>
    </w:p>
    <w:p>
      <w:pPr>
        <w:pStyle w:val="Heading2"/>
      </w:pPr>
      <w:r>
        <w:t>7.3 Restrições rígidas</w:t>
      </w:r>
    </w:p>
    <w:p>
      <w:pPr>
        <w:jc w:val="both"/>
      </w:pPr>
      <w:r>
        <w:t>O sorteio produz (σ, α) tais que, para toda sala s com σ⁻¹(s) ≠ ∅:</w:t>
      </w:r>
    </w:p>
    <w:p>
      <w:pPr>
        <w:pStyle w:val="ListNumber"/>
      </w:pPr>
      <w:r>
        <w:t>|σ⁻¹(s)| = cap_s — capacidade balanceada (RN01/RN09);</w:t>
      </w:r>
    </w:p>
    <w:p>
      <w:pPr>
        <w:pStyle w:val="ListNumber"/>
      </w:pPr>
      <w:r>
        <w:t>α(a) = s ⇒ não existe t ∈ σ⁻¹(s) com or(t) ≡ a — orientador nunca avalia a própria sala (RN03), em que ≡ é a relação de identidade nominal da seção 7.6;</w:t>
      </w:r>
    </w:p>
    <w:p>
      <w:pPr>
        <w:pStyle w:val="ListNumber"/>
      </w:pPr>
      <w:r>
        <w:t>|α⁻¹(s)| ≤ Y e cada avaliador é alocado a no máximo uma sala (RN02);</w:t>
      </w:r>
    </w:p>
    <w:p>
      <w:pPr>
        <w:pStyle w:val="ListNumber"/>
      </w:pPr>
      <w:r>
        <w:t>existe a ∈ α⁻¹(s) com função(a) = docente (RN04);</w:t>
      </w:r>
    </w:p>
    <w:p>
      <w:pPr>
        <w:pStyle w:val="ListNumber"/>
      </w:pPr>
      <w:r>
        <w:t>com separação ativa, cat(t) = tipo da sala σ(t) para todo t (RN05).</w:t>
      </w:r>
    </w:p>
    <w:p>
      <w:pPr>
        <w:pStyle w:val="Heading2"/>
      </w:pPr>
      <w:r>
        <w:t>7.4 Objetivos flexíveis</w:t>
      </w:r>
    </w:p>
    <w:p>
      <w:pPr>
        <w:jc w:val="both"/>
      </w:pPr>
      <w:r>
        <w:t>Sujeito às restrições acima, o algoritmo minimiza, em ordem lexicográfica:</w:t>
      </w:r>
    </w:p>
    <w:p>
      <w:pPr>
        <w:pStyle w:val="ListBullet"/>
      </w:pPr>
      <w:r>
        <w:t>(i) Σ_s Σ_o max(0, m_{o,s} − 1), onde m_{o,s} = |{t ∈ σ⁻¹(s) : or(t) = o}| — concentração de orientador (RN07);</w:t>
      </w:r>
    </w:p>
    <w:p>
      <w:pPr>
        <w:pStyle w:val="ListBullet"/>
      </w:pPr>
      <w:r>
        <w:t>(ii) |{(a, s) : α(a) = s e existe t ∈ σ⁻¹(s) com a ∈ aut(t) \ {or(t)}}| — coautorias na banca (RN08);</w:t>
      </w:r>
    </w:p>
    <w:p>
      <w:pPr>
        <w:pStyle w:val="ListBullet"/>
      </w:pPr>
      <w:r>
        <w:t>(iii) desvio de preferência de tipo (avaliador PIBIC Jr em sala PIBIC Jr — RN06).</w:t>
      </w:r>
    </w:p>
    <w:p>
      <w:pPr>
        <w:jc w:val="both"/>
      </w:pPr>
      <w:r>
        <w:t xml:space="preserve">O problema combinado é uma variante de </w:t>
      </w:r>
      <w:r>
        <w:rPr>
          <w:b/>
        </w:rPr>
        <w:t>atribuição com restrições de incompatibilidade</w:t>
      </w:r>
      <w:r>
        <w:t xml:space="preserve">, aparentada a problemas clássicos de empacotamento com conflitos e de emparelhamento bipartido com listas — intratáveis no caso geral. Dado o porte das instâncias do CIC (dezenas a poucas centenas de itens), adotou-se uma </w:t>
      </w:r>
      <w:r>
        <w:rPr>
          <w:b/>
        </w:rPr>
        <w:t>heurística gulosa determinística</w:t>
      </w:r>
      <w:r>
        <w:t xml:space="preserve"> que garante as restrições rígidas por construção e trata os objetivos flexíveis como critérios de desempate, com resultado computado em tempo polinomial de baixa ordem (inferior a 10 ms para a instância real de 59 × 30).</w:t>
      </w:r>
    </w:p>
    <w:p>
      <w:pPr>
        <w:pStyle w:val="Heading2"/>
      </w:pPr>
      <w:r>
        <w:t>7.5 Aleatoriedade determinística e reprodutibilidade</w:t>
      </w:r>
    </w:p>
    <w:p>
      <w:pPr>
        <w:jc w:val="both"/>
      </w:pPr>
      <w:r>
        <w:t>A semente textual informada pelo organizador é convertida em estado inicial por uma função de hash iterativa (variante de xmur3):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h₀ = 1779033703 ⊕ |s|;  h ← rotl₁₃(h ⊕ cᵢ · 3432918353), para cada caractere cᵢ</w:t>
      </w:r>
    </w:p>
    <w:p>
      <w:pPr>
        <w:jc w:val="both"/>
      </w:pPr>
      <w:r>
        <w:t xml:space="preserve">O estado alimenta o gerador </w:t>
      </w:r>
      <w:r>
        <w:rPr>
          <w:b/>
        </w:rPr>
        <w:t>mulberry32</w:t>
      </w:r>
      <w:r>
        <w:t>, com recorrência sobre inteiros de 32 bits: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a ← a + 0x6D2B79F5 (mod 2³²);  t ← (a ⊕ (a ≫ 15)) · (a | 1);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t ← t ⊕ (t + (t ⊕ (t ≫ 7)) · (t | 61));  saída = (t ⊕ (t ≫ 14)) / 2³²</w:t>
      </w:r>
    </w:p>
    <w:p>
      <w:pPr>
        <w:jc w:val="both"/>
      </w:pPr>
      <w:r>
        <w:t xml:space="preserve">produzindo valores uniformes em [0, 1) com período da ordem de 2³² — mais que suficiente para o volume de decisões do sorteio. Os embaralhamentos usam </w:t>
      </w:r>
      <w:r>
        <w:rPr>
          <w:b/>
        </w:rPr>
        <w:t>Fisher–Yates</w:t>
      </w:r>
      <w:r>
        <w:t>: para i = n−1, …, 1, sorteia-se j uniforme em {0, …, i} e trocam-se as posições i e j. O método é imparcial: cada uma das n! permutações ocorre com probabilidade exatamente 1/n!.</w:t>
      </w:r>
    </w:p>
    <w:p>
      <w:pPr>
        <w:jc w:val="both"/>
      </w:pPr>
      <w:r>
        <w:t>Consequência (RN10): fixados os arquivos de entrada, os parâmetros e a semente, o resultado é idêntico em qualquer execução, em qualquer máquina — propriedade verificada na suíte de testes.</w:t>
      </w:r>
    </w:p>
    <w:p>
      <w:pPr>
        <w:pStyle w:val="Heading2"/>
      </w:pPr>
      <w:r>
        <w:t>7.6 Identidade nominal (comparação de nomes)</w:t>
      </w:r>
    </w:p>
    <w:p>
      <w:pPr>
        <w:jc w:val="both"/>
      </w:pPr>
      <w:r>
        <w:t>Listas reais grafam a mesma pessoa de formas distintas. Define-se a normalização η(nome): decomposição Unicode NFD; remoção de diacríticos (U+0300–U+036F); caixa baixa; remoção de pontuação; e descarte das partículas {de, da, do, das, dos, e}. Sejam T_a e T_b as sequências de tokens normalizados de dois nomes. Vale a ≡ b se, e somente se:</w:t>
      </w:r>
    </w:p>
    <w:p>
      <w:pPr>
        <w:pStyle w:val="ListBullet"/>
      </w:pPr>
      <w:r>
        <w:t>concat(T_a) = concat(T_b) — absorve falhas de espaçamento (ex.: "MendonçaCarvalho"); ou</w:t>
      </w:r>
    </w:p>
    <w:p>
      <w:pPr>
        <w:pStyle w:val="ListBullet"/>
      </w:pPr>
      <w:r>
        <w:t>min(|T_a|, |T_b|) ≥ 2, T_menor ⊆ T_maior e primeiro token igual — absorve abreviações.</w:t>
      </w:r>
    </w:p>
    <w:p>
      <w:pPr>
        <w:jc w:val="both"/>
      </w:pPr>
      <w:r>
        <w:t>Exemplos reais validados: "Hugo Bendini" ≡ "Hugo do Nascimento Bendini"; "Ana Letícia Sanches" ≡ "Ana Letícia Madeira Sanches"; "Alex MendonçaCarvalho" ≡ "Alex Mendonça de Carvalho". Quando ambos os registros possuem e-mail, a igualdade exata de e-mails (caixa-insensível) tem precedência sobre a comparação nominal.</w:t>
      </w:r>
    </w:p>
    <w:p>
      <w:pPr>
        <w:pStyle w:val="Heading2"/>
      </w:pPr>
      <w:r>
        <w:t>7.7 Limite inferior de concentração (princípio da casa dos pombos)</w:t>
      </w:r>
    </w:p>
    <w:p>
      <w:pPr>
        <w:jc w:val="both"/>
      </w:pPr>
      <w:r>
        <w:t>Se um orientador possui m trabalhos em um grupo distribuído em k salas, o máximo de trabalhos dele em uma mesma sala é necessariamente: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max_s m_{o,s} ≥ ⌈m/k⌉</w:t>
      </w:r>
    </w:p>
    <w:p>
      <w:pPr>
        <w:jc w:val="both"/>
      </w:pPr>
      <w:r>
        <w:t>O sistema emite aviso sempre que ⌈m/k⌉ ≥ 2, distinguindo violações evitáveis de inevitáveis. Caso real: um orientador com m = 2 trabalhos PIBIC Jr e k = 1 sala PIBIC Jr implica ⌈2/1⌉ = 2, ou seja, a repetição é matematicamente inevitável e é reportada como aviso, não como erro.</w:t>
      </w:r>
    </w:p>
    <w:p>
      <w:pPr>
        <w:pStyle w:val="Heading1"/>
      </w:pPr>
      <w:r>
        <w:t>8. Algoritmo do sorteio</w:t>
      </w:r>
    </w:p>
    <w:p>
      <w:pPr>
        <w:pStyle w:val="Heading2"/>
      </w:pPr>
      <w:r>
        <w:t>8.1 Etapa 1 — distribuição de trabalhos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agrupar os trabalhos por orientador (chave normalizada η)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embaralhar os grupos (Fisher–Yates) e ordenar por tamanho decrescente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(ordenação estável preserva a ordem aleatória entre grupos de mesmo tamanho)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para cada grupo, do maior para o menor: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para cada trabalho t do grupo (em ordem embaralhada):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C ← salas com vaga (ocupação &lt; cap_i); se C = vazio, C ← todas as salas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escolher s em C que minimize, lexicograficamente: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    (nº de trabalhos do mesmo orientador já em s, ocupação de s)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    com empates decididos pela ordem aleatória de C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σ(t) ← s</w:t>
      </w:r>
    </w:p>
    <w:p>
      <w:pPr>
        <w:spacing w:after="40"/>
      </w:pPr>
    </w:p>
    <w:p>
      <w:pPr>
        <w:jc w:val="both"/>
      </w:pPr>
      <w:r>
        <w:t xml:space="preserve">Processar os maiores grupos primeiro — estratégia análoga ao </w:t>
      </w:r>
      <w:r>
        <w:rPr>
          <w:i/>
        </w:rPr>
        <w:t>First-Fit Decreasing</w:t>
      </w:r>
      <w:r>
        <w:t xml:space="preserve"> do empacotamento — maximiza a pulverização: quando as salas ainda têm vagas em quantidade suficiente, cada trabalho de um mesmo orientador cai em uma sala diferente, atingindo o limite inferior da seção 7.7. Complexidade: O(N · |S|).</w:t>
      </w:r>
    </w:p>
    <w:p>
      <w:pPr>
        <w:pStyle w:val="Heading2"/>
      </w:pPr>
      <w:r>
        <w:t>8.2 Etapa 2 — alocação de avaliadores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fila ← embaralhar(A);  ordenar as salas com PIBIC Jr primeiro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               (avaliadores PIBIC Jr são o recurso mais escasso)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fase 1 (docentes): para cada sala, escolher docente d da fila com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conflito rígido nulo (nenhum t na sala com or(t) ≡ d), minimizando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(desvio de preferência de tipo, nº de coautorias na sala)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fase 2 (preenchimento): enquanto houver progresso,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para cada sala com menos de Y avaliadores: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escolher o próximo avaliador válido pelo mesmo critério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 xml:space="preserve">        (uma vaga por sala por rodada, garantindo preenchimento equilibrado)</w:t>
      </w:r>
    </w:p>
    <w:p>
      <w:pPr>
        <w:spacing w:after="0"/>
        <w:ind w:left="425"/>
      </w:pPr>
      <w:r>
        <w:rPr>
          <w:rFonts w:ascii="Consolas" w:hAnsi="Consolas"/>
          <w:color w:val="475569"/>
          <w:sz w:val="18"/>
        </w:rPr>
        <w:t>reserva ← avaliadores não alocados</w:t>
      </w:r>
    </w:p>
    <w:p>
      <w:pPr>
        <w:spacing w:after="40"/>
      </w:pPr>
    </w:p>
    <w:p>
      <w:pPr>
        <w:jc w:val="both"/>
      </w:pPr>
      <w:r>
        <w:t xml:space="preserve">O percurso por rodadas (round-robin) evita que as primeiras salas esgotem o banco de avaliadores. A restrição rígida RN03 é aplicada como filtro de candidatos — jamais como penalidade — de modo que </w:t>
      </w:r>
      <w:r>
        <w:rPr>
          <w:b/>
        </w:rPr>
        <w:t>nenhuma saída do sorteio contém orientador avaliando a própria sala</w:t>
      </w:r>
      <w:r>
        <w:t>. Complexidade: O(|S| · Y · |A| · X) no pior caso.</w:t>
      </w:r>
    </w:p>
    <w:p>
      <w:pPr>
        <w:pStyle w:val="Heading2"/>
      </w:pPr>
      <w:r>
        <w:t>8.3 Etapa 3 — validação contínua</w:t>
      </w:r>
    </w:p>
    <w:p>
      <w:pPr>
        <w:jc w:val="both"/>
      </w:pPr>
      <w:r>
        <w:t xml:space="preserve">Uma função de validação independente reavalia o estado completo (RN01–RN09) e produz a lista de pendências em três níveis (conflito, recomendação, informação). Ela é executada após o sorteio e após </w:t>
      </w:r>
      <w:r>
        <w:rPr>
          <w:b/>
        </w:rPr>
        <w:t>cada ajuste manual</w:t>
      </w:r>
      <w:r>
        <w:t>, garantindo que o organizador veja imediatamente o efeito de qualquer movimentação — inclusive de movimentos que violem regras rígidas, os quais são permitidos (a decisão final é humana), porém destacados como conflito.</w:t>
      </w:r>
    </w:p>
    <w:p>
      <w:pPr>
        <w:pStyle w:val="Heading2"/>
      </w:pPr>
      <w:r>
        <w:t>8.4 Propriedades garantidas</w:t>
      </w:r>
    </w:p>
    <w:p>
      <w:pPr>
        <w:pStyle w:val="ListBullet"/>
      </w:pPr>
      <w:r>
        <w:rPr>
          <w:b/>
        </w:rPr>
        <w:t>Correção das restrições rígidas:</w:t>
      </w:r>
      <w:r>
        <w:t xml:space="preserve"> por construção, a saída automática satisfaz RN01–RN06;</w:t>
      </w:r>
    </w:p>
    <w:p>
      <w:pPr>
        <w:pStyle w:val="ListBullet"/>
      </w:pPr>
      <w:r>
        <w:rPr>
          <w:b/>
        </w:rPr>
        <w:t>Determinismo:</w:t>
      </w:r>
      <w:r>
        <w:t xml:space="preserve"> mesma entrada e mesma semente produzem a mesma saída (RN10);</w:t>
      </w:r>
    </w:p>
    <w:p>
      <w:pPr>
        <w:pStyle w:val="ListBullet"/>
      </w:pPr>
      <w:r>
        <w:rPr>
          <w:b/>
        </w:rPr>
        <w:t>Terminação:</w:t>
      </w:r>
      <w:r>
        <w:t xml:space="preserve"> ambas as etapas têm progresso monotônico e cota superior de iterações;</w:t>
      </w:r>
    </w:p>
    <w:p>
      <w:pPr>
        <w:pStyle w:val="ListBullet"/>
      </w:pPr>
      <w:r>
        <w:rPr>
          <w:b/>
        </w:rPr>
        <w:t>Transparência:</w:t>
      </w:r>
      <w:r>
        <w:t xml:space="preserve"> violações flexíveis inevitáveis são reportadas, nunca ocultadas.</w:t>
      </w:r>
    </w:p>
    <w:p>
      <w:pPr>
        <w:pStyle w:val="Heading1"/>
      </w:pPr>
      <w:r>
        <w:t>9. Verificação com dados reais</w:t>
      </w:r>
    </w:p>
    <w:p>
      <w:pPr>
        <w:jc w:val="both"/>
      </w:pPr>
      <w:r>
        <w:t>A suíte automatizada (</w:t>
      </w:r>
      <w:r>
        <w:rPr>
          <w:rFonts w:ascii="Consolas" w:hAnsi="Consolas"/>
          <w:sz w:val="19"/>
        </w:rPr>
        <w:t>npm run testar</w:t>
      </w:r>
      <w:r>
        <w:t>) executa o pipeline completo — importação Even3, importação de avaliadores e sorteio — com os dados do XXXVIII CIC (câmpus de Registro/FCAVR):</w:t>
      </w:r>
    </w:p>
    <w:p>
      <w:pPr>
        <w:jc w:val="both"/>
      </w:pPr>
      <w:r>
        <w:rPr>
          <w:b/>
        </w:rPr>
        <w:t>Entrada:</w:t>
      </w:r>
      <w:r>
        <w:t xml:space="preserve"> 59 trabalhos (50 gerais, 9 PIBIC Jr; 1 sem categoria, tratado como Geral) e 30 avaliadores (17 docentes, 8 pós-graduandos, 5 externos; 4 do tipo PIBIC Jr). </w:t>
      </w:r>
      <w:r>
        <w:rPr>
          <w:b/>
        </w:rPr>
        <w:t>Parâmetros:</w:t>
      </w:r>
      <w:r>
        <w:t xml:space="preserve"> X = 10, Y = 3, PIBIC Jr separado, S_J = 1, semente "TESTE1".</w:t>
      </w:r>
    </w:p>
    <w:p>
      <w:pPr>
        <w:jc w:val="both"/>
      </w:pPr>
      <w:r>
        <w:rPr>
          <w:b/>
        </w:rPr>
        <w:t>Saída:</w:t>
      </w:r>
      <w:r>
        <w:t xml:space="preserve"> 6 salas — 5 gerais com 10 trabalhos e 1 PIBIC Jr com 9; todas com pelo menos um docente; a sala PIBIC Jr recebeu os avaliadores PIBIC Jr (incluindo a única docente do tipo); 12 avaliadores em reserva; nenhuma violação rígida; 1 aviso de concentração inevitável (seção 7.7).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Verificação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Nenhum orientador avaliando a própria sala (RN03, com identidade nominal)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Todos os trabalhos alocados exatamente uma vez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Nenhum avaliador em mais de uma sala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Ao menos um docente por sala (RN04)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Salas PIBIC Jr contêm apenas trabalhos PIBIC Jr e vice-versa (RN05)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Sala PIBIC Jr priorizou avaliadores PIBIC Jr (RN06)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Determinismo: mesma semente reproduz o resultado; sementes distintas divergem (RN10)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Pulverização: nenhum orientador com 3 ou mais trabalhos na mesma sala geral (RN07)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Aprovado</w:t>
            </w:r>
          </w:p>
        </w:tc>
      </w:tr>
    </w:tbl>
    <w:p>
      <w:pPr>
        <w:spacing w:after="40"/>
      </w:pPr>
    </w:p>
    <w:p>
      <w:pPr>
        <w:pStyle w:val="Heading1"/>
      </w:pPr>
      <w:r>
        <w:t>10. Privacidade e conformidade com a LGPD</w:t>
      </w:r>
    </w:p>
    <w:p>
      <w:pPr>
        <w:pStyle w:val="ListBullet"/>
      </w:pPr>
      <w:r>
        <w:t>As planilhas contêm dados pessoais (nomes e e-mails de estudantes, orientadores e avaliadores). Todo o processamento ocorre em memória, no navegador do organizador;</w:t>
      </w:r>
    </w:p>
    <w:p>
      <w:pPr>
        <w:pStyle w:val="ListBullet"/>
      </w:pPr>
      <w:r>
        <w:t xml:space="preserve">Não há backend, banco de dados, cookies de rastreamento ou chamadas de rede com dados dos participantes — atendendo aos princípios da </w:t>
      </w:r>
      <w:r>
        <w:rPr>
          <w:b/>
        </w:rPr>
        <w:t>necessidade</w:t>
      </w:r>
      <w:r>
        <w:t xml:space="preserve"> e da </w:t>
      </w:r>
      <w:r>
        <w:rPr>
          <w:b/>
        </w:rPr>
        <w:t>segurança</w:t>
      </w:r>
      <w:r>
        <w:t xml:space="preserve"> (art. 6º, incisos III e VII, da Lei nº 13.709/2018);</w:t>
      </w:r>
    </w:p>
    <w:p>
      <w:pPr>
        <w:pStyle w:val="ListBullet"/>
      </w:pPr>
      <w:r>
        <w:t>Os arquivos reais do congresso são mantidos fora do repositório público (via .gitignore), que contém apenas o código-fonte;</w:t>
      </w:r>
    </w:p>
    <w:p>
      <w:pPr>
        <w:pStyle w:val="ListBullet"/>
      </w:pPr>
      <w:r>
        <w:t>A exportação de resultados é gerada localmente e permanece sob custódia do organizador.</w:t>
      </w:r>
    </w:p>
    <w:p>
      <w:pPr>
        <w:pStyle w:val="Heading1"/>
      </w:pPr>
      <w:r>
        <w:t>11. Implantação e operação</w:t>
      </w:r>
    </w:p>
    <w:p>
      <w:pPr>
        <w:pStyle w:val="ListBullet"/>
      </w:pPr>
      <w:r>
        <w:rPr>
          <w:b/>
        </w:rPr>
        <w:t>Publicação:</w:t>
      </w:r>
      <w:r>
        <w:t xml:space="preserve"> arquivos estáticos gerados por </w:t>
      </w:r>
      <w:r>
        <w:rPr>
          <w:rFonts w:ascii="Consolas" w:hAnsi="Consolas"/>
          <w:sz w:val="19"/>
        </w:rPr>
        <w:t>npm run build</w:t>
      </w:r>
      <w:r>
        <w:t xml:space="preserve"> e publicados na branch </w:t>
      </w:r>
      <w:r>
        <w:rPr>
          <w:rFonts w:ascii="Consolas" w:hAnsi="Consolas"/>
          <w:sz w:val="19"/>
        </w:rPr>
        <w:t>gh-pages</w:t>
      </w:r>
      <w:r>
        <w:t xml:space="preserve"> via </w:t>
      </w:r>
      <w:r>
        <w:rPr>
          <w:rFonts w:ascii="Consolas" w:hAnsi="Consolas"/>
          <w:sz w:val="19"/>
        </w:rPr>
        <w:t>npm run deploy</w:t>
      </w:r>
      <w:r>
        <w:t>; o GitHub Pages serve a aplicação sob HTTPS;</w:t>
      </w:r>
    </w:p>
    <w:p>
      <w:pPr>
        <w:pStyle w:val="ListBullet"/>
      </w:pPr>
      <w:r>
        <w:rPr>
          <w:b/>
        </w:rPr>
        <w:t>Requisitos do usuário:</w:t>
      </w:r>
      <w:r>
        <w:t xml:space="preserve"> navegador moderno (Chrome, Edge, Firefox ou Safari atuais); não requer instalação nem cadastro;</w:t>
      </w:r>
    </w:p>
    <w:p>
      <w:pPr>
        <w:pStyle w:val="ListBullet"/>
      </w:pPr>
      <w:r>
        <w:rPr>
          <w:b/>
        </w:rPr>
        <w:t>Custo de operação:</w:t>
      </w:r>
      <w:r>
        <w:t xml:space="preserve"> zero — não há servidores, bancos de dados ou licenças;</w:t>
      </w:r>
    </w:p>
    <w:p>
      <w:pPr>
        <w:pStyle w:val="ListBullet"/>
      </w:pPr>
      <w:r>
        <w:rPr>
          <w:b/>
        </w:rPr>
        <w:t>Portabilidade:</w:t>
      </w:r>
      <w:r>
        <w:t xml:space="preserve"> o build usa caminhos relativos e pode ser hospedado em qualquer servidor estático institucional da Unesp sem alteração de código.</w:t>
      </w:r>
    </w:p>
    <w:p>
      <w:pPr>
        <w:pStyle w:val="Heading1"/>
      </w:pPr>
      <w:r>
        <w:t>12. Limitações conhecidas e evolução futura</w:t>
      </w:r>
    </w:p>
    <w:p>
      <w:pPr>
        <w:pStyle w:val="ListBullet"/>
      </w:pPr>
      <w:r>
        <w:t>A heurística gulosa não garante otimalidade global dos objetivos flexíveis (apenas das restrições rígidas); para as instâncias do CIC, os resultados observados atingem o limite inferior teórico de concentração;</w:t>
      </w:r>
    </w:p>
    <w:p>
      <w:pPr>
        <w:pStyle w:val="ListBullet"/>
      </w:pPr>
      <w:r>
        <w:t>A identidade nominal é heurística: homônimos parciais podem gerar falsos positivos (conservadores — bloqueiam alocação por precaução) e grafias muito divergentes sem e-mail podem escapar; mitigação: campo de e-mail nos templates e revisão na prévia;</w:t>
      </w:r>
    </w:p>
    <w:p>
      <w:pPr>
        <w:pStyle w:val="ListBullet"/>
      </w:pPr>
      <w:r>
        <w:t>Evoluções sugeridas: arrastar-e-soltar no ajuste manual; exportação PDF nativa; persistência local de sessões de trabalho; suporte simultâneo a múltiplos eventos; testes unitários de interface; auditoria formal de acessibilidade (WCAG 2.2).</w:t>
      </w:r>
    </w:p>
    <w:p>
      <w:pPr>
        <w:pStyle w:val="Heading1"/>
      </w:pPr>
      <w:r>
        <w:t>13. Referências</w:t>
      </w:r>
    </w:p>
    <w:p>
      <w:pPr>
        <w:pStyle w:val="ListNumber"/>
      </w:pPr>
      <w:r>
        <w:t xml:space="preserve">FISHER, R. A.; YATES, F. </w:t>
      </w:r>
      <w:r>
        <w:rPr>
          <w:i/>
        </w:rPr>
        <w:t>Statistical Tables for Biological, Agricultural and Medical Research</w:t>
      </w:r>
      <w:r>
        <w:t>. Edinburgh: Oliver &amp; Boyd, 1938 (algoritmo de embaralhamento).</w:t>
      </w:r>
    </w:p>
    <w:p>
      <w:pPr>
        <w:pStyle w:val="ListNumber"/>
      </w:pPr>
      <w:r>
        <w:t xml:space="preserve">KNUTH, D. E. </w:t>
      </w:r>
      <w:r>
        <w:rPr>
          <w:i/>
        </w:rPr>
        <w:t>The Art of Computer Programming</w:t>
      </w:r>
      <w:r>
        <w:t>, v. 2: Seminumerical Algorithms. 3. ed. Addison-Wesley, 1997 (análise do embaralhamento imparcial).</w:t>
      </w:r>
    </w:p>
    <w:p>
      <w:pPr>
        <w:pStyle w:val="ListNumber"/>
      </w:pPr>
      <w:r>
        <w:t xml:space="preserve">ETTINGER, T. </w:t>
      </w:r>
      <w:r>
        <w:rPr>
          <w:i/>
        </w:rPr>
        <w:t>Mulberry32</w:t>
      </w:r>
      <w:r>
        <w:t>. 2017. Gerador pseudoaleatório de 32 bits, domínio público.</w:t>
      </w:r>
    </w:p>
    <w:p>
      <w:pPr>
        <w:pStyle w:val="ListNumber"/>
      </w:pPr>
      <w:r>
        <w:t xml:space="preserve">JOHNSON, D. S. </w:t>
      </w:r>
      <w:r>
        <w:rPr>
          <w:i/>
        </w:rPr>
        <w:t>Near-optimal bin packing algorithms</w:t>
      </w:r>
      <w:r>
        <w:t>. Tese (Doutorado) — MIT, 1973 (estratégia First-Fit Decreasing).</w:t>
      </w:r>
    </w:p>
    <w:p>
      <w:pPr>
        <w:pStyle w:val="ListNumber"/>
      </w:pPr>
      <w:r>
        <w:t xml:space="preserve">GAREY, M. R.; JOHNSON, D. S. </w:t>
      </w:r>
      <w:r>
        <w:rPr>
          <w:i/>
        </w:rPr>
        <w:t>Computers and Intractability: A Guide to the Theory of NP-Completeness</w:t>
      </w:r>
      <w:r>
        <w:t>. W. H. Freeman, 1979.</w:t>
      </w:r>
    </w:p>
    <w:p>
      <w:pPr>
        <w:pStyle w:val="ListNumber"/>
      </w:pPr>
      <w:r>
        <w:t xml:space="preserve">BRASIL. </w:t>
      </w:r>
      <w:r>
        <w:rPr>
          <w:i/>
        </w:rPr>
        <w:t>Lei nº 13.709, de 14 de agosto de 2018</w:t>
      </w:r>
      <w:r>
        <w:t xml:space="preserve"> (Lei Geral de Proteção de Dados Pessoais — LGPD).</w:t>
      </w:r>
    </w:p>
    <w:p>
      <w:pPr>
        <w:pStyle w:val="ListNumber"/>
      </w:pPr>
      <w:r>
        <w:t>SheetJS Community Edition — https://sheetjs.com; React — https://react.dev; Vite — https://vite.dev; Tailwind CSS — https://tailwindcss.com.</w:t>
      </w:r>
    </w:p>
    <w:p>
      <w:pPr>
        <w:jc w:val="both"/>
      </w:pPr>
      <w:r>
        <w:rPr>
          <w:b/>
        </w:rPr>
        <w:t>Desenvolvedor responsável:</w:t>
      </w:r>
      <w:r>
        <w:t xml:space="preserve"> Luiz Cláudio Chiavini Oliveira Júnior</w:t>
      </w:r>
    </w:p>
    <w:p>
      <w:pPr>
        <w:jc w:val="both"/>
      </w:pPr>
      <w:r>
        <w:rPr>
          <w:b/>
        </w:rPr>
        <w:t>Produto:</w:t>
      </w:r>
      <w:r>
        <w:t xml:space="preserve"> Sorteio de Salas · CIC Unesp — versão 1.0.0</w:t>
      </w:r>
    </w:p>
    <w:p>
      <w:pPr>
        <w:jc w:val="both"/>
      </w:pPr>
      <w:r>
        <w:rPr>
          <w:b/>
        </w:rPr>
        <w:t>Data:</w:t>
      </w:r>
      <w:r>
        <w:t xml:space="preserve"> 14 de setembro de 2026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Sorteio de Salas · CIC Unesp — Relatório Técnico · página </w:t>
    </w:r>
    <w:r>
      <w:rPr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359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27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