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0E7C66"/>
          <w:sz w:val="28"/>
        </w:rPr>
        <w:t>TrustLedger</w:t>
      </w:r>
    </w:p>
    <w:p>
      <w:r>
        <w:rPr>
          <w:rFonts w:ascii="Calibri" w:hAnsi="Calibri" w:eastAsia="Calibri"/>
          <w:b/>
          <w:color w:val="12202A"/>
          <w:sz w:val="36"/>
        </w:rPr>
        <w:t>TrustLedger Operational Delivery</w:t>
      </w:r>
    </w:p>
    <w:p>
      <w:r>
        <w:rPr>
          <w:rFonts w:ascii="Calibri" w:hAnsi="Calibri" w:eastAsia="Calibri"/>
          <w:b w:val="0"/>
          <w:color w:val="5B6B76"/>
          <w:sz w:val="18"/>
        </w:rPr>
        <w:t>Generated from repository documentation · Confidential internal use</w:t>
      </w:r>
    </w:p>
    <w:p/>
    <w:p>
      <w:pPr>
        <w:spacing w:before="200"/>
      </w:pPr>
      <w:r>
        <w:rPr>
          <w:rFonts w:ascii="Calibri" w:hAnsi="Calibri" w:eastAsia="Calibri"/>
          <w:b/>
          <w:color w:val="085F4D"/>
          <w:sz w:val="32"/>
        </w:rPr>
        <w:t>Operational delivery — real platform for customers</w:t>
      </w:r>
    </w:p>
    <w:p>
      <w:r>
        <w:rPr>
          <w:rFonts w:ascii="Calibri" w:hAnsi="Calibri" w:eastAsia="Calibri"/>
          <w:b/>
          <w:sz w:val="21"/>
        </w:rPr>
        <w:t>Policy:</w:t>
      </w:r>
      <w:r>
        <w:rPr>
          <w:rFonts w:ascii="Calibri" w:hAnsi="Calibri" w:eastAsia="Calibri"/>
          <w:b w:val="0"/>
          <w:sz w:val="21"/>
        </w:rPr>
        <w:t xml:space="preserve"> Delay public rollout until customers get durable Cloud-backed operations (not browser-only tenancy).</w:t>
      </w:r>
    </w:p>
    <w:p>
      <w:r>
        <w:rPr>
          <w:rFonts w:ascii="Calibri" w:hAnsi="Calibri" w:eastAsia="Calibri"/>
          <w:b/>
          <w:sz w:val="21"/>
        </w:rPr>
        <w:t>Locked:</w:t>
      </w:r>
      <w:r>
        <w:rPr>
          <w:rFonts w:ascii="Calibri" w:hAnsi="Calibri" w:eastAsia="Calibri"/>
          <w:b w:val="0"/>
          <w:sz w:val="21"/>
        </w:rPr>
        <w:t xml:space="preserve"> ADR-032 / ADR-033. Public sample </w:t>
      </w:r>
      <w:r>
        <w:rPr>
          <w:rFonts w:ascii="Consolas" w:hAnsi="Consolas" w:eastAsia="Calibri"/>
          <w:b w:val="0"/>
          <w:color w:val="085F4D"/>
          <w:sz w:val="20"/>
        </w:rPr>
        <w:t>/demo</w:t>
      </w:r>
      <w:r>
        <w:rPr>
          <w:rFonts w:ascii="Calibri" w:hAnsi="Calibri" w:eastAsia="Calibri"/>
          <w:b w:val="0"/>
          <w:sz w:val="21"/>
        </w:rPr>
        <w:t xml:space="preserve"> retired → </w:t>
      </w:r>
      <w:r>
        <w:rPr>
          <w:rFonts w:ascii="Consolas" w:hAnsi="Consolas" w:eastAsia="Calibri"/>
          <w:b w:val="0"/>
          <w:color w:val="085F4D"/>
          <w:sz w:val="20"/>
        </w:rPr>
        <w:t>/product</w:t>
      </w:r>
      <w:r>
        <w:rPr>
          <w:rFonts w:ascii="Calibri" w:hAnsi="Calibri" w:eastAsia="Calibri"/>
          <w:b w:val="0"/>
          <w:sz w:val="21"/>
        </w:rPr>
        <w:t xml:space="preserve">. Soft marketing via </w:t>
      </w:r>
      <w:r>
        <w:rPr>
          <w:rFonts w:ascii="Consolas" w:hAnsi="Consolas" w:eastAsia="Calibri"/>
          <w:b w:val="0"/>
          <w:color w:val="085F4D"/>
          <w:sz w:val="20"/>
        </w:rPr>
        <w:t>/product</w:t>
      </w:r>
      <w:r>
        <w:rPr>
          <w:rFonts w:ascii="Calibri" w:hAnsi="Calibri" w:eastAsia="Calibri"/>
          <w:b w:val="0"/>
          <w:sz w:val="21"/>
        </w:rPr>
        <w:t xml:space="preserve"> / </w:t>
      </w:r>
      <w:r>
        <w:rPr>
          <w:rFonts w:ascii="Consolas" w:hAnsi="Consolas" w:eastAsia="Calibri"/>
          <w:b w:val="0"/>
          <w:color w:val="085F4D"/>
          <w:sz w:val="20"/>
        </w:rPr>
        <w:t>/trial</w:t>
      </w:r>
      <w:r>
        <w:rPr>
          <w:rFonts w:ascii="Calibri" w:hAnsi="Calibri" w:eastAsia="Calibri"/>
          <w:b w:val="0"/>
          <w:sz w:val="21"/>
        </w:rPr>
        <w:t xml:space="preserve"> / leads.</w:t>
      </w:r>
    </w:p>
    <w:p>
      <w:pPr>
        <w:spacing w:before="80" w:after="160"/>
      </w:pPr>
      <w:r>
        <w:rPr>
          <w:rFonts w:ascii="Consolas" w:hAnsi="Consolas" w:eastAsia="Calibri"/>
          <w:b w:val="0"/>
          <w:color w:val="12202A"/>
          <w:sz w:val="17"/>
        </w:rPr>
        <w:t>Step 1  Frappe SoT ready (Customer + Plan Owner User smoke)     DONE</w:t>
        <w:br/>
        <w:t xml:space="preserve">   ↓</w:t>
        <w:br/>
        <w:t>Step 2  Product DocTypes + Cloud File                           DONE</w:t>
        <w:br/>
        <w:t xml:space="preserve">   ↓</w:t>
        <w:br/>
        <w:t>Step 3  Sync browser org → Cloud + auto-provision on Paystack   DONE</w:t>
        <w:br/>
        <w:t xml:space="preserve">   ↓</w:t>
        <w:br/>
        <w:t>Step 4  Billing scheduler + lift ADR-013 for buyers             DONE</w:t>
        <w:br/>
        <w:t xml:space="preserve">   ↓</w:t>
        <w:br/>
        <w:t>Step 5  V002 depth (engagements → commitments → grievance → ESG) DONE (demo)</w:t>
        <w:br/>
        <w:t xml:space="preserve">   ↓</w:t>
        <w:br/>
        <w:t>GO LIVE  Operational grade                                      DONE</w:t>
      </w:r>
    </w:p>
    <w:p>
      <w:r>
        <w:t>────────────────────────────────────────</w:t>
      </w:r>
    </w:p>
    <w:p>
      <w:pPr>
        <w:spacing w:before="200"/>
      </w:pPr>
      <w:r>
        <w:rPr>
          <w:rFonts w:ascii="Calibri" w:hAnsi="Calibri" w:eastAsia="Calibri"/>
          <w:b/>
          <w:color w:val="0E7C66"/>
          <w:sz w:val="26"/>
        </w:rPr>
        <w:t xml:space="preserve">Step 1 — Frappe SoT ready </w:t>
      </w:r>
      <w:r>
        <w:rPr>
          <w:rFonts w:ascii="Calibri" w:hAnsi="Calibri" w:eastAsia="Calibri"/>
          <w:b/>
          <w:color w:val="0E7C66"/>
          <w:sz w:val="26"/>
        </w:rPr>
        <w:t>(DONE — 2026-07-22)</w:t>
      </w:r>
    </w:p>
    <w:p>
      <w:r>
        <w:rPr>
          <w:rFonts w:ascii="Calibri" w:hAnsi="Calibri" w:eastAsia="Calibri"/>
          <w:b w:val="0"/>
          <w:sz w:val="21"/>
        </w:rPr>
        <w:t>Customer + Owner User smoke passed (</w:t>
      </w:r>
      <w:r>
        <w:rPr>
          <w:rFonts w:ascii="Consolas" w:hAnsi="Consolas" w:eastAsia="Calibri"/>
          <w:b w:val="0"/>
          <w:color w:val="085F4D"/>
          <w:sz w:val="20"/>
        </w:rPr>
        <w:t>nonunu@trustledger.co.za</w:t>
      </w:r>
      <w:r>
        <w:rPr>
          <w:rFonts w:ascii="Calibri" w:hAnsi="Calibri" w:eastAsia="Calibri"/>
          <w:b w:val="0"/>
          <w:sz w:val="21"/>
        </w:rPr>
        <w:t>).</w:t>
      </w:r>
    </w:p>
    <w:p>
      <w:r>
        <w:t>────────────────────────────────────────</w:t>
      </w:r>
    </w:p>
    <w:p>
      <w:pPr>
        <w:spacing w:before="200"/>
      </w:pPr>
      <w:r>
        <w:rPr>
          <w:rFonts w:ascii="Calibri" w:hAnsi="Calibri" w:eastAsia="Calibri"/>
          <w:b/>
          <w:color w:val="0E7C66"/>
          <w:sz w:val="26"/>
        </w:rPr>
        <w:t xml:space="preserve">Step 2 — Product DocTypes + Cloud File </w:t>
      </w:r>
      <w:r>
        <w:rPr>
          <w:rFonts w:ascii="Calibri" w:hAnsi="Calibri" w:eastAsia="Calibri"/>
          <w:b/>
          <w:color w:val="0E7C66"/>
          <w:sz w:val="26"/>
        </w:rPr>
        <w:t>(DONE — 2026-07-22)</w:t>
      </w:r>
    </w:p>
    <w:p>
      <w:r>
        <w:rPr>
          <w:rFonts w:ascii="Calibri" w:hAnsi="Calibri" w:eastAsia="Calibri"/>
          <w:b w:val="0"/>
          <w:sz w:val="21"/>
        </w:rPr>
        <w:t xml:space="preserve">DocTypes + Project/Incident/Evidence smoke under </w:t>
      </w:r>
      <w:r>
        <w:rPr>
          <w:rFonts w:ascii="Consolas" w:hAnsi="Consolas" w:eastAsia="Calibri"/>
          <w:b w:val="0"/>
          <w:color w:val="085F4D"/>
          <w:sz w:val="20"/>
        </w:rPr>
        <w:t>Step1 Smoke Test</w:t>
      </w:r>
      <w:r>
        <w:rPr>
          <w:rFonts w:ascii="Calibri" w:hAnsi="Calibri" w:eastAsia="Calibri"/>
          <w:b w:val="0"/>
          <w:sz w:val="21"/>
        </w:rPr>
        <w:t xml:space="preserve"> passed.</w:t>
      </w:r>
    </w:p>
    <w:p>
      <w:r>
        <w:t>────────────────────────────────────────</w:t>
      </w:r>
    </w:p>
    <w:p>
      <w:pPr>
        <w:spacing w:before="200"/>
      </w:pPr>
      <w:r>
        <w:rPr>
          <w:rFonts w:ascii="Calibri" w:hAnsi="Calibri" w:eastAsia="Calibri"/>
          <w:b/>
          <w:color w:val="0E7C66"/>
          <w:sz w:val="26"/>
        </w:rPr>
        <w:t xml:space="preserve">Step 3 — Sync + auto-provision </w:t>
      </w:r>
      <w:r>
        <w:rPr>
          <w:rFonts w:ascii="Calibri" w:hAnsi="Calibri" w:eastAsia="Calibri"/>
          <w:b/>
          <w:color w:val="0E7C66"/>
          <w:sz w:val="26"/>
        </w:rPr>
        <w:t>(DONE — 2026-07-23)</w:t>
      </w:r>
    </w:p>
    <w:p>
      <w:r>
        <w:rPr>
          <w:rFonts w:ascii="Calibri" w:hAnsi="Calibri" w:eastAsia="Calibri"/>
          <w:b w:val="0"/>
          <w:sz w:val="21"/>
        </w:rPr>
        <w:t>Paystack creates Customer+User without Ops click.</w:t>
      </w:r>
    </w:p>
    <w:p>
      <w:r>
        <w:t>────────────────────────────────────────</w:t>
      </w:r>
    </w:p>
    <w:p>
      <w:pPr>
        <w:spacing w:before="200"/>
      </w:pPr>
      <w:r>
        <w:rPr>
          <w:rFonts w:ascii="Calibri" w:hAnsi="Calibri" w:eastAsia="Calibri"/>
          <w:b/>
          <w:color w:val="0E7C66"/>
          <w:sz w:val="26"/>
        </w:rPr>
        <w:t xml:space="preserve">Step 4 — Billing ops + lift lockdown </w:t>
      </w:r>
      <w:r>
        <w:rPr>
          <w:rFonts w:ascii="Calibri" w:hAnsi="Calibri" w:eastAsia="Calibri"/>
          <w:b/>
          <w:color w:val="0E7C66"/>
          <w:sz w:val="26"/>
        </w:rPr>
        <w:t>(DONE — 2026-07-23)</w:t>
      </w:r>
    </w:p>
    <w:p>
      <w:r>
        <w:rPr>
          <w:rFonts w:ascii="Calibri" w:hAnsi="Calibri" w:eastAsia="Calibri"/>
          <w:b w:val="0"/>
          <w:sz w:val="21"/>
        </w:rPr>
        <w:t xml:space="preserve">Day-14 charge cron + entitlement gate live. </w:t>
      </w:r>
      <w:r>
        <w:rPr>
          <w:rFonts w:ascii="Consolas" w:hAnsi="Consolas" w:eastAsia="Calibri"/>
          <w:b w:val="0"/>
          <w:color w:val="085F4D"/>
          <w:sz w:val="20"/>
        </w:rPr>
        <w:t>PLATFORM_OPERATOR_ONLY=0</w:t>
      </w:r>
      <w:r>
        <w:rPr>
          <w:rFonts w:ascii="Calibri" w:hAnsi="Calibri" w:eastAsia="Calibri"/>
          <w:b w:val="0"/>
          <w:sz w:val="21"/>
        </w:rPr>
        <w:t xml:space="preserve">; buyer </w:t>
      </w:r>
      <w:r>
        <w:rPr>
          <w:rFonts w:ascii="Consolas" w:hAnsi="Consolas" w:eastAsia="Calibri"/>
          <w:b w:val="0"/>
          <w:color w:val="085F4D"/>
          <w:sz w:val="20"/>
        </w:rPr>
        <w:t>/login/live</w:t>
      </w:r>
      <w:r>
        <w:rPr>
          <w:rFonts w:ascii="Calibri" w:hAnsi="Calibri" w:eastAsia="Calibri"/>
          <w:b w:val="0"/>
          <w:sz w:val="21"/>
        </w:rPr>
        <w:t xml:space="preserve"> smoke passed. Ops stay allowlist via </w:t>
      </w:r>
      <w:r>
        <w:rPr>
          <w:rFonts w:ascii="Consolas" w:hAnsi="Consolas" w:eastAsia="Calibri"/>
          <w:b w:val="0"/>
          <w:color w:val="085F4D"/>
          <w:sz w:val="20"/>
        </w:rPr>
        <w:t>PLATFORM_OPERATOR_EMAILS</w:t>
      </w:r>
      <w:r>
        <w:rPr>
          <w:rFonts w:ascii="Calibri" w:hAnsi="Calibri" w:eastAsia="Calibri"/>
          <w:b w:val="0"/>
          <w:sz w:val="21"/>
        </w:rPr>
        <w:t>.</w:t>
      </w:r>
    </w:p>
    <w:p>
      <w:r>
        <w:t>────────────────────────────────────────</w:t>
      </w:r>
    </w:p>
    <w:p>
      <w:pPr>
        <w:spacing w:before="200"/>
      </w:pPr>
      <w:r>
        <w:rPr>
          <w:rFonts w:ascii="Calibri" w:hAnsi="Calibri" w:eastAsia="Calibri"/>
          <w:b/>
          <w:color w:val="0E7C66"/>
          <w:sz w:val="26"/>
        </w:rPr>
        <w:t xml:space="preserve">Step 5 — V002 operational depth </w:t>
      </w:r>
      <w:r>
        <w:rPr>
          <w:rFonts w:ascii="Calibri" w:hAnsi="Calibri" w:eastAsia="Calibri"/>
          <w:b/>
          <w:color w:val="0E7C66"/>
          <w:sz w:val="26"/>
        </w:rPr>
        <w:t>(DONE — 2026-07-23)</w:t>
      </w:r>
    </w:p>
    <w:p>
      <w:r>
        <w:rPr>
          <w:rFonts w:ascii="Calibri" w:hAnsi="Calibri" w:eastAsia="Calibri"/>
          <w:b w:val="0"/>
          <w:sz w:val="21"/>
        </w:rPr>
        <w:t>UI modules shipped: 24c Engagements · 24d Commitments · 24e Grievance verify/close · 24g Intelligence/ESG.</w:t>
      </w:r>
    </w:p>
    <w:p>
      <w:r>
        <w:rPr>
          <w:rFonts w:ascii="Calibri" w:hAnsi="Calibri" w:eastAsia="Calibri"/>
          <w:b/>
          <w:sz w:val="21"/>
        </w:rPr>
        <w:t>Active after GO LIVE:</w:t>
      </w:r>
      <w:r>
        <w:rPr>
          <w:rFonts w:ascii="Calibri" w:hAnsi="Calibri" w:eastAsia="Calibri"/>
          <w:b w:val="0"/>
          <w:sz w:val="21"/>
        </w:rPr>
        <w:t xml:space="preserve"> Cloud Stakeholder / Engagement / Commitment DocTypes + live BFF (ADR-033). Deferred: Stats SA ingest; live Grok via srm-core.</w:t>
      </w:r>
    </w:p>
    <w:p>
      <w:r>
        <w:t>────────────────────────────────────────</w:t>
      </w:r>
    </w:p>
    <w:p>
      <w:pPr>
        <w:spacing w:before="200"/>
      </w:pPr>
      <w:r>
        <w:rPr>
          <w:rFonts w:ascii="Calibri" w:hAnsi="Calibri" w:eastAsia="Calibri"/>
          <w:b/>
          <w:color w:val="0E7C66"/>
          <w:sz w:val="26"/>
        </w:rPr>
        <w:t xml:space="preserve">GO LIVE — operational grade </w:t>
      </w:r>
      <w:r>
        <w:rPr>
          <w:rFonts w:ascii="Calibri" w:hAnsi="Calibri" w:eastAsia="Calibri"/>
          <w:b/>
          <w:color w:val="0E7C66"/>
          <w:sz w:val="26"/>
        </w:rPr>
        <w:t>(DONE — 2026-07-23)</w:t>
      </w:r>
    </w:p>
    <w:p>
      <w:r>
        <w:rPr>
          <w:rFonts w:ascii="Calibri" w:hAnsi="Calibri" w:eastAsia="Calibri"/>
          <w:b w:val="0"/>
          <w:sz w:val="21"/>
        </w:rPr>
        <w:t xml:space="preserve">Ops ladder: https://trustledger-frontend-pi.vercel.app/ops/readiness — </w:t>
      </w:r>
      <w:r>
        <w:rPr>
          <w:rFonts w:ascii="Calibri" w:hAnsi="Calibri" w:eastAsia="Calibri"/>
          <w:b/>
          <w:sz w:val="21"/>
        </w:rPr>
        <w:t>GO LIVE ready</w:t>
      </w:r>
      <w:r>
        <w:rPr>
          <w:rFonts w:ascii="Calibri" w:hAnsi="Calibri" w:eastAsia="Calibri"/>
          <w:b w:val="0"/>
          <w:sz w:val="21"/>
        </w:rPr>
        <w:t xml:space="preserve"> confirmed by operator.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Criterion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Required</w:t>
            </w:r>
          </w:p>
        </w:tc>
        <w:tc>
          <w:tcPr>
            <w:tcW w:type="dxa" w:w="3360"/>
            <w:shd w:fill="E8EEF2" w:val="clear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Status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Owner provision automated or one-click Ops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Yes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Met (auto-provision + Ops tools)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Customer data on Cloud, not browser-only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Yes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Met (TL DocTypes + migrate)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Media on Cloud File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Yes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Met (upload BFF)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Day-14 billing without babysitting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Yes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Met (cron + Finance panel)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ADR-013 lifted for buyers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Yes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Met (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PLATFORM_OPERATOR_ONLY=0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>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Sample demo retired (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/demo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→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/product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>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Yes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ADR-033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No demo </w:t>
            </w:r>
            <w:r>
              <w:rPr>
                <w:rFonts w:ascii="Consolas" w:hAnsi="Consolas" w:eastAsia="Calibri"/>
                <w:b w:val="0"/>
                <w:color w:val="085F4D"/>
                <w:sz w:val="16"/>
              </w:rPr>
              <w:t>INC-*</w:t>
            </w:r>
            <w:r>
              <w:rPr>
                <w:rFonts w:ascii="Calibri" w:hAnsi="Calibri" w:eastAsia="Calibri"/>
                <w:b w:val="0"/>
                <w:color w:val="12202A"/>
                <w:sz w:val="17"/>
              </w:rPr>
              <w:t xml:space="preserve"> in customer live workspace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Yes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color w:val="12202A"/>
                <w:sz w:val="17"/>
              </w:rPr>
              <w:t>Met (buyer live smoke)</w:t>
            </w:r>
          </w:p>
        </w:tc>
      </w:tr>
    </w:tbl>
    <w:p/>
    <w:p>
      <w:r>
        <w:rPr>
          <w:rFonts w:ascii="Calibri" w:hAnsi="Calibri" w:eastAsia="Calibri"/>
          <w:b w:val="0"/>
          <w:sz w:val="21"/>
        </w:rPr>
        <w:t>TrustLedger is operational-grade for paying customers. Active: Cloud Stakeholder Intelligence (DocTypes + live CRUD). Deferred: Stats SA ingest; live Grok via srm-core.</w:t>
      </w:r>
    </w:p>
    <w:p>
      <w:r>
        <w:rPr>
          <w:rFonts w:ascii="Calibri" w:hAnsi="Calibri" w:eastAsia="Calibri"/>
          <w:b/>
          <w:sz w:val="21"/>
        </w:rPr>
        <w:t>Launch runbook:</w:t>
      </w:r>
      <w:r>
        <w:rPr>
          <w:rFonts w:ascii="Calibri" w:hAnsi="Calibri" w:eastAsia="Calibri"/>
          <w:b w:val="0"/>
          <w:sz w:val="21"/>
        </w:rPr>
        <w:t xml:space="preserve"> </w:t>
      </w:r>
      <w:r>
        <w:rPr>
          <w:rFonts w:ascii="Consolas" w:hAnsi="Consolas" w:eastAsia="Calibri"/>
          <w:b w:val="0"/>
          <w:color w:val="085F4D"/>
          <w:sz w:val="20"/>
        </w:rPr>
        <w:t>docs/LAUNCH_WATCHLIST.md</w:t>
      </w:r>
      <w:r>
        <w:rPr>
          <w:rFonts w:ascii="Calibri" w:hAnsi="Calibri" w:eastAsia="Calibri"/>
          <w:b w:val="0"/>
          <w:sz w:val="21"/>
        </w:rPr>
        <w:t xml:space="preserve"> (first-days failures, traffic, branding).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