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E7C66"/>
          <w:sz w:val="28"/>
        </w:rPr>
        <w:t>TrustLedger</w:t>
      </w:r>
    </w:p>
    <w:p>
      <w:r>
        <w:rPr>
          <w:rFonts w:ascii="Calibri" w:hAnsi="Calibri" w:eastAsia="Calibri"/>
          <w:b/>
          <w:color w:val="12202A"/>
          <w:sz w:val="36"/>
        </w:rPr>
        <w:t>TrustLedger Platform Strategic Brief</w:t>
      </w:r>
    </w:p>
    <w:p>
      <w:r>
        <w:rPr>
          <w:rFonts w:ascii="Calibri" w:hAnsi="Calibri" w:eastAsia="Calibri"/>
          <w:b w:val="0"/>
          <w:color w:val="5B6B76"/>
          <w:sz w:val="18"/>
        </w:rPr>
        <w:t>Generated from repository documentation · Confidential internal use</w:t>
      </w:r>
    </w:p>
    <w:p/>
    <w:p>
      <w:pPr>
        <w:spacing w:before="200"/>
      </w:pPr>
      <w:r>
        <w:rPr>
          <w:rFonts w:ascii="Calibri" w:hAnsi="Calibri" w:eastAsia="Calibri"/>
          <w:b/>
          <w:color w:val="085F4D"/>
          <w:sz w:val="32"/>
        </w:rPr>
        <w:t>TrustLedger — Platform Strategic Brief</w:t>
      </w:r>
    </w:p>
    <w:p>
      <w:r>
        <w:rPr>
          <w:rFonts w:ascii="Calibri" w:hAnsi="Calibri" w:eastAsia="Calibri"/>
          <w:b/>
          <w:sz w:val="21"/>
        </w:rPr>
        <w:t>Status:</w:t>
      </w:r>
      <w:r>
        <w:rPr>
          <w:rFonts w:ascii="Calibri" w:hAnsi="Calibri" w:eastAsia="Calibri"/>
          <w:b w:val="0"/>
          <w:sz w:val="21"/>
        </w:rPr>
        <w:t xml:space="preserve"> Living document (authoritative for plan packaging, agent training, and ongoing evaluation)</w:t>
      </w:r>
    </w:p>
    <w:p>
      <w:r>
        <w:rPr>
          <w:rFonts w:ascii="Calibri" w:hAnsi="Calibri" w:eastAsia="Calibri"/>
          <w:b/>
          <w:sz w:val="21"/>
        </w:rPr>
        <w:t>As of:</w:t>
      </w:r>
      <w:r>
        <w:rPr>
          <w:rFonts w:ascii="Calibri" w:hAnsi="Calibri" w:eastAsia="Calibri"/>
          <w:b w:val="0"/>
          <w:sz w:val="21"/>
        </w:rPr>
        <w:t xml:space="preserve"> 2026-07-23</w:t>
      </w:r>
    </w:p>
    <w:p>
      <w:r>
        <w:rPr>
          <w:rFonts w:ascii="Calibri" w:hAnsi="Calibri" w:eastAsia="Calibri"/>
          <w:b/>
          <w:sz w:val="21"/>
        </w:rPr>
        <w:t>Deploy truth (Production):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alibri"/>
          <w:b w:val="0"/>
          <w:color w:val="085F4D"/>
          <w:sz w:val="20"/>
        </w:rPr>
        <w:t>https://trustledger-frontend-pi.vercel.app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alibri"/>
          <w:b w:val="0"/>
          <w:color w:val="085F4D"/>
          <w:sz w:val="20"/>
        </w:rPr>
        <w:t>deploySha</w:t>
      </w:r>
      <w:r>
        <w:rPr>
          <w:rFonts w:ascii="Calibri" w:hAnsi="Calibri" w:eastAsia="Calibri"/>
          <w:b w:val="0"/>
          <w:sz w:val="21"/>
        </w:rPr>
        <w:t xml:space="preserve"> tracked on </w:t>
      </w:r>
      <w:r>
        <w:rPr>
          <w:rFonts w:ascii="Consolas" w:hAnsi="Consolas" w:eastAsia="Calibri"/>
          <w:b w:val="0"/>
          <w:color w:val="085F4D"/>
          <w:sz w:val="20"/>
        </w:rPr>
        <w:t>/api/health</w:t>
      </w:r>
    </w:p>
    <w:p>
      <w:r>
        <w:rPr>
          <w:rFonts w:ascii="Calibri" w:hAnsi="Calibri" w:eastAsia="Calibri"/>
          <w:b/>
          <w:sz w:val="21"/>
        </w:rPr>
        <w:t>Cloud SoT: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alibri"/>
          <w:b w:val="0"/>
          <w:color w:val="085F4D"/>
          <w:sz w:val="20"/>
        </w:rPr>
        <w:t>https://app.trustledger.co.za</w:t>
      </w:r>
      <w:r>
        <w:rPr>
          <w:rFonts w:ascii="Calibri" w:hAnsi="Calibri" w:eastAsia="Calibri"/>
          <w:b w:val="0"/>
          <w:sz w:val="21"/>
        </w:rPr>
        <w:t xml:space="preserve"> (Frappe Cloud only — Interserv retired)</w:t>
      </w:r>
    </w:p>
    <w:p>
      <w:r>
        <w:rPr>
          <w:rFonts w:ascii="Calibri" w:hAnsi="Calibri" w:eastAsia="Calibri"/>
          <w:b/>
          <w:sz w:val="21"/>
        </w:rPr>
        <w:t>Product name in UI:</w:t>
      </w:r>
      <w:r>
        <w:rPr>
          <w:rFonts w:ascii="Calibri" w:hAnsi="Calibri" w:eastAsia="Calibri"/>
          <w:b w:val="0"/>
          <w:sz w:val="21"/>
        </w:rPr>
        <w:t xml:space="preserve"> TrustLedger only</w:t>
      </w:r>
    </w:p>
    <w:p>
      <w:pPr>
        <w:ind w:left="288"/>
      </w:pPr>
      <w:r>
        <w:rPr>
          <w:rFonts w:ascii="Calibri" w:hAnsi="Calibri" w:eastAsia="Calibri"/>
          <w:b w:val="0"/>
          <w:color w:val="5B6B76"/>
          <w:sz w:val="20"/>
        </w:rPr>
        <w:t xml:space="preserve">Use this brief when packaging plans, training public-facing agents, evaluating what to keep/improve/cut, and deciding upgrades. Code matrices in </w:t>
      </w:r>
      <w:r>
        <w:rPr>
          <w:rFonts w:ascii="Consolas" w:hAnsi="Consolas" w:eastAsia="Calibri"/>
          <w:b w:val="0"/>
          <w:color w:val="085F4D"/>
          <w:sz w:val="19"/>
        </w:rPr>
        <w:t>src/config/entitlements.ts</w:t>
      </w:r>
      <w:r>
        <w:rPr>
          <w:rFonts w:ascii="Calibri" w:hAnsi="Calibri" w:eastAsia="Calibri"/>
          <w:b w:val="0"/>
          <w:color w:val="5B6B76"/>
          <w:sz w:val="20"/>
        </w:rPr>
        <w:t xml:space="preserve"> and maturity in </w:t>
      </w:r>
      <w:r>
        <w:rPr>
          <w:rFonts w:ascii="Consolas" w:hAnsi="Consolas" w:eastAsia="Calibri"/>
          <w:b w:val="0"/>
          <w:color w:val="085F4D"/>
          <w:sz w:val="19"/>
        </w:rPr>
        <w:t>src/lib/tedsMaturity.ts</w:t>
      </w:r>
      <w:r>
        <w:rPr>
          <w:rFonts w:ascii="Calibri" w:hAnsi="Calibri" w:eastAsia="Calibri"/>
          <w:b w:val="0"/>
          <w:color w:val="5B6B76"/>
          <w:sz w:val="20"/>
        </w:rPr>
        <w:t xml:space="preserve"> override stale markdown if they diverge.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1. Executive summary — what we have achieved</w:t>
      </w:r>
    </w:p>
    <w:p>
      <w:r>
        <w:rPr>
          <w:rFonts w:ascii="Calibri" w:hAnsi="Calibri" w:eastAsia="Calibri"/>
          <w:b w:val="0"/>
          <w:sz w:val="21"/>
        </w:rPr>
        <w:t xml:space="preserve">TrustLedger has moved from a </w:t>
      </w:r>
      <w:r>
        <w:rPr>
          <w:rFonts w:ascii="Calibri" w:hAnsi="Calibri" w:eastAsia="Calibri"/>
          <w:b/>
          <w:sz w:val="21"/>
        </w:rPr>
        <w:t>demo-first Vercel prototype</w:t>
      </w:r>
      <w:r>
        <w:rPr>
          <w:rFonts w:ascii="Calibri" w:hAnsi="Calibri" w:eastAsia="Calibri"/>
          <w:b w:val="0"/>
          <w:sz w:val="21"/>
        </w:rPr>
        <w:t xml:space="preserve"> to an </w:t>
      </w:r>
      <w:r>
        <w:rPr>
          <w:rFonts w:ascii="Calibri" w:hAnsi="Calibri" w:eastAsia="Calibri"/>
          <w:b/>
          <w:sz w:val="21"/>
        </w:rPr>
        <w:t>operational-grade commercial platform</w:t>
      </w:r>
      <w:r>
        <w:rPr>
          <w:rFonts w:ascii="Calibri" w:hAnsi="Calibri" w:eastAsia="Calibri"/>
          <w:b w:val="0"/>
          <w:sz w:val="21"/>
        </w:rPr>
        <w:t>: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Version 001 resolution desk is live</w:t>
      </w:r>
      <w:r>
        <w:rPr>
          <w:rFonts w:ascii="Calibri" w:hAnsi="Calibri" w:eastAsia="Calibri"/>
          <w:b w:val="0"/>
          <w:sz w:val="21"/>
        </w:rPr>
        <w:t xml:space="preserve"> for paying customers on Frappe Cloud (projects, incidents/grievance desk, AI suggest→apply→save, reports shell).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Version 002 Stakeholder Intelligence is the SRM engine</w:t>
      </w:r>
      <w:r>
        <w:rPr>
          <w:rFonts w:ascii="Calibri" w:hAnsi="Calibri" w:eastAsia="Calibri"/>
          <w:b w:val="0"/>
          <w:sz w:val="21"/>
        </w:rPr>
        <w:t xml:space="preserve"> — registry, engagements, and commitments now have Cloud DocTypes + live BFF CRUD (</w:t>
      </w:r>
      <w:r>
        <w:rPr>
          <w:rFonts w:ascii="Consolas" w:hAnsi="Consolas" w:eastAsia="Calibri"/>
          <w:b w:val="0"/>
          <w:color w:val="085F4D"/>
          <w:sz w:val="20"/>
        </w:rPr>
        <w:t>TL Stakeholder</w:t>
      </w:r>
      <w:r>
        <w:rPr>
          <w:rFonts w:ascii="Calibri" w:hAnsi="Calibri" w:eastAsia="Calibri"/>
          <w:b w:val="0"/>
          <w:sz w:val="21"/>
        </w:rPr>
        <w:t xml:space="preserve"> / </w:t>
      </w:r>
      <w:r>
        <w:rPr>
          <w:rFonts w:ascii="Consolas" w:hAnsi="Consolas" w:eastAsia="Calibri"/>
          <w:b w:val="0"/>
          <w:color w:val="085F4D"/>
          <w:sz w:val="20"/>
        </w:rPr>
        <w:t>TL Engagement</w:t>
      </w:r>
      <w:r>
        <w:rPr>
          <w:rFonts w:ascii="Calibri" w:hAnsi="Calibri" w:eastAsia="Calibri"/>
          <w:b w:val="0"/>
          <w:sz w:val="21"/>
        </w:rPr>
        <w:t xml:space="preserve"> / </w:t>
      </w:r>
      <w:r>
        <w:rPr>
          <w:rFonts w:ascii="Consolas" w:hAnsi="Consolas" w:eastAsia="Calibri"/>
          <w:b w:val="0"/>
          <w:color w:val="085F4D"/>
          <w:sz w:val="20"/>
        </w:rPr>
        <w:t>TL Commitment</w:t>
      </w:r>
      <w:r>
        <w:rPr>
          <w:rFonts w:ascii="Calibri" w:hAnsi="Calibri" w:eastAsia="Calibri"/>
          <w:b w:val="0"/>
          <w:sz w:val="21"/>
        </w:rPr>
        <w:t>). Without this layer there is no durable Stakeholder Relationship Management.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Commercial path works end-to-end:</w:t>
      </w:r>
      <w:r>
        <w:rPr>
          <w:rFonts w:ascii="Calibri" w:hAnsi="Calibri" w:eastAsia="Calibri"/>
          <w:b w:val="0"/>
          <w:sz w:val="21"/>
        </w:rPr>
        <w:t xml:space="preserve"> marketing → assessment/quote/contact → </w:t>
      </w:r>
      <w:r>
        <w:rPr>
          <w:rFonts w:ascii="Consolas" w:hAnsi="Consolas" w:eastAsia="Calibri"/>
          <w:b w:val="0"/>
          <w:color w:val="085F4D"/>
          <w:sz w:val="20"/>
        </w:rPr>
        <w:t>/trial</w:t>
      </w:r>
      <w:r>
        <w:rPr>
          <w:rFonts w:ascii="Calibri" w:hAnsi="Calibri" w:eastAsia="Calibri"/>
          <w:b w:val="0"/>
          <w:sz w:val="21"/>
        </w:rPr>
        <w:t xml:space="preserve"> or Paystack </w:t>
      </w:r>
      <w:r>
        <w:rPr>
          <w:rFonts w:ascii="Consolas" w:hAnsi="Consolas" w:eastAsia="Calibri"/>
          <w:b w:val="0"/>
          <w:color w:val="085F4D"/>
          <w:sz w:val="20"/>
        </w:rPr>
        <w:t>/pay</w:t>
      </w:r>
      <w:r>
        <w:rPr>
          <w:rFonts w:ascii="Calibri" w:hAnsi="Calibri" w:eastAsia="Calibri"/>
          <w:b w:val="0"/>
          <w:sz w:val="21"/>
        </w:rPr>
        <w:t xml:space="preserve"> → email verification → trial workspace or live Owner login → Ops finance/billing.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Sample demo desk is retired</w:t>
      </w:r>
      <w:r>
        <w:rPr>
          <w:rFonts w:ascii="Calibri" w:hAnsi="Calibri" w:eastAsia="Calibri"/>
          <w:b w:val="0"/>
          <w:sz w:val="21"/>
        </w:rPr>
        <w:t xml:space="preserve"> (ADR-033). Public education is </w:t>
      </w:r>
      <w:r>
        <w:rPr>
          <w:rFonts w:ascii="Consolas" w:hAnsi="Consolas" w:eastAsia="Calibri"/>
          <w:b w:val="0"/>
          <w:color w:val="085F4D"/>
          <w:sz w:val="20"/>
        </w:rPr>
        <w:t>/product</w:t>
      </w:r>
      <w:r>
        <w:rPr>
          <w:rFonts w:ascii="Calibri" w:hAnsi="Calibri" w:eastAsia="Calibri"/>
          <w:b w:val="0"/>
          <w:sz w:val="21"/>
        </w:rPr>
        <w:t xml:space="preserve">; buyers use own-data trial or live Cloud — never fictional </w:t>
      </w:r>
      <w:r>
        <w:rPr>
          <w:rFonts w:ascii="Consolas" w:hAnsi="Consolas" w:eastAsia="Calibri"/>
          <w:b w:val="0"/>
          <w:color w:val="085F4D"/>
          <w:sz w:val="20"/>
        </w:rPr>
        <w:t>INC-*</w:t>
      </w:r>
      <w:r>
        <w:rPr>
          <w:rFonts w:ascii="Calibri" w:hAnsi="Calibri" w:eastAsia="Calibri"/>
          <w:b w:val="0"/>
          <w:sz w:val="21"/>
        </w:rPr>
        <w:t xml:space="preserve"> bleed into customer desks.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Platform Ops command centre</w:t>
      </w:r>
      <w:r>
        <w:rPr>
          <w:rFonts w:ascii="Calibri" w:hAnsi="Calibri" w:eastAsia="Calibri"/>
          <w:b w:val="0"/>
          <w:sz w:val="21"/>
        </w:rPr>
        <w:t xml:space="preserve"> is real: readiness ladder, Owner provision, DocType ensure/smoke, charge-due, Executive Board view.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GO LIVE Done (2026-07-23):</w:t>
      </w:r>
      <w:r>
        <w:rPr>
          <w:rFonts w:ascii="Calibri" w:hAnsi="Calibri" w:eastAsia="Calibri"/>
          <w:b w:val="0"/>
          <w:sz w:val="21"/>
        </w:rPr>
        <w:t xml:space="preserve"> lockdown lifted for buyers (</w:t>
      </w:r>
      <w:r>
        <w:rPr>
          <w:rFonts w:ascii="Consolas" w:hAnsi="Consolas" w:eastAsia="Calibri"/>
          <w:b w:val="0"/>
          <w:color w:val="085F4D"/>
          <w:sz w:val="20"/>
        </w:rPr>
        <w:t>PLATFORM_OPERATOR_ONLY=0</w:t>
      </w:r>
      <w:r>
        <w:rPr>
          <w:rFonts w:ascii="Calibri" w:hAnsi="Calibri" w:eastAsia="Calibri"/>
          <w:b w:val="0"/>
          <w:sz w:val="21"/>
        </w:rPr>
        <w:t>); auto-provision, Paystack, Resend OTP, cron, and Cloud reachability are green on Production health (reCAPTCHA keys still optional/deferred).</w:t>
      </w:r>
    </w:p>
    <w:p>
      <w:r>
        <w:rPr>
          <w:rFonts w:ascii="Calibri" w:hAnsi="Calibri" w:eastAsia="Calibri"/>
          <w:b/>
          <w:sz w:val="21"/>
        </w:rPr>
        <w:t>Honest maturity:</w:t>
      </w:r>
      <w:r>
        <w:rPr>
          <w:rFonts w:ascii="Calibri" w:hAnsi="Calibri" w:eastAsia="Calibri"/>
          <w:b w:val="0"/>
          <w:sz w:val="21"/>
        </w:rPr>
        <w:t xml:space="preserve"> TEDS MVP domains average ≈ </w:t>
      </w:r>
      <w:r>
        <w:rPr>
          <w:rFonts w:ascii="Calibri" w:hAnsi="Calibri" w:eastAsia="Calibri"/>
          <w:b/>
          <w:sz w:val="21"/>
        </w:rPr>
        <w:t>58%</w:t>
      </w:r>
      <w:r>
        <w:rPr>
          <w:rFonts w:ascii="Calibri" w:hAnsi="Calibri" w:eastAsia="Calibri"/>
          <w:b w:val="0"/>
          <w:sz w:val="21"/>
        </w:rPr>
        <w:t xml:space="preserve"> realised in product (</w:t>
      </w:r>
      <w:r>
        <w:rPr>
          <w:rFonts w:ascii="Consolas" w:hAnsi="Consolas" w:eastAsia="Calibri"/>
          <w:b w:val="0"/>
          <w:color w:val="085F4D"/>
          <w:sz w:val="20"/>
        </w:rPr>
        <w:t>src/lib/tedsMaturity.ts</w:t>
      </w:r>
      <w:r>
        <w:rPr>
          <w:rFonts w:ascii="Calibri" w:hAnsi="Calibri" w:eastAsia="Calibri"/>
          <w:b w:val="0"/>
          <w:sz w:val="21"/>
        </w:rPr>
        <w:t xml:space="preserve">). Market label stays </w:t>
      </w:r>
      <w:r>
        <w:rPr>
          <w:rFonts w:ascii="Calibri" w:hAnsi="Calibri" w:eastAsia="Calibri"/>
          <w:b/>
          <w:sz w:val="21"/>
        </w:rPr>
        <w:t>Version 001</w:t>
      </w:r>
      <w:r>
        <w:rPr>
          <w:rFonts w:ascii="Calibri" w:hAnsi="Calibri" w:eastAsia="Calibri"/>
          <w:b w:val="0"/>
          <w:sz w:val="21"/>
        </w:rPr>
        <w:t xml:space="preserve"> for the desk; </w:t>
      </w:r>
      <w:r>
        <w:rPr>
          <w:rFonts w:ascii="Calibri" w:hAnsi="Calibri" w:eastAsia="Calibri"/>
          <w:b/>
          <w:sz w:val="21"/>
        </w:rPr>
        <w:t>Version 002</w:t>
      </w:r>
      <w:r>
        <w:rPr>
          <w:rFonts w:ascii="Calibri" w:hAnsi="Calibri" w:eastAsia="Calibri"/>
          <w:b w:val="0"/>
          <w:sz w:val="21"/>
        </w:rPr>
        <w:t xml:space="preserve"> SI is Cloud-usable but not yet “full TEDS blueprint.”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2. Step-by-step journey (how we got here)</w:t>
      </w:r>
    </w:p>
    <w:p>
      <w:r>
        <w:rPr>
          <w:rFonts w:ascii="Calibri" w:hAnsi="Calibri" w:eastAsia="Calibri"/>
          <w:b w:val="0"/>
          <w:sz w:val="21"/>
        </w:rPr>
        <w:t>Agents and humans should understand this sequence — it explains *why* the architecture looks the way it does.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Phase A — Demo-first proof (Packets 00–10)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Step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Achievement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Why it mattered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Full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/app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shell, four roles, mock domain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Prove the product story before Cloud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AI suggest→apply→save pattern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Locked human-in-the-loop (ADR-006)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Design system “Field ledger”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Brandable, non-generic UI (ADR-007)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Soft lead gate / assessment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Acquisition funnel without forcing signup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Phase B — Frappe-ready frontend (Packets 11–14)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Step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Achievement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Why it mattered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B1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dataMode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+ Frappe client + method contract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Avoid rewrite when Cloud arrives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adapters with mock fallback (ADR-010)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Resilience; later refined so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customers never get mock INC-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*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Auth bridge stub → live login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Path to Cloud sessions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Phase C — Funnel, Ops, commercial shell (Packets 15–23)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Step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Achievement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Why it mattered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UTM, SEO, mobile nav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Marketable surface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Ops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/ops/*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allowlist plane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Operator control ≠ customer CRM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Paystack on Vercel (ZAR)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Money path without waiting for Frappe billing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C4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/pay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/quote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, Plan Owner model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Sellable wedge under soft launch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Capability entitlements (ADR-024)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Plan packaging switchboard separate from UI sprawl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Phase D — Tenancy → Cloud operational grade (T1–T5 + OD-1→GO 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Step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Achievement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Why it mattered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Org store, seats, invites, media quotas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Browser tenancy while Cloud catches up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Customer/User SoT + Owner provision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ACCESS_MODEL reality on Frappe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TL Project / Incident / Evidence + File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Durable case artefacts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Paystack → auto-provision + migrate org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Multi-device durable ops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Day-14 charge-due cron + entitlement gate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Billing without babysitting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D6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Lift buyer lockdown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GO LIVE Done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Phase E — Stakeholder Intelligence + public honesty (24a–24g + ADR-033)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Step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Achievement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Why it mattered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ZA geo pack, CRM, engagements, commitments, grievance UI, reports, indicators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V002 surfaces buyers expect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Cloud SI DocTypes +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/api/frappe/si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SRM engine on Cloud — not just demo boards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Retire sample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/demo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Stop competing with trial; stop INC-* bleed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Access email verification (OTP / activate link)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Inbox proof before platform access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Launch hardening + watchlist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First-days operational discipline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3. Architecture snapshot (frontend + backend)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3.1 Frontend (this 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Layer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Location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Role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Marketing / funnel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/pay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/assessment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/quote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/contact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Acquisition &amp; education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Product shell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/app/*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Trial or live workspace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Ops plane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/ops/*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Platform Operator only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PLATFORM_OPERATOR_EMAILS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BFF APIs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/api/*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/auth/live/*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Secrets stay server-side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Domain services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src/services/*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Mode-aware list/get/save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Entitlements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src/config/entitlements.ts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What each plan can open in nav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Design system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docs/DESIGN_SYSTEM.md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Field ledger tokens &amp; type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Workspace modes (post ADR-033):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Mode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Meaning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Data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trial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14-day own-data browser workspace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tl-org-data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/ local stores —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no demo seed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live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Frappe Cloud session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sid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Cloud DocTypes + SI BFF; empty Cloud stays empty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demo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Retired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for public entry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Lingering cookies cleared from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/app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3.2 Backend (Frappe 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Asset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Customer + Plan Owner User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Commercial SoT + login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Custom entitlement fields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trial / active / past_due / cancelled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Project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Incident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Evidence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Resolution desk artefacts + File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Stakeholder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Engagement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Commitment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SRM engine (SI-Cloud)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Optional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srm_core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methods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Preferred when installed; frontend falls back / uses resource BFF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Hard rule:</w:t>
      </w:r>
      <w:r>
        <w:rPr>
          <w:rFonts w:ascii="Calibri" w:hAnsi="Calibri" w:eastAsia="Calibri"/>
          <w:b w:val="0"/>
          <w:sz w:val="21"/>
        </w:rPr>
        <w:t xml:space="preserve"> LLM / Grok keys never in the browser. AI is suggest→apply→save; report briefs use local evidence composer (never Cloud month-end templates).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3.3 Production health gates (evaluate continuously)</w:t>
      </w:r>
    </w:p>
    <w:p>
      <w:r>
        <w:rPr>
          <w:rFonts w:ascii="Calibri" w:hAnsi="Calibri" w:eastAsia="Calibri"/>
          <w:b w:val="0"/>
          <w:sz w:val="21"/>
        </w:rPr>
        <w:t xml:space="preserve">From </w:t>
      </w:r>
      <w:r>
        <w:rPr>
          <w:rFonts w:ascii="Consolas" w:hAnsi="Consolas" w:eastAsia="Calibri"/>
          <w:b w:val="0"/>
          <w:color w:val="085F4D"/>
          <w:sz w:val="20"/>
        </w:rPr>
        <w:t>GET /api/health</w:t>
      </w:r>
      <w:r>
        <w:rPr>
          <w:rFonts w:ascii="Calibri" w:hAnsi="Calibri" w:eastAsia="Calibri"/>
          <w:b w:val="0"/>
          <w:sz w:val="21"/>
        </w:rPr>
        <w:t xml:space="preserve"> → </w:t>
      </w:r>
      <w:r>
        <w:rPr>
          <w:rFonts w:ascii="Consolas" w:hAnsi="Consolas" w:eastAsia="Calibri"/>
          <w:b w:val="0"/>
          <w:color w:val="085F4D"/>
          <w:sz w:val="20"/>
        </w:rPr>
        <w:t>launch</w:t>
      </w:r>
      <w:r>
        <w:rPr>
          <w:rFonts w:ascii="Calibri" w:hAnsi="Calibri" w:eastAsia="Calibri"/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Gate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lockdownLifted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Buyers may use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/login/live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frappeOwnerIssuance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/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frappeAutoProvision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Owner create path 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paystack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Checkout + webhooks possible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cronSecret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Day-14 charge-due schedulable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resend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/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accessVerificationReady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OTP / activation email path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recaptcha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Optional spam hardening (deferred if false)</w:t>
            </w:r>
          </w:p>
        </w:tc>
      </w:tr>
    </w:tbl>
    <w:p/>
    <w:p>
      <w:r>
        <w:rPr>
          <w:rFonts w:ascii="Calibri" w:hAnsi="Calibri" w:eastAsia="Calibri"/>
          <w:b w:val="0"/>
          <w:sz w:val="21"/>
        </w:rPr>
        <w:t xml:space="preserve">Ops mirror: </w:t>
      </w:r>
      <w:r>
        <w:rPr>
          <w:rFonts w:ascii="Consolas" w:hAnsi="Consolas" w:eastAsia="Calibri"/>
          <w:b w:val="0"/>
          <w:color w:val="085F4D"/>
          <w:sz w:val="20"/>
        </w:rPr>
        <w:t>/ops/readiness</w:t>
      </w:r>
      <w:r>
        <w:rPr>
          <w:rFonts w:ascii="Calibri" w:hAnsi="Calibri" w:eastAsia="Calibri"/>
          <w:b w:val="0"/>
          <w:sz w:val="21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4. Platform inventory — evaluate on an ongoing basis</w:t>
      </w:r>
    </w:p>
    <w:p>
      <w:r>
        <w:rPr>
          <w:rFonts w:ascii="Calibri" w:hAnsi="Calibri" w:eastAsia="Calibri"/>
          <w:b w:val="0"/>
          <w:sz w:val="21"/>
        </w:rPr>
        <w:t xml:space="preserve">Use this section in monthly reviews. Update statuses; do not delete history — move rows between columns with a date note in </w:t>
      </w:r>
      <w:r>
        <w:rPr>
          <w:rFonts w:ascii="Consolas" w:hAnsi="Consolas" w:eastAsia="Calibri"/>
          <w:b w:val="0"/>
          <w:color w:val="085F4D"/>
          <w:sz w:val="20"/>
        </w:rPr>
        <w:t>docs/CHANGELOG_INTERNAL.md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4.1 What works (keep, sell, train 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Area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Evidence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Plan relevance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Grievance / incident desk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UI + TL Incident path; verify/close stamps in UI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All plans (core)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Projects (light)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List/detail; Cloud DocType exists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All plans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Stakeholder registry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Create/list; Cloud SI BFF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 + Institutional (+ addon_crm)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Engagements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List/detail/capture apply; Cloud SI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 + Institutional (+ addon_commitments pack)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Commitments board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Promote from engagements; Cloud SI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 + Institutional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Capture hub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Minutes → AI extract → apply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 + Institutional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Trial own-data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empty workspace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Acquisition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Paystack trial authorize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Card on file → day-14 charge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Practitioner + Project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login + email OTP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Resend when configured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Paying / provisioned Owners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Ops provision + DocType ensure/smoke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/ops/accounts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Operator only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Dual reports hub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Activity vs packs (ADR-028)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Pack tier by plan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Public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onboarding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Replaces sample demo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All public agents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Brand / design system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TrustLedger field ledger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All surfaces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4.2 Needs improvement (invest next)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Area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Gap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Suggested action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Stale “demo” copy in product UI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Capture/projects/settings still say demo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Copy sweep — say trial/live/Cloud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Project/incident continuous Cloud save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Stronger on migrate/smoke than every UI save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Wire save → productCloud / srm_core consistently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srm_core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method dependency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list may 404 until app installed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Prefer resource BFF pattern (as SI) or install srm-core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Geo depth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ZA pack seeded; lat/lng &amp; Frappe Geo DocTypes incomplete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Enrich wards; optional Cloud sync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Grievance Cloud stamps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UI stamps exist; TL Incident lifecycle fields incomplete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Mirror process stamps on Cloud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CRM relationships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No graph / merge / influence matrix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V002 deepening packet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Report packs from live SI/geo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Composer uses local evidence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Bind packs to Cloud lists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Ops analytics (23b–d)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Reports/accounts/support depth “Planned”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Schedule Ops packets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Invite multi-device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Browser seats until Cloud User seats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Cloud seat issuance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Doc drift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TEDS_MATURITY_REPORT.md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VERSIONING.md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PUBLIC_LAUNCH.md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lag code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Sync after each GO packet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Partner logos / Ops staff wellbeing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Placeholders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Replace or hide from public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4.3 Not working / not ready (do not claim in sales)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Area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Status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Public language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Stats SA socio-economic ingest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Deferred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“Roadmap — indicators today are illustrative”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Grok via srm-core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Deferred / mock default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“AI assist — human applies every suggestion”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Full ESIP / GIS editing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V003+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Never claim imminent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Public community portal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V003+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Not available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Native mobile apps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None — responsive web only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“Works in mobile browser”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Offline-first field sync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Not shipped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Do not promise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Client co-branding exports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Future Institutional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Sales only if roadmap-dated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Ops CSV reports / wellbeing telemetry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Scaffold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Internal only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4.4 Discontinue / do not revive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Item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Decision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Reason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Public sample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/demo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guest desk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Discontinued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(ADR-033)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Bleed risk; confuses trial; weakens SRM story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Interserv / alternate Frappe hosts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Discontinued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Single SoT: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app.trustledger.co.za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AccordBridge dual branding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Discontinued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TrustLedger only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Auto-enter fictional INC-* for buyers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Discontinued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ADR-029 / launch hardening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Marketing Version 002 as “fully available” before domain is end-to-end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Forbidden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VERSIONING honesty rules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LLM keys in client bundles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Forbidden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Security + ADR-006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Autonomous AI write without Apply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Forbidden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Trust &amp; audit posture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5. Plan packaging — features by commercial plan</w:t>
      </w:r>
    </w:p>
    <w:p>
      <w:r>
        <w:rPr>
          <w:rFonts w:ascii="Calibri" w:hAnsi="Calibri" w:eastAsia="Calibri"/>
          <w:b/>
          <w:sz w:val="21"/>
        </w:rPr>
        <w:t>Source of truth for switches: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alibri"/>
          <w:b w:val="0"/>
          <w:color w:val="085F4D"/>
          <w:sz w:val="20"/>
        </w:rPr>
        <w:t>src/config/entitlements.ts</w:t>
      </w:r>
      <w:r>
        <w:rPr>
          <w:rFonts w:ascii="Calibri" w:hAnsi="Calibri" w:eastAsia="Calibri"/>
          <w:b w:val="0"/>
          <w:sz w:val="21"/>
        </w:rPr>
        <w:t xml:space="preserve"> + </w:t>
      </w:r>
      <w:r>
        <w:rPr>
          <w:rFonts w:ascii="Consolas" w:hAnsi="Consolas" w:eastAsia="Calibri"/>
          <w:b w:val="0"/>
          <w:color w:val="085F4D"/>
          <w:sz w:val="20"/>
        </w:rPr>
        <w:t>src/types/entitlements.ts</w:t>
      </w:r>
    </w:p>
    <w:p>
      <w:r>
        <w:rPr>
          <w:rFonts w:ascii="Calibri" w:hAnsi="Calibri" w:eastAsia="Calibri"/>
          <w:b/>
          <w:sz w:val="21"/>
        </w:rPr>
        <w:t>Prices: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alibri"/>
          <w:b w:val="0"/>
          <w:color w:val="085F4D"/>
          <w:sz w:val="20"/>
        </w:rPr>
        <w:t>src/lib/paystackPlans.ts</w:t>
      </w:r>
      <w:r>
        <w:rPr>
          <w:rFonts w:ascii="Calibri" w:hAnsi="Calibri" w:eastAsia="Calibri"/>
          <w:b w:val="0"/>
          <w:sz w:val="21"/>
        </w:rPr>
        <w:t xml:space="preserve"> / </w:t>
      </w:r>
      <w:r>
        <w:rPr>
          <w:rFonts w:ascii="Consolas" w:hAnsi="Consolas" w:eastAsia="Calibri"/>
          <w:b w:val="0"/>
          <w:color w:val="085F4D"/>
          <w:sz w:val="20"/>
        </w:rPr>
        <w:t>LAUNCH_PRICES_ZAR</w:t>
      </w:r>
      <w:r>
        <w:rPr>
          <w:rFonts w:ascii="Calibri" w:hAnsi="Calibri" w:eastAsia="Calibri"/>
          <w:b w:val="0"/>
          <w:sz w:val="21"/>
        </w:rPr>
        <w:t xml:space="preserve"> (env-overridable)</w:t>
      </w:r>
    </w:p>
    <w:p>
      <w:r>
        <w:rPr>
          <w:rFonts w:ascii="Calibri" w:hAnsi="Calibri" w:eastAsia="Calibri"/>
          <w:b/>
          <w:sz w:val="21"/>
        </w:rPr>
        <w:t>Seats / storage: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alibri"/>
          <w:b w:val="0"/>
          <w:color w:val="085F4D"/>
          <w:sz w:val="20"/>
        </w:rPr>
        <w:t>docs/ACCESS_MODEL.md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onsolas" w:hAnsi="Consolas" w:eastAsia="Calibri"/>
          <w:b w:val="0"/>
          <w:color w:val="085F4D"/>
          <w:sz w:val="20"/>
        </w:rPr>
        <w:t>src/config/mediaQuotas.ts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onsolas" w:hAnsi="Consolas" w:eastAsia="Calibri"/>
          <w:b w:val="0"/>
          <w:color w:val="085F4D"/>
          <w:sz w:val="20"/>
        </w:rPr>
        <w:t>src/lib/orgSeats.ts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5.1 Catalogue (launch)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Plan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Price (ZAR/mo excl. VAT)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Who it is for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Seat model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Storage soft cap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Practitioner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R5,399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Solo SRM / consultant / small desk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Owner only (0 juniors)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25 MB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Project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R14,999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Active project / site team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Owner + juniors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250 MB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Institutional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Contact sales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Multi-project / public sector / enterprise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Custom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2 GB soft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Trial:</w:t>
      </w:r>
      <w:r>
        <w:rPr>
          <w:rFonts w:ascii="Calibri" w:hAnsi="Calibri" w:eastAsia="Calibri"/>
          <w:b w:val="0"/>
          <w:sz w:val="21"/>
        </w:rPr>
        <w:t xml:space="preserve"> 14 days; default Paystack path </w:t>
      </w:r>
      <w:r>
        <w:rPr>
          <w:rFonts w:ascii="Consolas" w:hAnsi="Consolas" w:eastAsia="Calibri"/>
          <w:b w:val="0"/>
          <w:color w:val="085F4D"/>
          <w:sz w:val="20"/>
        </w:rPr>
        <w:t>trial_authorize</w:t>
      </w:r>
      <w:r>
        <w:rPr>
          <w:rFonts w:ascii="Calibri" w:hAnsi="Calibri" w:eastAsia="Calibri"/>
          <w:b w:val="0"/>
          <w:sz w:val="21"/>
        </w:rPr>
        <w:t xml:space="preserve"> (small verify charge, bill day 14) — ADR-025.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5.2 Capability matrix (what to package)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Capability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Practitioner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Project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Institutional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Notes for packaging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Dashboard / activity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Core wedge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Light PM — not full PMO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Incidents / grievance desk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V001 sellable heart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Issue intake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Field reporting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AI assist (suggest→apply)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Never “auto-resolve” in sales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Geo intake / place fields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ZA pack; not full GIS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Trust pulse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Desk signal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Governance reports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Pack depth differs (below)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Capture hub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V002 field evidence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Stakeholder CRM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SRM engine — do not undersell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Engagements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SI core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Commitments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SI core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ESG / intelligence cards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Illustrative until Stats SA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Desk graphs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Supervisor queue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016"/>
          </w:tcPr>
          <w:p>
            <w:r/>
          </w:p>
        </w:tc>
      </w:tr>
    </w:tbl>
    <w:p/>
    <w:p>
      <w:r>
        <w:rPr>
          <w:rFonts w:ascii="Calibri" w:hAnsi="Calibri" w:eastAsia="Calibri"/>
          <w:b/>
          <w:sz w:val="21"/>
        </w:rPr>
        <w:t>Report packs (ADR-028):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Pack</w:t>
            </w:r>
          </w:p>
        </w:tc>
        <w:tc>
          <w:tcPr>
            <w:tcW w:type="dxa" w:w="252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Practitioner</w:t>
            </w:r>
          </w:p>
        </w:tc>
        <w:tc>
          <w:tcPr>
            <w:tcW w:type="dxa" w:w="252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Project</w:t>
            </w:r>
          </w:p>
        </w:tc>
        <w:tc>
          <w:tcPr>
            <w:tcW w:type="dxa" w:w="252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Institutional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Monthly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Executive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Board presentation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✓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5.3 Sellable add-ons (typed)</w:t>
      </w:r>
    </w:p>
    <w:p>
      <w:r>
        <w:rPr>
          <w:rFonts w:ascii="Calibri" w:hAnsi="Calibri" w:eastAsia="Calibri"/>
          <w:b w:val="0"/>
          <w:sz w:val="21"/>
        </w:rPr>
        <w:t xml:space="preserve">From </w:t>
      </w:r>
      <w:r>
        <w:rPr>
          <w:rFonts w:ascii="Consolas" w:hAnsi="Consolas" w:eastAsia="Calibri"/>
          <w:b w:val="0"/>
          <w:color w:val="085F4D"/>
          <w:sz w:val="20"/>
        </w:rPr>
        <w:t>src/types/entitlements.ts</w:t>
      </w:r>
      <w:r>
        <w:rPr>
          <w:rFonts w:ascii="Calibri" w:hAnsi="Calibri" w:eastAsia="Calibri"/>
          <w:b w:val="0"/>
          <w:sz w:val="21"/>
        </w:rPr>
        <w:t xml:space="preserve"> — useful when a Practitioner needs one V002 slice without jumping to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Addon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Grants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addon_capture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Capture hub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addon_crm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Stakeholder CRM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addon_commitments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Commitments + Engagements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addon_esg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ESG indicators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addon_graphs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Desk graphs + trust pulse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addon_supervisor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Supervisor queue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Packaging guidance: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Practitioner</w:t>
      </w:r>
      <w:r>
        <w:rPr>
          <w:rFonts w:ascii="Calibri" w:hAnsi="Calibri" w:eastAsia="Calibri"/>
          <w:b w:val="0"/>
          <w:sz w:val="21"/>
        </w:rPr>
        <w:t xml:space="preserve"> = resolution desk + light governance. Do </w:t>
      </w:r>
      <w:r>
        <w:rPr>
          <w:rFonts w:ascii="Calibri" w:hAnsi="Calibri" w:eastAsia="Calibri"/>
          <w:b/>
          <w:sz w:val="21"/>
        </w:rPr>
        <w:t>not</w:t>
      </w:r>
      <w:r>
        <w:rPr>
          <w:rFonts w:ascii="Calibri" w:hAnsi="Calibri" w:eastAsia="Calibri"/>
          <w:b w:val="0"/>
          <w:sz w:val="21"/>
        </w:rPr>
        <w:t xml:space="preserve"> promise full SI registry as included.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Project</w:t>
      </w:r>
      <w:r>
        <w:rPr>
          <w:rFonts w:ascii="Calibri" w:hAnsi="Calibri" w:eastAsia="Calibri"/>
          <w:b w:val="0"/>
          <w:sz w:val="21"/>
        </w:rPr>
        <w:t xml:space="preserve"> = default “real SRM” SKU — desk + Stakeholder Intelligence modules.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Institutional</w:t>
      </w:r>
      <w:r>
        <w:rPr>
          <w:rFonts w:ascii="Calibri" w:hAnsi="Calibri" w:eastAsia="Calibri"/>
          <w:b w:val="0"/>
          <w:sz w:val="21"/>
        </w:rPr>
        <w:t xml:space="preserve"> = Project capabilities + board pack + commercial/custom (sales-led).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Keep </w:t>
      </w:r>
      <w:r>
        <w:rPr>
          <w:rFonts w:ascii="Calibri" w:hAnsi="Calibri" w:eastAsia="Calibri"/>
          <w:b/>
          <w:sz w:val="21"/>
        </w:rPr>
        <w:t>add-ons</w:t>
      </w:r>
      <w:r>
        <w:rPr>
          <w:rFonts w:ascii="Calibri" w:hAnsi="Calibri" w:eastAsia="Calibri"/>
          <w:b w:val="0"/>
          <w:sz w:val="21"/>
        </w:rPr>
        <w:t xml:space="preserve"> for upsell; do not silently unlock Institutional-only toggles on lower plans (ADR-024).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>Revisit prices only with evidence from Ops Finance + win/loss — matrix above is the feature switchboard.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5.4 What each plan should *not* include in the box (yet)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Stats SA certified indicator feeds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Live Grok-authored board packs without human apply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Native offline app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Unlimited Cloud storage (quotas exist for a reason — upgrade signal)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Sample demo data as “your workspace”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6. Agent training brief (especially public-facing)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6.1 Identity &amp; voice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Product: </w:t>
      </w:r>
      <w:r>
        <w:rPr>
          <w:rFonts w:ascii="Calibri" w:hAnsi="Calibri" w:eastAsia="Calibri"/>
          <w:b/>
          <w:sz w:val="21"/>
        </w:rPr>
        <w:t>TrustLedger</w:t>
      </w:r>
      <w:r>
        <w:rPr>
          <w:rFonts w:ascii="Calibri" w:hAnsi="Calibri" w:eastAsia="Calibri"/>
          <w:b w:val="0"/>
          <w:sz w:val="21"/>
        </w:rPr>
        <w:t xml:space="preserve"> — “Resolution you can audit.”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Operator company (footer/ops only): Chibase Consulting — not a second product brand.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Tone: clear, calm, institutional; Global South infrastructure &amp; community trust.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Never invent features. If unsure, point to </w:t>
      </w:r>
      <w:r>
        <w:rPr>
          <w:rFonts w:ascii="Consolas" w:hAnsi="Consolas" w:eastAsia="Calibri"/>
          <w:b w:val="0"/>
          <w:color w:val="085F4D"/>
          <w:sz w:val="20"/>
        </w:rPr>
        <w:t>/product</w:t>
      </w:r>
      <w:r>
        <w:rPr>
          <w:rFonts w:ascii="Calibri" w:hAnsi="Calibri" w:eastAsia="Calibri"/>
          <w:b w:val="0"/>
          <w:sz w:val="21"/>
        </w:rPr>
        <w:t xml:space="preserve"> or </w:t>
      </w:r>
      <w:r>
        <w:rPr>
          <w:rFonts w:ascii="Consolas" w:hAnsi="Consolas" w:eastAsia="Calibri"/>
          <w:b w:val="0"/>
          <w:color w:val="085F4D"/>
          <w:sz w:val="20"/>
        </w:rPr>
        <w:t>/ops/readiness</w:t>
      </w:r>
      <w:r>
        <w:rPr>
          <w:rFonts w:ascii="Calibri" w:hAnsi="Calibri" w:eastAsia="Calibri"/>
          <w:b w:val="0"/>
          <w:sz w:val="21"/>
        </w:rPr>
        <w:t xml:space="preserve"> truth.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6.2 What to say (approved)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Topic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Approved line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What it is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TrustLedger helps operators run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grievance resolution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and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Stakeholder Intelligence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for projects where social licence decides whether work moves.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Version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Version 001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is the live resolution desk.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Version 002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Stakeholder Intelligence (registry, engagements, commitments) is in active use on Cloud for entitled plans — still deepening vs full TEDS blueprint.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How to start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Start a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14-day 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) with your own data, or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Subscribe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/pay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). Learn features on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access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After provision, sign in at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/login/live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(email OTP when Resend is on).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AI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Suggestions only — a human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applies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before anything is saved.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Data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Paying / trial workspaces never show fictional sample incidents.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6.3 What never to say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“Full ESIP / GIS editing / public portal available today.”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“No signup needed sample desk” (retired).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“AI closes cases automatically.”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“Works offline as a native app.”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Dual names (AccordBridge, Interserv as product host).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Promising multi-device durable ops for unpaid browser-only trial without Cloud provision.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6.4 Objection handling (agents)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Objection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Response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“Is the CRM real?”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On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Project/Institutional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(or CRM add-on), stakeholders/engagements/commitments persist to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Frappe Cloud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when you are live. Trial keeps your own browser data until you go live.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“Can I try without paying?”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Yes —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for 14 days with your own projects; or assessment for readiness scoring.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“Where is the demo?”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Sample preview retired. Use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for feature purpose, then trial or live.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“Mobile?”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Responsive web in the browser; no separate App Store app yet.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“Is GO LIVE done?”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 for operational grade (2026-07-23). Continuous improvement continues on SI depth and data feeds.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6.5 Internal agents (coding / ops)</w:t>
      </w:r>
    </w:p>
    <w:p>
      <w:r>
        <w:rPr>
          <w:rFonts w:ascii="Calibri" w:hAnsi="Calibri" w:eastAsia="Calibri"/>
          <w:b w:val="0"/>
          <w:sz w:val="21"/>
        </w:rPr>
        <w:t xml:space="preserve">Follow </w:t>
      </w:r>
      <w:r>
        <w:rPr>
          <w:rFonts w:ascii="Consolas" w:hAnsi="Consolas" w:eastAsia="Calibri"/>
          <w:b w:val="0"/>
          <w:color w:val="085F4D"/>
          <w:sz w:val="20"/>
        </w:rPr>
        <w:t>AGENTS.md</w:t>
      </w:r>
      <w:r>
        <w:rPr>
          <w:rFonts w:ascii="Calibri" w:hAnsi="Calibri" w:eastAsia="Calibri"/>
          <w:b w:val="0"/>
          <w:sz w:val="21"/>
        </w:rPr>
        <w:t>: active packet only; DECISIONS locked; Design System; lint+build+changelog; Cloud host only; AI keys server-side; customer lists never mock-bleed.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7. Ongoing evaluation framework</w:t>
      </w:r>
    </w:p>
    <w:p>
      <w:r>
        <w:rPr>
          <w:rFonts w:ascii="Calibri" w:hAnsi="Calibri" w:eastAsia="Calibri"/>
          <w:b w:val="0"/>
          <w:sz w:val="21"/>
        </w:rPr>
        <w:t xml:space="preserve">Run this cadence. Record outcomes in </w:t>
      </w:r>
      <w:r>
        <w:rPr>
          <w:rFonts w:ascii="Consolas" w:hAnsi="Consolas" w:eastAsia="Calibri"/>
          <w:b w:val="0"/>
          <w:color w:val="085F4D"/>
          <w:sz w:val="20"/>
        </w:rPr>
        <w:t>docs/CHANGELOG_INTERNAL.md</w:t>
      </w:r>
      <w:r>
        <w:rPr>
          <w:rFonts w:ascii="Calibri" w:hAnsi="Calibri" w:eastAsia="Calibri"/>
          <w:b w:val="0"/>
          <w:sz w:val="21"/>
        </w:rPr>
        <w:t xml:space="preserve"> and adjust §4 / §5 of this brief.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7.1 Weekly (operator)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Check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Where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Pass criteria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Production health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/api/health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ok: true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; launch gates expected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Readiness ladder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/ops/readiness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No unexpected regressions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Sign-in smoke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/login/live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OTP email arrives; session opens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SI smoke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/ops/accounts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Ensure DocTypes + Stakeholder→Engagement→Commitment smoke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Lead forms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assessment/contact/quote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Submissions land in CRM/Ops activity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7.2 Monthly (product + commercial)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Question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Method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Outcome feeds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Which capabilities are used?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Ops activity + customer interviews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Plan matrix tweaks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Where do buyers stall?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Funnel: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/trial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/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/pay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→ live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UX packets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What support tickets repeat?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/ops/issues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+ Resend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Fix vs discontinue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Is TEDS % moving?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tedsMaturity.ts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/ Executive Board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Roadmap priority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Are quotas hitting upgrades?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Media meters / seat caps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Price or limit changes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7.3 Scorecard template (copy per review)</w:t>
      </w:r>
    </w:p>
    <w:p>
      <w:pPr>
        <w:spacing w:before="80" w:after="160"/>
      </w:pPr>
      <w:r>
        <w:rPr>
          <w:rFonts w:ascii="Consolas" w:hAnsi="Consolas" w:eastAsia="Calibri"/>
          <w:b w:val="0"/>
          <w:color w:val="12202A"/>
          <w:sz w:val="17"/>
        </w:rPr>
        <w:t>Date:</w:t>
        <w:br/>
        <w:t>Reviewer:</w:t>
        <w:br/>
        <w:t>Health SHA:</w:t>
        <w:br/>
        <w:t>TEDS MVP % (from app):</w:t>
        <w:br/>
        <w:br/>
        <w:t>Keep (working):</w:t>
        <w:br/>
        <w:t>Improve (next 1–2 packets):</w:t>
        <w:br/>
        <w:t>Not ready (do not sell):</w:t>
        <w:br/>
        <w:t>Discontinue / defer:</w:t>
        <w:br/>
        <w:br/>
        <w:t>Plan packaging changes proposed: none / list</w:t>
        <w:br/>
        <w:t>Agent script changes proposed: none / list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8. Future of the platform — upgrades &amp; additional features</w:t>
      </w:r>
    </w:p>
    <w:p>
      <w:r>
        <w:rPr>
          <w:rFonts w:ascii="Calibri" w:hAnsi="Calibri" w:eastAsia="Calibri"/>
          <w:b w:val="0"/>
          <w:sz w:val="21"/>
        </w:rPr>
        <w:t xml:space="preserve">Prioritise by </w:t>
      </w:r>
      <w:r>
        <w:rPr>
          <w:rFonts w:ascii="Calibri" w:hAnsi="Calibri" w:eastAsia="Calibri"/>
          <w:b/>
          <w:sz w:val="21"/>
        </w:rPr>
        <w:t>SRM engine strength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operational honesty</w:t>
      </w:r>
      <w:r>
        <w:rPr>
          <w:rFonts w:ascii="Calibri" w:hAnsi="Calibri" w:eastAsia="Calibri"/>
          <w:b w:val="0"/>
          <w:sz w:val="21"/>
        </w:rPr>
        <w:t>, not feature count.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8.1 Near-term (necessary upgrades)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Buyer-verified Cloud SI</w:t>
      </w:r>
      <w:r>
        <w:rPr>
          <w:rFonts w:ascii="Calibri" w:hAnsi="Calibri" w:eastAsia="Calibri"/>
          <w:b w:val="0"/>
          <w:sz w:val="21"/>
        </w:rPr>
        <w:t xml:space="preserve"> — empty CRM → create stakeholder → list from Cloud on Production.  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Copy hygiene</w:t>
      </w:r>
      <w:r>
        <w:rPr>
          <w:rFonts w:ascii="Calibri" w:hAnsi="Calibri" w:eastAsia="Calibri"/>
          <w:b w:val="0"/>
          <w:sz w:val="21"/>
        </w:rPr>
        <w:t xml:space="preserve"> — remove leftover “demo” language from Capture/Projects/Settings.  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Continuous Cloud write</w:t>
      </w:r>
      <w:r>
        <w:rPr>
          <w:rFonts w:ascii="Calibri" w:hAnsi="Calibri" w:eastAsia="Calibri"/>
          <w:b w:val="0"/>
          <w:sz w:val="21"/>
        </w:rPr>
        <w:t xml:space="preserve"> for projects/incidents (parity with SI BFF).  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Grievance Cloud stamps</w:t>
      </w:r>
      <w:r>
        <w:rPr>
          <w:rFonts w:ascii="Calibri" w:hAnsi="Calibri" w:eastAsia="Calibri"/>
          <w:b w:val="0"/>
          <w:sz w:val="21"/>
        </w:rPr>
        <w:t xml:space="preserve"> on </w:t>
      </w:r>
      <w:r>
        <w:rPr>
          <w:rFonts w:ascii="Consolas" w:hAnsi="Consolas" w:eastAsia="Calibri"/>
          <w:b w:val="0"/>
          <w:color w:val="085F4D"/>
          <w:sz w:val="20"/>
        </w:rPr>
        <w:t>TL Incident</w:t>
      </w:r>
      <w:r>
        <w:rPr>
          <w:rFonts w:ascii="Calibri" w:hAnsi="Calibri" w:eastAsia="Calibri"/>
          <w:b w:val="0"/>
          <w:sz w:val="21"/>
        </w:rPr>
        <w:t xml:space="preserve">.  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Doc sync</w:t>
      </w:r>
      <w:r>
        <w:rPr>
          <w:rFonts w:ascii="Calibri" w:hAnsi="Calibri" w:eastAsia="Calibri"/>
          <w:b w:val="0"/>
          <w:sz w:val="21"/>
        </w:rPr>
        <w:t xml:space="preserve"> — maturity report, VERSIONING, PUBLIC_LAUNCH aligned to ADR-033 / GO LIVE.  </w:t>
      </w:r>
    </w:p>
    <w:p>
      <w:pPr>
        <w:pStyle w:val="ListNumber"/>
      </w:pPr>
      <w:r>
        <w:rPr>
          <w:rFonts w:ascii="Calibri" w:hAnsi="Calibri" w:eastAsia="Calibri"/>
          <w:b/>
          <w:sz w:val="21"/>
        </w:rPr>
        <w:t>Cloud seats</w:t>
      </w:r>
      <w:r>
        <w:rPr>
          <w:rFonts w:ascii="Calibri" w:hAnsi="Calibri" w:eastAsia="Calibri"/>
          <w:b w:val="0"/>
          <w:sz w:val="21"/>
        </w:rPr>
        <w:t xml:space="preserve"> for invitees (multi-device juniors).  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8.2 Mid-term (high value)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Stats SA / socio-economic ingest on geo places.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Live Grok via </w:t>
      </w:r>
      <w:r>
        <w:rPr>
          <w:rFonts w:ascii="Consolas" w:hAnsi="Consolas" w:eastAsia="Calibri"/>
          <w:b w:val="0"/>
          <w:color w:val="085F4D"/>
          <w:sz w:val="20"/>
        </w:rPr>
        <w:t>srm-core</w:t>
      </w:r>
      <w:r>
        <w:rPr>
          <w:rFonts w:ascii="Calibri" w:hAnsi="Calibri" w:eastAsia="Calibri"/>
          <w:b w:val="0"/>
          <w:sz w:val="21"/>
        </w:rPr>
        <w:t xml:space="preserve"> (server-only) for stronger briefs — still suggest→apply.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CRM relationship graph, influence/interest matrices, merge/dedupe.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Report packs bound to live SI + geo evidence; export formats.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Ops packets 23b–d (filterable reports, deeper accounts, support packs).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Optional reCAPTCHA fail-closed when traffic warrants.  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8.3 Later (V003+ — do not package as imminent)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Public community portal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Offline / native mobile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Full GIS editing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Marketplace / multi-tenant ISV channel  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 xml:space="preserve">Client co-branding as default Institutional export  </w:t>
      </w:r>
    </w:p>
    <w:p>
      <w:pPr>
        <w:spacing w:before="120"/>
      </w:pPr>
      <w:r>
        <w:rPr>
          <w:rFonts w:ascii="Calibri" w:hAnsi="Calibri" w:eastAsia="Calibri"/>
          <w:b/>
          <w:color w:val="12202A"/>
          <w:sz w:val="23"/>
        </w:rPr>
        <w:t>8.4 Decision test for any new feature</w:t>
      </w:r>
    </w:p>
    <w:p>
      <w:r>
        <w:rPr>
          <w:rFonts w:ascii="Calibri" w:hAnsi="Calibri" w:eastAsia="Calibri"/>
          <w:b w:val="0"/>
          <w:sz w:val="21"/>
        </w:rPr>
        <w:t>Before building or selling: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Does it strengthen </w:t>
      </w:r>
      <w:r>
        <w:rPr>
          <w:rFonts w:ascii="Calibri" w:hAnsi="Calibri" w:eastAsia="Calibri"/>
          <w:b/>
          <w:sz w:val="21"/>
        </w:rPr>
        <w:t>resolution desk</w:t>
      </w:r>
      <w:r>
        <w:rPr>
          <w:rFonts w:ascii="Calibri" w:hAnsi="Calibri" w:eastAsia="Calibri"/>
          <w:b w:val="0"/>
          <w:sz w:val="21"/>
        </w:rPr>
        <w:t xml:space="preserve"> or </w:t>
      </w:r>
      <w:r>
        <w:rPr>
          <w:rFonts w:ascii="Calibri" w:hAnsi="Calibri" w:eastAsia="Calibri"/>
          <w:b/>
          <w:sz w:val="21"/>
        </w:rPr>
        <w:t>Stakeholder Intelligence</w:t>
      </w:r>
      <w:r>
        <w:rPr>
          <w:rFonts w:ascii="Calibri" w:hAnsi="Calibri" w:eastAsia="Calibri"/>
          <w:b w:val="0"/>
          <w:sz w:val="21"/>
        </w:rPr>
        <w:t xml:space="preserve">?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Can it run on </w:t>
      </w:r>
      <w:r>
        <w:rPr>
          <w:rFonts w:ascii="Calibri" w:hAnsi="Calibri" w:eastAsia="Calibri"/>
          <w:b/>
          <w:sz w:val="21"/>
        </w:rPr>
        <w:t>Frappe Cloud</w:t>
      </w:r>
      <w:r>
        <w:rPr>
          <w:rFonts w:ascii="Calibri" w:hAnsi="Calibri" w:eastAsia="Calibri"/>
          <w:b w:val="0"/>
          <w:sz w:val="21"/>
        </w:rPr>
        <w:t xml:space="preserve"> without browser-only dead ends for paying customers?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Is there a </w:t>
      </w:r>
      <w:r>
        <w:rPr>
          <w:rFonts w:ascii="Calibri" w:hAnsi="Calibri" w:eastAsia="Calibri"/>
          <w:b/>
          <w:sz w:val="21"/>
        </w:rPr>
        <w:t>plan switch</w:t>
      </w:r>
      <w:r>
        <w:rPr>
          <w:rFonts w:ascii="Calibri" w:hAnsi="Calibri" w:eastAsia="Calibri"/>
          <w:b w:val="0"/>
          <w:sz w:val="21"/>
        </w:rPr>
        <w:t xml:space="preserve"> (entitlement) so packaging stays honest?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Can public agents explain it in one sentence without over-claiming?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What do we </w:t>
      </w:r>
      <w:r>
        <w:rPr>
          <w:rFonts w:ascii="Calibri" w:hAnsi="Calibri" w:eastAsia="Calibri"/>
          <w:b/>
          <w:sz w:val="21"/>
        </w:rPr>
        <w:t>discontinue</w:t>
      </w:r>
      <w:r>
        <w:rPr>
          <w:rFonts w:ascii="Calibri" w:hAnsi="Calibri" w:eastAsia="Calibri"/>
          <w:b w:val="0"/>
          <w:sz w:val="21"/>
        </w:rPr>
        <w:t xml:space="preserve"> or defer to make room?</w:t>
      </w:r>
    </w:p>
    <w:p>
      <w:r>
        <w:rPr>
          <w:rFonts w:ascii="Calibri" w:hAnsi="Calibri" w:eastAsia="Calibri"/>
          <w:b w:val="0"/>
          <w:sz w:val="21"/>
        </w:rPr>
        <w:t>If three or more answers are “no,” do not ship in the current plan box.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9. Build-process lessons (front + back) worth keeping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Lesson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Practice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Packet-sized delivery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One active packet; changelog + lint + build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Demo proved UX; Cloud proved durability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Never confuse the two in sales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Entitlements before UI sprawl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Nav gated by capability ids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Ops ≠ customer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Separate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/ops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allowlist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Empty Cloud ≠ mock seed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Customer trust depends on this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Secrets in Vercel / Cloud only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Truncated keys with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…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break login headers — paste full keys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Version honesty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001 desk live; 002 SI deepening; 003+ later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Design system locked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Field ledger — no generic AI purple/cream clichés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Human applies AI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Auditability is the product promise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10. Related documents (index)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Doc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Use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docs/BUILD_PLAN.md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Active packets &amp; IA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docs/DECISIONS.md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Locked ADRs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docs/OPERATIONAL_DELIVERY.md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GO LIVE ladder history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docs/ROADMAP_V002.md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V002 priority order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docs/ACCESS_MODEL.md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Seats, Owner, entitlements narrative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docs/LAUNCH_WATCHLIST.md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First-days ops runbook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docs/PUBLIC_LAUNCH.md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Public posture (sync if drift)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docs/DESIGN_SYSTEM.md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Visual / UX law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docs/FRAPPE_API_CONTRACT.md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Method expectations for srm-core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docs/CHANGELOG_INTERNAL.md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What changed when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src/config/entitlements.ts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Plan feature switchboard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src/lib/tedsMaturity.ts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Living maturity scores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AGENTS.md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Coding agent rules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11. Maintenance of this brief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After every meaningful packet: update §4 statuses and §8 priorities; one line in </w:t>
      </w:r>
      <w:r>
        <w:rPr>
          <w:rFonts w:ascii="Consolas" w:hAnsi="Consolas" w:eastAsia="Calibri"/>
          <w:b w:val="0"/>
          <w:color w:val="085F4D"/>
          <w:sz w:val="20"/>
        </w:rPr>
        <w:t>CHANGELOG_INTERNAL.md</w:t>
      </w:r>
      <w:r>
        <w:rPr>
          <w:rFonts w:ascii="Calibri" w:hAnsi="Calibri" w:eastAsia="Calibri"/>
          <w:b w:val="0"/>
          <w:sz w:val="21"/>
        </w:rPr>
        <w:t xml:space="preserve">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After commercial packaging changes: update §5 and </w:t>
      </w:r>
      <w:r>
        <w:rPr>
          <w:rFonts w:ascii="Consolas" w:hAnsi="Consolas" w:eastAsia="Calibri"/>
          <w:b w:val="0"/>
          <w:color w:val="085F4D"/>
          <w:sz w:val="20"/>
        </w:rPr>
        <w:t>src/config/entitlements.ts</w:t>
      </w:r>
      <w:r>
        <w:rPr>
          <w:rFonts w:ascii="Calibri" w:hAnsi="Calibri" w:eastAsia="Calibri"/>
          <w:b w:val="0"/>
          <w:sz w:val="21"/>
        </w:rPr>
        <w:t xml:space="preserve"> together.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After public script changes: update §6 and train support/sales agents from this file only.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Quarterly: full scorecard (§7.3) with Executive Board / Ops.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If code and this brief disagree, </w:t>
      </w:r>
      <w:r>
        <w:rPr>
          <w:rFonts w:ascii="Calibri" w:hAnsi="Calibri" w:eastAsia="Calibri"/>
          <w:b/>
          <w:sz w:val="21"/>
        </w:rPr>
        <w:t>fix the brief within the same PR</w:t>
      </w:r>
      <w:r>
        <w:rPr>
          <w:rFonts w:ascii="Calibri" w:hAnsi="Calibri" w:eastAsia="Calibri"/>
          <w:b w:val="0"/>
          <w:sz w:val="21"/>
        </w:rPr>
        <w:t xml:space="preserve"> that changes packaging or public claims.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 w:val="0"/>
          <w:sz w:val="21"/>
        </w:rPr>
        <w:t>*End of brief — TrustLedger Platform Strategic Brief (living).*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