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6F77F" w14:textId="77777777" w:rsidR="00F87F93" w:rsidRDefault="00F87F93" w:rsidP="00F87F93"/>
    <w:p w14:paraId="5A7DC2A9" w14:textId="1A039320" w:rsidR="00F87F93" w:rsidRPr="00F87F93" w:rsidRDefault="00F87F93" w:rsidP="00F87F93">
      <w:pPr>
        <w:shd w:val="clear" w:color="auto" w:fill="FAE2D5" w:themeFill="accent2" w:themeFillTint="33"/>
        <w:jc w:val="center"/>
        <w:rPr>
          <w:b/>
          <w:bCs/>
          <w:sz w:val="32"/>
          <w:szCs w:val="32"/>
        </w:rPr>
      </w:pPr>
      <w:r w:rsidRPr="00F87F93">
        <w:rPr>
          <w:b/>
          <w:bCs/>
          <w:sz w:val="32"/>
          <w:szCs w:val="32"/>
        </w:rPr>
        <w:t>Examination notes TRM201 2024 2</w:t>
      </w:r>
      <w:r w:rsidRPr="00F87F93">
        <w:rPr>
          <w:b/>
          <w:bCs/>
          <w:sz w:val="32"/>
          <w:szCs w:val="32"/>
          <w:vertAlign w:val="superscript"/>
        </w:rPr>
        <w:t>ND</w:t>
      </w:r>
      <w:r w:rsidRPr="00F87F93">
        <w:rPr>
          <w:b/>
          <w:bCs/>
          <w:sz w:val="32"/>
          <w:szCs w:val="32"/>
        </w:rPr>
        <w:t xml:space="preserve"> Semester</w:t>
      </w:r>
    </w:p>
    <w:p w14:paraId="499502D8" w14:textId="77777777" w:rsidR="00F87F93" w:rsidRDefault="00F87F93" w:rsidP="00F87F93">
      <w:pPr>
        <w:jc w:val="center"/>
      </w:pPr>
    </w:p>
    <w:p w14:paraId="029539E7" w14:textId="77777777" w:rsidR="00F87F93" w:rsidRDefault="00F87F93" w:rsidP="00F87F93">
      <w:pPr>
        <w:jc w:val="center"/>
        <w:sectPr w:rsidR="00F87F93">
          <w:pgSz w:w="11906" w:h="16838"/>
          <w:pgMar w:top="1440" w:right="1440" w:bottom="1440" w:left="1440" w:header="708" w:footer="708" w:gutter="0"/>
          <w:cols w:space="708"/>
          <w:docGrid w:linePitch="360"/>
        </w:sectPr>
      </w:pPr>
    </w:p>
    <w:sdt>
      <w:sdtPr>
        <w:id w:val="-1306843922"/>
        <w:docPartObj>
          <w:docPartGallery w:val="Table of Contents"/>
          <w:docPartUnique/>
        </w:docPartObj>
      </w:sdtPr>
      <w:sdtEndPr>
        <w:rPr>
          <w:rFonts w:eastAsiaTheme="minorHAnsi" w:cstheme="minorBidi"/>
          <w:bCs/>
          <w:noProof/>
          <w:color w:val="auto"/>
          <w:kern w:val="2"/>
          <w:sz w:val="24"/>
          <w:szCs w:val="22"/>
          <w:lang w:val="en-GB"/>
          <w14:ligatures w14:val="standardContextual"/>
        </w:rPr>
      </w:sdtEndPr>
      <w:sdtContent>
        <w:p w14:paraId="76A7CEC7" w14:textId="2D484E3E" w:rsidR="00F87F93" w:rsidRDefault="00F87F93">
          <w:pPr>
            <w:pStyle w:val="TOCHeading"/>
          </w:pPr>
          <w:r>
            <w:t>Table of Contents</w:t>
          </w:r>
        </w:p>
        <w:p w14:paraId="3ADE8058" w14:textId="6BFC0E68" w:rsidR="0059208F" w:rsidRDefault="00F87F93">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79455330" w:history="1">
            <w:r w:rsidR="0059208F" w:rsidRPr="00D24F90">
              <w:rPr>
                <w:rStyle w:val="Hyperlink"/>
                <w:noProof/>
              </w:rPr>
              <w:t>1. Chapter 1: Managing human resource training and development in organisations (par 1.4-1.6)</w:t>
            </w:r>
            <w:r w:rsidR="0059208F">
              <w:rPr>
                <w:noProof/>
                <w:webHidden/>
              </w:rPr>
              <w:tab/>
            </w:r>
            <w:r w:rsidR="0059208F">
              <w:rPr>
                <w:noProof/>
                <w:webHidden/>
              </w:rPr>
              <w:fldChar w:fldCharType="begin"/>
            </w:r>
            <w:r w:rsidR="0059208F">
              <w:rPr>
                <w:noProof/>
                <w:webHidden/>
              </w:rPr>
              <w:instrText xml:space="preserve"> PAGEREF _Toc179455330 \h </w:instrText>
            </w:r>
            <w:r w:rsidR="0059208F">
              <w:rPr>
                <w:noProof/>
                <w:webHidden/>
              </w:rPr>
            </w:r>
            <w:r w:rsidR="0059208F">
              <w:rPr>
                <w:noProof/>
                <w:webHidden/>
              </w:rPr>
              <w:fldChar w:fldCharType="separate"/>
            </w:r>
            <w:r w:rsidR="0059208F">
              <w:rPr>
                <w:noProof/>
                <w:webHidden/>
              </w:rPr>
              <w:t>3</w:t>
            </w:r>
            <w:r w:rsidR="0059208F">
              <w:rPr>
                <w:noProof/>
                <w:webHidden/>
              </w:rPr>
              <w:fldChar w:fldCharType="end"/>
            </w:r>
          </w:hyperlink>
        </w:p>
        <w:p w14:paraId="04EE86F7" w14:textId="1E067E95" w:rsidR="0059208F" w:rsidRDefault="0059208F">
          <w:pPr>
            <w:pStyle w:val="TOC1"/>
            <w:tabs>
              <w:tab w:val="right" w:leader="dot" w:pos="9016"/>
            </w:tabs>
            <w:rPr>
              <w:rFonts w:asciiTheme="minorHAnsi" w:eastAsiaTheme="minorEastAsia" w:hAnsiTheme="minorHAnsi"/>
              <w:noProof/>
              <w:szCs w:val="24"/>
              <w:lang w:eastAsia="en-GB"/>
            </w:rPr>
          </w:pPr>
          <w:hyperlink w:anchor="_Toc179455331" w:history="1">
            <w:r w:rsidRPr="00D24F90">
              <w:rPr>
                <w:rStyle w:val="Hyperlink"/>
                <w:noProof/>
              </w:rPr>
              <w:t>2. Chapter 2: The education, training and development environment in South Africa (whole chapter)</w:t>
            </w:r>
            <w:r>
              <w:rPr>
                <w:noProof/>
                <w:webHidden/>
              </w:rPr>
              <w:tab/>
            </w:r>
            <w:r>
              <w:rPr>
                <w:noProof/>
                <w:webHidden/>
              </w:rPr>
              <w:fldChar w:fldCharType="begin"/>
            </w:r>
            <w:r>
              <w:rPr>
                <w:noProof/>
                <w:webHidden/>
              </w:rPr>
              <w:instrText xml:space="preserve"> PAGEREF _Toc179455331 \h </w:instrText>
            </w:r>
            <w:r>
              <w:rPr>
                <w:noProof/>
                <w:webHidden/>
              </w:rPr>
            </w:r>
            <w:r>
              <w:rPr>
                <w:noProof/>
                <w:webHidden/>
              </w:rPr>
              <w:fldChar w:fldCharType="separate"/>
            </w:r>
            <w:r>
              <w:rPr>
                <w:noProof/>
                <w:webHidden/>
              </w:rPr>
              <w:t>7</w:t>
            </w:r>
            <w:r>
              <w:rPr>
                <w:noProof/>
                <w:webHidden/>
              </w:rPr>
              <w:fldChar w:fldCharType="end"/>
            </w:r>
          </w:hyperlink>
        </w:p>
        <w:p w14:paraId="4DBC60C9" w14:textId="2DFA677F" w:rsidR="0059208F" w:rsidRDefault="0059208F">
          <w:pPr>
            <w:pStyle w:val="TOC1"/>
            <w:tabs>
              <w:tab w:val="right" w:leader="dot" w:pos="9016"/>
            </w:tabs>
            <w:rPr>
              <w:rFonts w:asciiTheme="minorHAnsi" w:eastAsiaTheme="minorEastAsia" w:hAnsiTheme="minorHAnsi"/>
              <w:noProof/>
              <w:szCs w:val="24"/>
              <w:lang w:eastAsia="en-GB"/>
            </w:rPr>
          </w:pPr>
          <w:hyperlink w:anchor="_Toc179455332" w:history="1">
            <w:r w:rsidRPr="00D24F90">
              <w:rPr>
                <w:rStyle w:val="Hyperlink"/>
                <w:noProof/>
              </w:rPr>
              <w:t>3. Chapter 3: The administration and technological support of training and development in the organisation (par 3.2-3.3)</w:t>
            </w:r>
            <w:r>
              <w:rPr>
                <w:noProof/>
                <w:webHidden/>
              </w:rPr>
              <w:tab/>
            </w:r>
            <w:r>
              <w:rPr>
                <w:noProof/>
                <w:webHidden/>
              </w:rPr>
              <w:fldChar w:fldCharType="begin"/>
            </w:r>
            <w:r>
              <w:rPr>
                <w:noProof/>
                <w:webHidden/>
              </w:rPr>
              <w:instrText xml:space="preserve"> PAGEREF _Toc179455332 \h </w:instrText>
            </w:r>
            <w:r>
              <w:rPr>
                <w:noProof/>
                <w:webHidden/>
              </w:rPr>
            </w:r>
            <w:r>
              <w:rPr>
                <w:noProof/>
                <w:webHidden/>
              </w:rPr>
              <w:fldChar w:fldCharType="separate"/>
            </w:r>
            <w:r>
              <w:rPr>
                <w:noProof/>
                <w:webHidden/>
              </w:rPr>
              <w:t>14</w:t>
            </w:r>
            <w:r>
              <w:rPr>
                <w:noProof/>
                <w:webHidden/>
              </w:rPr>
              <w:fldChar w:fldCharType="end"/>
            </w:r>
          </w:hyperlink>
        </w:p>
        <w:p w14:paraId="4ED9DB8E" w14:textId="1B482575" w:rsidR="0059208F" w:rsidRDefault="0059208F">
          <w:pPr>
            <w:pStyle w:val="TOC1"/>
            <w:tabs>
              <w:tab w:val="right" w:leader="dot" w:pos="9016"/>
            </w:tabs>
            <w:rPr>
              <w:rFonts w:asciiTheme="minorHAnsi" w:eastAsiaTheme="minorEastAsia" w:hAnsiTheme="minorHAnsi"/>
              <w:noProof/>
              <w:szCs w:val="24"/>
              <w:lang w:eastAsia="en-GB"/>
            </w:rPr>
          </w:pPr>
          <w:hyperlink w:anchor="_Toc179455333" w:history="1">
            <w:r w:rsidRPr="00D24F90">
              <w:rPr>
                <w:rStyle w:val="Hyperlink"/>
                <w:noProof/>
              </w:rPr>
              <w:t>4. Chapter 5: Determining training and development needs (par 5.2-5.4 &amp; 5.9)</w:t>
            </w:r>
            <w:r>
              <w:rPr>
                <w:noProof/>
                <w:webHidden/>
              </w:rPr>
              <w:tab/>
            </w:r>
            <w:r>
              <w:rPr>
                <w:noProof/>
                <w:webHidden/>
              </w:rPr>
              <w:fldChar w:fldCharType="begin"/>
            </w:r>
            <w:r>
              <w:rPr>
                <w:noProof/>
                <w:webHidden/>
              </w:rPr>
              <w:instrText xml:space="preserve"> PAGEREF _Toc179455333 \h </w:instrText>
            </w:r>
            <w:r>
              <w:rPr>
                <w:noProof/>
                <w:webHidden/>
              </w:rPr>
            </w:r>
            <w:r>
              <w:rPr>
                <w:noProof/>
                <w:webHidden/>
              </w:rPr>
              <w:fldChar w:fldCharType="separate"/>
            </w:r>
            <w:r>
              <w:rPr>
                <w:noProof/>
                <w:webHidden/>
              </w:rPr>
              <w:t>19</w:t>
            </w:r>
            <w:r>
              <w:rPr>
                <w:noProof/>
                <w:webHidden/>
              </w:rPr>
              <w:fldChar w:fldCharType="end"/>
            </w:r>
          </w:hyperlink>
        </w:p>
        <w:p w14:paraId="16C8BCF1" w14:textId="234D48CE" w:rsidR="0059208F" w:rsidRDefault="0059208F">
          <w:pPr>
            <w:pStyle w:val="TOC1"/>
            <w:tabs>
              <w:tab w:val="right" w:leader="dot" w:pos="9016"/>
            </w:tabs>
            <w:rPr>
              <w:rFonts w:asciiTheme="minorHAnsi" w:eastAsiaTheme="minorEastAsia" w:hAnsiTheme="minorHAnsi"/>
              <w:noProof/>
              <w:szCs w:val="24"/>
              <w:lang w:eastAsia="en-GB"/>
            </w:rPr>
          </w:pPr>
          <w:hyperlink w:anchor="_Toc179455334" w:history="1">
            <w:r w:rsidRPr="00D24F90">
              <w:rPr>
                <w:rStyle w:val="Hyperlink"/>
                <w:noProof/>
              </w:rPr>
              <w:t>5. Chapter 6: Programme design and development (par 6.2-6.8)</w:t>
            </w:r>
            <w:r>
              <w:rPr>
                <w:noProof/>
                <w:webHidden/>
              </w:rPr>
              <w:tab/>
            </w:r>
            <w:r>
              <w:rPr>
                <w:noProof/>
                <w:webHidden/>
              </w:rPr>
              <w:fldChar w:fldCharType="begin"/>
            </w:r>
            <w:r>
              <w:rPr>
                <w:noProof/>
                <w:webHidden/>
              </w:rPr>
              <w:instrText xml:space="preserve"> PAGEREF _Toc179455334 \h </w:instrText>
            </w:r>
            <w:r>
              <w:rPr>
                <w:noProof/>
                <w:webHidden/>
              </w:rPr>
            </w:r>
            <w:r>
              <w:rPr>
                <w:noProof/>
                <w:webHidden/>
              </w:rPr>
              <w:fldChar w:fldCharType="separate"/>
            </w:r>
            <w:r>
              <w:rPr>
                <w:noProof/>
                <w:webHidden/>
              </w:rPr>
              <w:t>21</w:t>
            </w:r>
            <w:r>
              <w:rPr>
                <w:noProof/>
                <w:webHidden/>
              </w:rPr>
              <w:fldChar w:fldCharType="end"/>
            </w:r>
          </w:hyperlink>
        </w:p>
        <w:p w14:paraId="2E0521AC" w14:textId="528C43DE" w:rsidR="0059208F" w:rsidRDefault="0059208F">
          <w:pPr>
            <w:pStyle w:val="TOC1"/>
            <w:tabs>
              <w:tab w:val="right" w:leader="dot" w:pos="9016"/>
            </w:tabs>
            <w:rPr>
              <w:rFonts w:asciiTheme="minorHAnsi" w:eastAsiaTheme="minorEastAsia" w:hAnsiTheme="minorHAnsi"/>
              <w:noProof/>
              <w:szCs w:val="24"/>
              <w:lang w:eastAsia="en-GB"/>
            </w:rPr>
          </w:pPr>
          <w:hyperlink w:anchor="_Toc179455335" w:history="1">
            <w:r w:rsidRPr="00D24F90">
              <w:rPr>
                <w:rStyle w:val="Hyperlink"/>
                <w:noProof/>
              </w:rPr>
              <w:t>6. Chapter 7: Preparing and presenting training and development (whole chapter)</w:t>
            </w:r>
            <w:r>
              <w:rPr>
                <w:noProof/>
                <w:webHidden/>
              </w:rPr>
              <w:tab/>
            </w:r>
            <w:r>
              <w:rPr>
                <w:noProof/>
                <w:webHidden/>
              </w:rPr>
              <w:fldChar w:fldCharType="begin"/>
            </w:r>
            <w:r>
              <w:rPr>
                <w:noProof/>
                <w:webHidden/>
              </w:rPr>
              <w:instrText xml:space="preserve"> PAGEREF _Toc179455335 \h </w:instrText>
            </w:r>
            <w:r>
              <w:rPr>
                <w:noProof/>
                <w:webHidden/>
              </w:rPr>
            </w:r>
            <w:r>
              <w:rPr>
                <w:noProof/>
                <w:webHidden/>
              </w:rPr>
              <w:fldChar w:fldCharType="separate"/>
            </w:r>
            <w:r>
              <w:rPr>
                <w:noProof/>
                <w:webHidden/>
              </w:rPr>
              <w:t>28</w:t>
            </w:r>
            <w:r>
              <w:rPr>
                <w:noProof/>
                <w:webHidden/>
              </w:rPr>
              <w:fldChar w:fldCharType="end"/>
            </w:r>
          </w:hyperlink>
        </w:p>
        <w:p w14:paraId="15E99F33" w14:textId="37CF3ED8" w:rsidR="0059208F" w:rsidRDefault="0059208F">
          <w:pPr>
            <w:pStyle w:val="TOC1"/>
            <w:tabs>
              <w:tab w:val="right" w:leader="dot" w:pos="9016"/>
            </w:tabs>
            <w:rPr>
              <w:rFonts w:asciiTheme="minorHAnsi" w:eastAsiaTheme="minorEastAsia" w:hAnsiTheme="minorHAnsi"/>
              <w:noProof/>
              <w:szCs w:val="24"/>
              <w:lang w:eastAsia="en-GB"/>
            </w:rPr>
          </w:pPr>
          <w:hyperlink w:anchor="_Toc179455336" w:history="1">
            <w:r w:rsidRPr="00D24F90">
              <w:rPr>
                <w:rStyle w:val="Hyperlink"/>
                <w:noProof/>
              </w:rPr>
              <w:t>7. Chapter 8: Assessing learning and evaluating training and development (par 8.3-8.5)</w:t>
            </w:r>
            <w:r>
              <w:rPr>
                <w:noProof/>
                <w:webHidden/>
              </w:rPr>
              <w:tab/>
            </w:r>
            <w:r>
              <w:rPr>
                <w:noProof/>
                <w:webHidden/>
              </w:rPr>
              <w:fldChar w:fldCharType="begin"/>
            </w:r>
            <w:r>
              <w:rPr>
                <w:noProof/>
                <w:webHidden/>
              </w:rPr>
              <w:instrText xml:space="preserve"> PAGEREF _Toc179455336 \h </w:instrText>
            </w:r>
            <w:r>
              <w:rPr>
                <w:noProof/>
                <w:webHidden/>
              </w:rPr>
            </w:r>
            <w:r>
              <w:rPr>
                <w:noProof/>
                <w:webHidden/>
              </w:rPr>
              <w:fldChar w:fldCharType="separate"/>
            </w:r>
            <w:r>
              <w:rPr>
                <w:noProof/>
                <w:webHidden/>
              </w:rPr>
              <w:t>31</w:t>
            </w:r>
            <w:r>
              <w:rPr>
                <w:noProof/>
                <w:webHidden/>
              </w:rPr>
              <w:fldChar w:fldCharType="end"/>
            </w:r>
          </w:hyperlink>
        </w:p>
        <w:p w14:paraId="3E8D2797" w14:textId="3ECAA7E8" w:rsidR="0059208F" w:rsidRDefault="0059208F">
          <w:pPr>
            <w:pStyle w:val="TOC1"/>
            <w:tabs>
              <w:tab w:val="right" w:leader="dot" w:pos="9016"/>
            </w:tabs>
            <w:rPr>
              <w:rFonts w:asciiTheme="minorHAnsi" w:eastAsiaTheme="minorEastAsia" w:hAnsiTheme="minorHAnsi"/>
              <w:noProof/>
              <w:szCs w:val="24"/>
              <w:lang w:eastAsia="en-GB"/>
            </w:rPr>
          </w:pPr>
          <w:hyperlink w:anchor="_Toc179455337" w:history="1">
            <w:r w:rsidRPr="00D24F90">
              <w:rPr>
                <w:rStyle w:val="Hyperlink"/>
                <w:noProof/>
              </w:rPr>
              <w:t>8. Study Guide Topic 4 and Topic 7 (Whole chapter)</w:t>
            </w:r>
            <w:r>
              <w:rPr>
                <w:noProof/>
                <w:webHidden/>
              </w:rPr>
              <w:tab/>
            </w:r>
            <w:r>
              <w:rPr>
                <w:noProof/>
                <w:webHidden/>
              </w:rPr>
              <w:fldChar w:fldCharType="begin"/>
            </w:r>
            <w:r>
              <w:rPr>
                <w:noProof/>
                <w:webHidden/>
              </w:rPr>
              <w:instrText xml:space="preserve"> PAGEREF _Toc179455337 \h </w:instrText>
            </w:r>
            <w:r>
              <w:rPr>
                <w:noProof/>
                <w:webHidden/>
              </w:rPr>
            </w:r>
            <w:r>
              <w:rPr>
                <w:noProof/>
                <w:webHidden/>
              </w:rPr>
              <w:fldChar w:fldCharType="separate"/>
            </w:r>
            <w:r>
              <w:rPr>
                <w:noProof/>
                <w:webHidden/>
              </w:rPr>
              <w:t>37</w:t>
            </w:r>
            <w:r>
              <w:rPr>
                <w:noProof/>
                <w:webHidden/>
              </w:rPr>
              <w:fldChar w:fldCharType="end"/>
            </w:r>
          </w:hyperlink>
        </w:p>
        <w:p w14:paraId="1EB4AD5E" w14:textId="4834B14F" w:rsidR="00F87F93" w:rsidRDefault="00F87F93">
          <w:r>
            <w:rPr>
              <w:b/>
              <w:bCs/>
              <w:noProof/>
            </w:rPr>
            <w:fldChar w:fldCharType="end"/>
          </w:r>
        </w:p>
      </w:sdtContent>
    </w:sdt>
    <w:p w14:paraId="3B1C7802" w14:textId="77777777" w:rsidR="007E1A43" w:rsidRDefault="007E1A43" w:rsidP="00F87F93">
      <w:pPr>
        <w:jc w:val="center"/>
        <w:sectPr w:rsidR="007E1A43">
          <w:pgSz w:w="11906" w:h="16838"/>
          <w:pgMar w:top="1440" w:right="1440" w:bottom="1440" w:left="1440" w:header="708" w:footer="708" w:gutter="0"/>
          <w:cols w:space="708"/>
          <w:docGrid w:linePitch="360"/>
        </w:sectPr>
      </w:pPr>
    </w:p>
    <w:p w14:paraId="7A4E0FD6" w14:textId="77777777" w:rsidR="00F87F93" w:rsidRDefault="00F87F93" w:rsidP="00F87F93">
      <w:pPr>
        <w:jc w:val="center"/>
      </w:pPr>
    </w:p>
    <w:p w14:paraId="1C4544B2" w14:textId="22D1823A" w:rsidR="00F87F93" w:rsidRDefault="00F87F93" w:rsidP="00F87F93">
      <w:pPr>
        <w:pStyle w:val="Heading1"/>
      </w:pPr>
      <w:bookmarkStart w:id="0" w:name="_Toc179455330"/>
      <w:r>
        <w:t>Chapter 1: Managing human resource training and development in organisations (par 1.4-1.6)</w:t>
      </w:r>
      <w:bookmarkEnd w:id="0"/>
    </w:p>
    <w:p w14:paraId="242E724E" w14:textId="35754884" w:rsidR="00C250F0" w:rsidRPr="00C250F0" w:rsidRDefault="00C250F0" w:rsidP="00C250F0">
      <w:pPr>
        <w:rPr>
          <w:b/>
          <w:bCs/>
          <w:u w:val="single"/>
        </w:rPr>
      </w:pPr>
      <w:r w:rsidRPr="00C250F0">
        <w:rPr>
          <w:b/>
          <w:bCs/>
          <w:u w:val="single"/>
        </w:rPr>
        <w:t>1</w:t>
      </w:r>
      <w:r w:rsidRPr="00C250F0">
        <w:rPr>
          <w:b/>
          <w:bCs/>
          <w:u w:val="single"/>
        </w:rPr>
        <w:t xml:space="preserve">.4 </w:t>
      </w:r>
      <w:r w:rsidRPr="00C250F0">
        <w:rPr>
          <w:b/>
          <w:bCs/>
          <w:u w:val="single"/>
        </w:rPr>
        <w:t>Types of Training and Development Interventions</w:t>
      </w:r>
    </w:p>
    <w:p w14:paraId="24E3CD10" w14:textId="77777777" w:rsidR="00C250F0" w:rsidRDefault="00C250F0" w:rsidP="00C250F0">
      <w:r>
        <w:t>Organisations implement various training and development interventions based on their strategic goals, environmental changes, and training needs:</w:t>
      </w:r>
    </w:p>
    <w:p w14:paraId="14FCA83C" w14:textId="77777777" w:rsidR="00C250F0" w:rsidRPr="00C250F0" w:rsidRDefault="00C250F0" w:rsidP="00366A8E">
      <w:pPr>
        <w:pStyle w:val="ListParagraph"/>
      </w:pPr>
      <w:r w:rsidRPr="00C250F0">
        <w:t>Technical Training (Hard Skills Training)</w:t>
      </w:r>
    </w:p>
    <w:p w14:paraId="4B139248" w14:textId="6CFF30B6" w:rsidR="00C250F0" w:rsidRDefault="00C250F0" w:rsidP="00C250F0">
      <w:r>
        <w:t>Focuses on teaching employees specific job-related skills or tasks, such as operating machinery, plumbing, or IT systems.</w:t>
      </w:r>
    </w:p>
    <w:p w14:paraId="4E41AB93" w14:textId="31086DCE" w:rsidR="00C250F0" w:rsidRPr="00C250F0" w:rsidRDefault="00C250F0" w:rsidP="00366A8E">
      <w:pPr>
        <w:pStyle w:val="ListParagraph"/>
      </w:pPr>
      <w:r w:rsidRPr="00C250F0">
        <w:t>Soft Skills Training</w:t>
      </w:r>
    </w:p>
    <w:p w14:paraId="45D59BD2" w14:textId="103B4E90" w:rsidR="00C250F0" w:rsidRDefault="00C250F0" w:rsidP="00C250F0">
      <w:r>
        <w:t>Aims to improve interpersonal and behavioural skills needed for effective collaboration and communication, including communication, teamwork, problem-solving, and emotional intelligence.</w:t>
      </w:r>
    </w:p>
    <w:p w14:paraId="2EC7A181" w14:textId="77777777" w:rsidR="00C250F0" w:rsidRDefault="00C250F0" w:rsidP="00C250F0"/>
    <w:p w14:paraId="364C20A4" w14:textId="77777777" w:rsidR="00B4052B" w:rsidRDefault="00C250F0" w:rsidP="00366A8E">
      <w:pPr>
        <w:pStyle w:val="ListParagraph"/>
      </w:pPr>
      <w:r>
        <w:t>Compliance Training</w:t>
      </w:r>
    </w:p>
    <w:p w14:paraId="3B8BA004" w14:textId="1B8AC8F5" w:rsidR="00C250F0" w:rsidRDefault="00C250F0" w:rsidP="00C250F0">
      <w:r>
        <w:t>Mandatory training that ensures employees meet legal or organisational standards, covering areas such as health and safety regulations, cybersecurity protocols, and sexual harassment prevention.</w:t>
      </w:r>
    </w:p>
    <w:p w14:paraId="43BD59F3" w14:textId="77777777" w:rsidR="00B4052B" w:rsidRDefault="00C250F0" w:rsidP="00366A8E">
      <w:pPr>
        <w:pStyle w:val="ListParagraph"/>
      </w:pPr>
      <w:r>
        <w:t>Management Development</w:t>
      </w:r>
    </w:p>
    <w:p w14:paraId="20A5BA43" w14:textId="55E16A71" w:rsidR="00C250F0" w:rsidRDefault="00C250F0" w:rsidP="00C250F0">
      <w:r>
        <w:t>Enhances leadership and management abilities, focusing on skills like leadership, accountability, and providing effective feedback.</w:t>
      </w:r>
    </w:p>
    <w:p w14:paraId="0A532183" w14:textId="77777777" w:rsidR="00B4052B" w:rsidRDefault="00C250F0" w:rsidP="00366A8E">
      <w:pPr>
        <w:pStyle w:val="ListParagraph"/>
      </w:pPr>
      <w:r>
        <w:t>Onboarding</w:t>
      </w:r>
    </w:p>
    <w:p w14:paraId="15F08AF6" w14:textId="2BC39C62" w:rsidR="00C250F0" w:rsidRDefault="00C250F0" w:rsidP="00C250F0">
      <w:r>
        <w:t>A structured process that introduces new employees to the organisation’s culture, values, and job expectations, helping them understand their role and integrate into the company.</w:t>
      </w:r>
    </w:p>
    <w:p w14:paraId="480FBF22" w14:textId="77777777" w:rsidR="00C250F0" w:rsidRDefault="00C250F0" w:rsidP="00C250F0"/>
    <w:p w14:paraId="519F241B" w14:textId="77777777" w:rsidR="00B4052B" w:rsidRPr="00B4052B" w:rsidRDefault="00B4052B" w:rsidP="00B4052B">
      <w:pPr>
        <w:rPr>
          <w:b/>
          <w:bCs/>
          <w:u w:val="single"/>
        </w:rPr>
      </w:pPr>
      <w:r w:rsidRPr="00B4052B">
        <w:rPr>
          <w:b/>
          <w:bCs/>
          <w:u w:val="single"/>
        </w:rPr>
        <w:t>1.6: The Place and Role of the Training and Development Function in the Structure of the Organisation</w:t>
      </w:r>
    </w:p>
    <w:p w14:paraId="613905EF" w14:textId="77777777" w:rsidR="00B4052B" w:rsidRPr="00B4052B" w:rsidRDefault="00B4052B" w:rsidP="00B4052B">
      <w:pPr>
        <w:rPr>
          <w:b/>
          <w:bCs/>
        </w:rPr>
      </w:pPr>
      <w:r w:rsidRPr="00B4052B">
        <w:rPr>
          <w:b/>
          <w:bCs/>
        </w:rPr>
        <w:t>Purpose of HRD (Human Resource Development):</w:t>
      </w:r>
    </w:p>
    <w:p w14:paraId="63A591C4" w14:textId="77777777" w:rsidR="00B4052B" w:rsidRDefault="00B4052B" w:rsidP="00B4052B">
      <w:r>
        <w:t>HRD aims to drive organisational and performance improvements by enriching employees' knowledge, skills, attitudes, and values. Its function is to 'make a difference' in how the organisation operates.</w:t>
      </w:r>
    </w:p>
    <w:p w14:paraId="61D5F447" w14:textId="77777777" w:rsidR="00B4052B" w:rsidRDefault="00B4052B" w:rsidP="00B4052B"/>
    <w:p w14:paraId="68092D18" w14:textId="51C05E76" w:rsidR="00B4052B" w:rsidRDefault="00B4052B" w:rsidP="00B4052B">
      <w:r>
        <w:t>Training and Development Function</w:t>
      </w:r>
    </w:p>
    <w:p w14:paraId="6CC7D857" w14:textId="77777777" w:rsidR="00B4052B" w:rsidRDefault="00B4052B" w:rsidP="00B4052B">
      <w:r>
        <w:t>Regarded as a subsystem of HR management.</w:t>
      </w:r>
    </w:p>
    <w:p w14:paraId="49C362CA" w14:textId="77777777" w:rsidR="00B4052B" w:rsidRDefault="00B4052B" w:rsidP="00B4052B">
      <w:r>
        <w:t>Determines training needs, applies training techniques, and transforms untrained employees into productive, trained employees who contribute to achieving organisational objectives.</w:t>
      </w:r>
    </w:p>
    <w:p w14:paraId="67B1A97C" w14:textId="5BF4C8B4" w:rsidR="00B4052B" w:rsidRPr="00B4052B" w:rsidRDefault="00B4052B" w:rsidP="00B4052B">
      <w:pPr>
        <w:rPr>
          <w:b/>
          <w:bCs/>
        </w:rPr>
      </w:pPr>
      <w:r w:rsidRPr="00B4052B">
        <w:rPr>
          <w:b/>
          <w:bCs/>
        </w:rPr>
        <w:t>Input and Output of Training</w:t>
      </w:r>
    </w:p>
    <w:p w14:paraId="4EE23296" w14:textId="77777777" w:rsidR="00B4052B" w:rsidRDefault="00B4052B" w:rsidP="00B4052B">
      <w:r>
        <w:t xml:space="preserve">Inputs include untrained employees and </w:t>
      </w:r>
      <w:proofErr w:type="gramStart"/>
      <w:r>
        <w:t>identified</w:t>
      </w:r>
      <w:proofErr w:type="gramEnd"/>
      <w:r>
        <w:t xml:space="preserve"> training needs.</w:t>
      </w:r>
    </w:p>
    <w:p w14:paraId="56BB9722" w14:textId="77777777" w:rsidR="00B4052B" w:rsidRDefault="00B4052B" w:rsidP="00B4052B">
      <w:r>
        <w:t>Training processes like analysis, design, development, and evaluation convert inputs into outputs (trained employees).</w:t>
      </w:r>
    </w:p>
    <w:p w14:paraId="75A1C9BE" w14:textId="58C49A8C" w:rsidR="00B4052B" w:rsidRPr="00B4052B" w:rsidRDefault="00B4052B" w:rsidP="00B4052B">
      <w:pPr>
        <w:rPr>
          <w:b/>
          <w:bCs/>
        </w:rPr>
      </w:pPr>
      <w:r w:rsidRPr="00B4052B">
        <w:rPr>
          <w:b/>
          <w:bCs/>
        </w:rPr>
        <w:t>Influences on the Training Function</w:t>
      </w:r>
    </w:p>
    <w:p w14:paraId="5AC5686C" w14:textId="77777777" w:rsidR="00B4052B" w:rsidRDefault="00B4052B" w:rsidP="00B4052B">
      <w:r>
        <w:t>Like other systems in the organisation, training and development is influenced by external factors such as politics, the economy, and legislation.</w:t>
      </w:r>
    </w:p>
    <w:p w14:paraId="6243CE60" w14:textId="77777777" w:rsidR="00B4052B" w:rsidRDefault="00B4052B" w:rsidP="00B4052B"/>
    <w:p w14:paraId="5E511C3A" w14:textId="0969E20D" w:rsidR="00B4052B" w:rsidRPr="00B4052B" w:rsidRDefault="00B4052B" w:rsidP="00B4052B">
      <w:pPr>
        <w:rPr>
          <w:b/>
          <w:bCs/>
        </w:rPr>
      </w:pPr>
      <w:r w:rsidRPr="00B4052B">
        <w:rPr>
          <w:b/>
          <w:bCs/>
        </w:rPr>
        <w:t>Separate Training and Development Department</w:t>
      </w:r>
    </w:p>
    <w:p w14:paraId="68B4D7BA" w14:textId="77777777" w:rsidR="00B4052B" w:rsidRDefault="00B4052B" w:rsidP="00B4052B">
      <w:r>
        <w:t xml:space="preserve">Training functions best as a distinct department within the HR function, though SMMEs (Small, Medium, and Micro Enterprises) often lack the resources for a </w:t>
      </w:r>
      <w:proofErr w:type="spellStart"/>
      <w:r>
        <w:t>fully fledged</w:t>
      </w:r>
      <w:proofErr w:type="spellEnd"/>
      <w:r>
        <w:t xml:space="preserve"> HR division.</w:t>
      </w:r>
    </w:p>
    <w:p w14:paraId="7CC4E1AB" w14:textId="77777777" w:rsidR="00B4052B" w:rsidRDefault="00B4052B" w:rsidP="00B4052B"/>
    <w:p w14:paraId="28125AED" w14:textId="3E11C37F" w:rsidR="00B4052B" w:rsidRPr="00B4052B" w:rsidRDefault="00B4052B" w:rsidP="00B4052B">
      <w:pPr>
        <w:rPr>
          <w:b/>
          <w:bCs/>
        </w:rPr>
      </w:pPr>
      <w:r w:rsidRPr="00B4052B">
        <w:rPr>
          <w:b/>
          <w:bCs/>
        </w:rPr>
        <w:t>Key HRD Functions and Activities</w:t>
      </w:r>
    </w:p>
    <w:p w14:paraId="5248BD69" w14:textId="77777777" w:rsidR="00B4052B" w:rsidRDefault="00B4052B" w:rsidP="00B4052B">
      <w:r>
        <w:t>Managing HRD systems, including learning and performance management.</w:t>
      </w:r>
    </w:p>
    <w:p w14:paraId="4B97499F" w14:textId="77777777" w:rsidR="00B4052B" w:rsidRDefault="00B4052B" w:rsidP="00B4052B">
      <w:r>
        <w:t>Analysing training needs.</w:t>
      </w:r>
    </w:p>
    <w:p w14:paraId="05F048DC" w14:textId="77777777" w:rsidR="00B4052B" w:rsidRDefault="00B4052B" w:rsidP="00B4052B">
      <w:r>
        <w:t>Designing curricula and programmes.</w:t>
      </w:r>
    </w:p>
    <w:p w14:paraId="6E27C934" w14:textId="77777777" w:rsidR="00B4052B" w:rsidRDefault="00B4052B" w:rsidP="00B4052B">
      <w:r>
        <w:t>Developing training resources.</w:t>
      </w:r>
    </w:p>
    <w:p w14:paraId="075ED352" w14:textId="77777777" w:rsidR="00B4052B" w:rsidRDefault="00B4052B" w:rsidP="00B4052B">
      <w:r>
        <w:t>Delivering and evaluating education and training.</w:t>
      </w:r>
    </w:p>
    <w:p w14:paraId="5BDD94FA" w14:textId="77777777" w:rsidR="00B4052B" w:rsidRDefault="00B4052B" w:rsidP="00B4052B">
      <w:r>
        <w:t>Conducting quality assurance and managing administrative tasks.</w:t>
      </w:r>
    </w:p>
    <w:p w14:paraId="5EA930C2" w14:textId="77777777" w:rsidR="00B4052B" w:rsidRDefault="00B4052B" w:rsidP="00B4052B">
      <w:r>
        <w:t>Supporting career and organisational development.</w:t>
      </w:r>
    </w:p>
    <w:p w14:paraId="05D14F1C" w14:textId="77777777" w:rsidR="00B4052B" w:rsidRDefault="00B4052B" w:rsidP="00B4052B"/>
    <w:p w14:paraId="1BC05892" w14:textId="4A85B082" w:rsidR="00B4052B" w:rsidRDefault="00B4052B" w:rsidP="00B4052B">
      <w:r>
        <w:t>Additional Duties:</w:t>
      </w:r>
    </w:p>
    <w:p w14:paraId="3D12A790" w14:textId="77777777" w:rsidR="00B4052B" w:rsidRDefault="00B4052B" w:rsidP="00B4052B">
      <w:r>
        <w:t>Training departments may also handle marketing of courses, managing on-the-job training materials, organising achievement conferences, and representing the organisation in professional bodies.</w:t>
      </w:r>
    </w:p>
    <w:p w14:paraId="0FB326F1" w14:textId="77777777" w:rsidR="00B4052B" w:rsidRDefault="00B4052B" w:rsidP="00B4052B"/>
    <w:p w14:paraId="66E9A70B" w14:textId="12BF58DA" w:rsidR="00B4052B" w:rsidRPr="00B4052B" w:rsidRDefault="00B4052B" w:rsidP="00B4052B">
      <w:pPr>
        <w:rPr>
          <w:b/>
          <w:bCs/>
        </w:rPr>
      </w:pPr>
      <w:r w:rsidRPr="00B4052B">
        <w:rPr>
          <w:b/>
          <w:bCs/>
        </w:rPr>
        <w:t>Strategic Role of Training and Development</w:t>
      </w:r>
    </w:p>
    <w:p w14:paraId="2CBA3361" w14:textId="77777777" w:rsidR="00B4052B" w:rsidRDefault="00B4052B" w:rsidP="00B4052B">
      <w:r>
        <w:t>Training and development align with business objectives in five key areas:</w:t>
      </w:r>
    </w:p>
    <w:p w14:paraId="7E51D6AB" w14:textId="77777777" w:rsidR="00B4052B" w:rsidRDefault="00B4052B" w:rsidP="00B4052B"/>
    <w:p w14:paraId="24A5546F" w14:textId="2E1FBDC1" w:rsidR="00B4052B" w:rsidRPr="00B4052B" w:rsidRDefault="00B4052B" w:rsidP="00B4052B">
      <w:pPr>
        <w:rPr>
          <w:b/>
          <w:bCs/>
        </w:rPr>
      </w:pPr>
      <w:r w:rsidRPr="00B4052B">
        <w:rPr>
          <w:b/>
          <w:bCs/>
        </w:rPr>
        <w:t>1.6.1 Talent Attraction and Retention</w:t>
      </w:r>
    </w:p>
    <w:p w14:paraId="75A4F8F8" w14:textId="77777777" w:rsidR="00B4052B" w:rsidRDefault="00B4052B" w:rsidP="00B4052B">
      <w:r>
        <w:t>Continuous training enhances employability, encouraging employees to stay with or join an organisation.</w:t>
      </w:r>
    </w:p>
    <w:p w14:paraId="54F02958" w14:textId="77777777" w:rsidR="00B4052B" w:rsidRDefault="00B4052B" w:rsidP="00B4052B"/>
    <w:p w14:paraId="1C6EFA80" w14:textId="32061350" w:rsidR="00B4052B" w:rsidRPr="00B4052B" w:rsidRDefault="00B4052B" w:rsidP="00B4052B">
      <w:pPr>
        <w:rPr>
          <w:b/>
          <w:bCs/>
        </w:rPr>
      </w:pPr>
      <w:r w:rsidRPr="00B4052B">
        <w:rPr>
          <w:b/>
          <w:bCs/>
        </w:rPr>
        <w:t>1.6.2 Development of People Capabilities</w:t>
      </w:r>
    </w:p>
    <w:p w14:paraId="688CB8B2" w14:textId="77777777" w:rsidR="00B4052B" w:rsidRDefault="00B4052B" w:rsidP="00B4052B">
      <w:r>
        <w:t>Investment in training increases human capital value and helps organisations maintain a competitive edge through employee skills development.</w:t>
      </w:r>
    </w:p>
    <w:p w14:paraId="79966757" w14:textId="77777777" w:rsidR="00B4052B" w:rsidRDefault="00B4052B" w:rsidP="00B4052B"/>
    <w:p w14:paraId="1A077D47" w14:textId="140229B0" w:rsidR="00B4052B" w:rsidRPr="00B4052B" w:rsidRDefault="00B4052B" w:rsidP="00B4052B">
      <w:pPr>
        <w:rPr>
          <w:b/>
          <w:bCs/>
        </w:rPr>
      </w:pPr>
      <w:r w:rsidRPr="00B4052B">
        <w:rPr>
          <w:b/>
          <w:bCs/>
        </w:rPr>
        <w:t>1.6.3 Creating a Values-Based Culture and Community</w:t>
      </w:r>
    </w:p>
    <w:p w14:paraId="2C5DCC42" w14:textId="77777777" w:rsidR="00B4052B" w:rsidRDefault="00B4052B" w:rsidP="00B4052B">
      <w:r>
        <w:t>Training helps foster a values-based culture, especially with remote work, and enhances team collaboration using digital tools.</w:t>
      </w:r>
    </w:p>
    <w:p w14:paraId="2571D40C" w14:textId="77777777" w:rsidR="00B4052B" w:rsidRDefault="00B4052B" w:rsidP="00B4052B"/>
    <w:p w14:paraId="1AE0A28F" w14:textId="0637569B" w:rsidR="00B4052B" w:rsidRPr="00B4052B" w:rsidRDefault="00B4052B" w:rsidP="00B4052B">
      <w:pPr>
        <w:rPr>
          <w:b/>
          <w:bCs/>
        </w:rPr>
      </w:pPr>
      <w:r w:rsidRPr="00B4052B">
        <w:rPr>
          <w:b/>
          <w:bCs/>
        </w:rPr>
        <w:t>1.6.4 Building an Employer Brand</w:t>
      </w:r>
    </w:p>
    <w:p w14:paraId="36C90564" w14:textId="77777777" w:rsidR="00B4052B" w:rsidRDefault="00B4052B" w:rsidP="00B4052B">
      <w:r>
        <w:t>Training investments boost the employer’s brand, making the organisation more attractive in a competitive job market.</w:t>
      </w:r>
    </w:p>
    <w:p w14:paraId="58E0A511" w14:textId="77777777" w:rsidR="00B4052B" w:rsidRDefault="00B4052B" w:rsidP="00B4052B"/>
    <w:p w14:paraId="3D2971EA" w14:textId="3E05F93C" w:rsidR="00B4052B" w:rsidRPr="00B4052B" w:rsidRDefault="00B4052B" w:rsidP="00B4052B">
      <w:pPr>
        <w:rPr>
          <w:b/>
          <w:bCs/>
        </w:rPr>
      </w:pPr>
      <w:r w:rsidRPr="00B4052B">
        <w:rPr>
          <w:b/>
          <w:bCs/>
        </w:rPr>
        <w:t>1.6.5 Employee Engagement and Motivation</w:t>
      </w:r>
    </w:p>
    <w:p w14:paraId="7A03F7B2" w14:textId="77777777" w:rsidR="00B4052B" w:rsidRDefault="00B4052B" w:rsidP="00B4052B">
      <w:r>
        <w:t>Learning opportunities keep employees engaged and motivated, improving job satisfaction and performance.</w:t>
      </w:r>
    </w:p>
    <w:p w14:paraId="414D46BB" w14:textId="25F83BD4" w:rsidR="00B4052B" w:rsidRPr="00B4052B" w:rsidRDefault="00B4052B" w:rsidP="00C250F0">
      <w:pPr>
        <w:rPr>
          <w:b/>
          <w:bCs/>
          <w:color w:val="FF0000"/>
        </w:rPr>
      </w:pPr>
      <w:r w:rsidRPr="00B4052B">
        <w:rPr>
          <w:b/>
          <w:bCs/>
          <w:color w:val="FF0000"/>
        </w:rPr>
        <w:t>Reflection</w:t>
      </w:r>
    </w:p>
    <w:tbl>
      <w:tblPr>
        <w:tblStyle w:val="TableGrid"/>
        <w:tblW w:w="0" w:type="auto"/>
        <w:tblLook w:val="04A0" w:firstRow="1" w:lastRow="0" w:firstColumn="1" w:lastColumn="0" w:noHBand="0" w:noVBand="1"/>
      </w:tblPr>
      <w:tblGrid>
        <w:gridCol w:w="9016"/>
      </w:tblGrid>
      <w:tr w:rsidR="00B4052B" w14:paraId="62FDC69C" w14:textId="77777777" w:rsidTr="00B4052B">
        <w:tc>
          <w:tcPr>
            <w:tcW w:w="9016" w:type="dxa"/>
          </w:tcPr>
          <w:p w14:paraId="293B4CCB" w14:textId="36330CA6" w:rsidR="00B4052B" w:rsidRDefault="00B4052B" w:rsidP="00C250F0">
            <w:r w:rsidRPr="00B4052B">
              <w:t>In addition to the key roles outlined, the training and development function could also play a critical role in fostering innovation and driving change management within an organisation. As businesses navigate rapid technological advancements and shifting market demands, continuous employee training becomes essential not just for skill acquisition but for cultivating a culture of adaptability and resilience. Training initiatives that focus on innovation can encourage employees to think creatively, solve complex problems, and remain flexible in the face of industry disruptions. Furthermore, as organisations undergo structural or strategic transformations, the training function can help manage change by equipping employees with the necessary skills and mindset to embrace new processes, technologies, or cultural shifts. By doing so, the training and development function not only supports but enhances the organisation’s strategic objectives, positioning itself as a pivotal partner in long-term business success.</w:t>
            </w:r>
          </w:p>
        </w:tc>
      </w:tr>
    </w:tbl>
    <w:p w14:paraId="3254FBD8" w14:textId="77777777" w:rsidR="00B4052B" w:rsidRDefault="00B4052B" w:rsidP="00C250F0"/>
    <w:p w14:paraId="0034B1D0" w14:textId="77777777" w:rsidR="00714498" w:rsidRDefault="00714498" w:rsidP="00714498"/>
    <w:p w14:paraId="4D55050B" w14:textId="77777777" w:rsidR="00EF7B71" w:rsidRDefault="00EF7B71" w:rsidP="00714498">
      <w:pPr>
        <w:sectPr w:rsidR="00EF7B71">
          <w:pgSz w:w="11906" w:h="16838"/>
          <w:pgMar w:top="1440" w:right="1440" w:bottom="1440" w:left="1440" w:header="708" w:footer="708" w:gutter="0"/>
          <w:cols w:space="708"/>
          <w:docGrid w:linePitch="360"/>
        </w:sectPr>
      </w:pPr>
    </w:p>
    <w:p w14:paraId="431DBAE9" w14:textId="1264D334" w:rsidR="009D5E3F" w:rsidRPr="00714498" w:rsidRDefault="009D5E3F" w:rsidP="00714498"/>
    <w:p w14:paraId="28691D95" w14:textId="77777777" w:rsidR="00F87F93" w:rsidRDefault="00F87F93" w:rsidP="00F87F93">
      <w:pPr>
        <w:pStyle w:val="Heading1"/>
      </w:pPr>
      <w:bookmarkStart w:id="1" w:name="_Toc179455331"/>
      <w:r>
        <w:t>Chapter 2: The education, training and development environment in South Africa (whole chapter)</w:t>
      </w:r>
      <w:bookmarkEnd w:id="1"/>
    </w:p>
    <w:p w14:paraId="15A64018" w14:textId="77777777" w:rsidR="00EF7B71" w:rsidRPr="00EF7B71" w:rsidRDefault="00EF7B71" w:rsidP="00EF7B71">
      <w:pPr>
        <w:rPr>
          <w:b/>
          <w:bCs/>
        </w:rPr>
      </w:pPr>
      <w:r w:rsidRPr="00EF7B71">
        <w:rPr>
          <w:b/>
          <w:bCs/>
        </w:rPr>
        <w:t>2.1 Introduction to Skills Development</w:t>
      </w:r>
    </w:p>
    <w:p w14:paraId="59E796A0" w14:textId="77777777" w:rsidR="00EF7B71" w:rsidRDefault="00EF7B71" w:rsidP="00EF7B71">
      <w:r>
        <w:t>Skills Development refers to strategies and programmes aimed at enhancing the skills and competencies of individuals in the workforce to meet economic and industry demands.</w:t>
      </w:r>
    </w:p>
    <w:p w14:paraId="6B9969D4" w14:textId="4ECF303B" w:rsidR="00EF7B71" w:rsidRPr="00EF7B71" w:rsidRDefault="00EF7B71" w:rsidP="00EF7B71">
      <w:pPr>
        <w:rPr>
          <w:b/>
          <w:bCs/>
        </w:rPr>
      </w:pPr>
      <w:r w:rsidRPr="00EF7B71">
        <w:rPr>
          <w:b/>
          <w:bCs/>
        </w:rPr>
        <w:t>Importance</w:t>
      </w:r>
    </w:p>
    <w:p w14:paraId="777DDA08" w14:textId="77777777" w:rsidR="00EF7B71" w:rsidRDefault="00EF7B71" w:rsidP="00EF7B71">
      <w:r>
        <w:t>Addresses skills shortages in the labour market.</w:t>
      </w:r>
    </w:p>
    <w:p w14:paraId="32225407" w14:textId="77777777" w:rsidR="00EF7B71" w:rsidRDefault="00EF7B71" w:rsidP="00EF7B71">
      <w:r>
        <w:t>Enhances productivity and competitiveness of organisations.</w:t>
      </w:r>
    </w:p>
    <w:p w14:paraId="69FE5267" w14:textId="77777777" w:rsidR="00EF7B71" w:rsidRDefault="00EF7B71" w:rsidP="00EF7B71">
      <w:r>
        <w:t>Supports economic growth and development in South Africa.</w:t>
      </w:r>
    </w:p>
    <w:p w14:paraId="4FDC3AF9" w14:textId="77777777" w:rsidR="00EF7B71" w:rsidRDefault="00EF7B71" w:rsidP="00EF7B71"/>
    <w:p w14:paraId="5CAC2CA8" w14:textId="77777777" w:rsidR="00EF7B71" w:rsidRPr="00EF7B71" w:rsidRDefault="00EF7B71" w:rsidP="00EF7B71">
      <w:pPr>
        <w:rPr>
          <w:b/>
          <w:bCs/>
        </w:rPr>
      </w:pPr>
      <w:r w:rsidRPr="00EF7B71">
        <w:rPr>
          <w:b/>
          <w:bCs/>
        </w:rPr>
        <w:t>2.2 Macro Factors Affecting Training</w:t>
      </w:r>
    </w:p>
    <w:p w14:paraId="543A10CE" w14:textId="7D7A3619" w:rsidR="00EF7B71" w:rsidRDefault="00EF7B71" w:rsidP="00EF7B71">
      <w:r>
        <w:t>Key Macro Factors</w:t>
      </w:r>
    </w:p>
    <w:p w14:paraId="1A963B30" w14:textId="77777777" w:rsidR="00EF7B71" w:rsidRDefault="00EF7B71" w:rsidP="00EF7B71"/>
    <w:p w14:paraId="52A39EA1" w14:textId="1069665A" w:rsidR="00EF7B71" w:rsidRDefault="00EF7B71" w:rsidP="00EF7B71">
      <w:r>
        <w:t>Population Profile</w:t>
      </w:r>
    </w:p>
    <w:p w14:paraId="04CCC7AD" w14:textId="77218D33" w:rsidR="00EF7B71" w:rsidRDefault="00EF7B71" w:rsidP="00EF7B71">
      <w:r>
        <w:t>Understanding demographic trends helps identify training needs and workforce development strategies.</w:t>
      </w:r>
    </w:p>
    <w:p w14:paraId="76FA5870" w14:textId="77777777" w:rsidR="00EF7B71" w:rsidRDefault="00EF7B71" w:rsidP="00EF7B71"/>
    <w:p w14:paraId="3F14DA64" w14:textId="3A82929E" w:rsidR="00EF7B71" w:rsidRDefault="00EF7B71" w:rsidP="00EF7B71">
      <w:r>
        <w:t>Educational Levels</w:t>
      </w:r>
    </w:p>
    <w:p w14:paraId="26C11CC1" w14:textId="77777777" w:rsidR="00EF7B71" w:rsidRDefault="00EF7B71" w:rsidP="00EF7B71">
      <w:r>
        <w:t>The effectiveness of the education system in providing necessary skills influences workforce readiness.</w:t>
      </w:r>
    </w:p>
    <w:p w14:paraId="42D68394" w14:textId="77777777" w:rsidR="00EF7B71" w:rsidRDefault="00EF7B71" w:rsidP="00EF7B71"/>
    <w:p w14:paraId="5978DE65" w14:textId="3E3F86AC" w:rsidR="00EF7B71" w:rsidRDefault="00EF7B71" w:rsidP="00EF7B71">
      <w:r>
        <w:t>Unemployment Rates</w:t>
      </w:r>
    </w:p>
    <w:p w14:paraId="3BADB3FD" w14:textId="77777777" w:rsidR="00EF7B71" w:rsidRDefault="00EF7B71" w:rsidP="00EF7B71">
      <w:r>
        <w:t>High unemployment indicates a need for targeted skills development initiatives to equip individuals for job opportunities.</w:t>
      </w:r>
    </w:p>
    <w:p w14:paraId="11DED072" w14:textId="3688355E" w:rsidR="00EF7B71" w:rsidRDefault="00EF7B71" w:rsidP="00EF7B71">
      <w:r>
        <w:t>Supply and Demand for Labour</w:t>
      </w:r>
    </w:p>
    <w:p w14:paraId="1B98ED51" w14:textId="77777777" w:rsidR="00EF7B71" w:rsidRDefault="00EF7B71" w:rsidP="00EF7B71">
      <w:r>
        <w:t>Mismatch between skills possessed by job seekers and those required by employers necessitates focused training efforts.</w:t>
      </w:r>
    </w:p>
    <w:p w14:paraId="5E363F4E" w14:textId="77777777" w:rsidR="00EF7B71" w:rsidRDefault="00EF7B71" w:rsidP="00EF7B71"/>
    <w:p w14:paraId="54D500C2" w14:textId="62277291" w:rsidR="00EF7B71" w:rsidRDefault="00EF7B71" w:rsidP="00EF7B71">
      <w:r>
        <w:t>Technological Acceleration</w:t>
      </w:r>
    </w:p>
    <w:p w14:paraId="125E85A6" w14:textId="77777777" w:rsidR="00EF7B71" w:rsidRDefault="00EF7B71" w:rsidP="00EF7B71">
      <w:r>
        <w:t>Rapid advancements in technology require ongoing training and upskilling to keep pace with industry changes.</w:t>
      </w:r>
    </w:p>
    <w:p w14:paraId="5BC44655" w14:textId="77777777" w:rsidR="00EF7B71" w:rsidRDefault="00EF7B71" w:rsidP="00EF7B71"/>
    <w:p w14:paraId="4F39E0BC" w14:textId="13CB1415" w:rsidR="00EF7B71" w:rsidRDefault="00EF7B71" w:rsidP="00EF7B71">
      <w:r>
        <w:t>Impact of HIV and AIDS</w:t>
      </w:r>
    </w:p>
    <w:p w14:paraId="1E8E7FD0" w14:textId="77777777" w:rsidR="00EF7B71" w:rsidRDefault="00EF7B71" w:rsidP="00EF7B71">
      <w:r>
        <w:t>Health challenges affect workforce availability and necessitate support systems for affected individuals.</w:t>
      </w:r>
    </w:p>
    <w:p w14:paraId="7C984CE8" w14:textId="77777777" w:rsidR="00EF7B71" w:rsidRDefault="00EF7B71" w:rsidP="00EF7B71"/>
    <w:p w14:paraId="5BCA08A1" w14:textId="2E61E4EE" w:rsidR="00EF7B71" w:rsidRDefault="00EF7B71" w:rsidP="00EF7B71">
      <w:r>
        <w:t>Societal Changes</w:t>
      </w:r>
    </w:p>
    <w:p w14:paraId="2A9BEF1B" w14:textId="77777777" w:rsidR="00EF7B71" w:rsidRDefault="00EF7B71" w:rsidP="00EF7B71">
      <w:r>
        <w:t>Changes in societal values and expectations influence training priorities and programme development.</w:t>
      </w:r>
    </w:p>
    <w:p w14:paraId="0B46DB1A" w14:textId="77777777" w:rsidR="00EF7B71" w:rsidRDefault="00EF7B71" w:rsidP="00EF7B71"/>
    <w:p w14:paraId="3B30A7B7" w14:textId="38503E1A" w:rsidR="00EF7B71" w:rsidRDefault="00EF7B71" w:rsidP="00EF7B71">
      <w:r>
        <w:t>COVID-19 Pandemic Effects</w:t>
      </w:r>
    </w:p>
    <w:p w14:paraId="6F1899EB" w14:textId="77777777" w:rsidR="00EF7B71" w:rsidRDefault="00EF7B71" w:rsidP="00EF7B71">
      <w:r>
        <w:t>The pandemic has altered work conditions and necessitated new training methods and approaches.</w:t>
      </w:r>
    </w:p>
    <w:p w14:paraId="20BB90CF" w14:textId="77777777" w:rsidR="00EF7B71" w:rsidRDefault="00EF7B71" w:rsidP="00EF7B71"/>
    <w:p w14:paraId="1DD5B905" w14:textId="56AF1F4D" w:rsidR="00EF7B71" w:rsidRDefault="00EF7B71" w:rsidP="00EF7B71">
      <w:r>
        <w:t>Availability of Energy Resources</w:t>
      </w:r>
    </w:p>
    <w:p w14:paraId="2DA37D92" w14:textId="77777777" w:rsidR="00EF7B71" w:rsidRDefault="00EF7B71" w:rsidP="00EF7B71">
      <w:r>
        <w:t>Economic stability and training opportunities are influenced by energy supply and management.</w:t>
      </w:r>
    </w:p>
    <w:p w14:paraId="0FCE00B0" w14:textId="77777777" w:rsidR="00EF7B71" w:rsidRDefault="00EF7B71" w:rsidP="00EF7B71"/>
    <w:p w14:paraId="74152154" w14:textId="77777777" w:rsidR="00EF7B71" w:rsidRPr="00EF7B71" w:rsidRDefault="00EF7B71" w:rsidP="00EF7B71">
      <w:pPr>
        <w:rPr>
          <w:b/>
          <w:bCs/>
        </w:rPr>
      </w:pPr>
      <w:r w:rsidRPr="00EF7B71">
        <w:rPr>
          <w:b/>
          <w:bCs/>
        </w:rPr>
        <w:t>2.3 Human Resource Development Strategy</w:t>
      </w:r>
    </w:p>
    <w:p w14:paraId="69AC84CE" w14:textId="6CFD2C36" w:rsidR="00EF7B71" w:rsidRDefault="00EF7B71" w:rsidP="00EF7B71">
      <w:r>
        <w:t>Overview</w:t>
      </w:r>
    </w:p>
    <w:p w14:paraId="1A6FC541" w14:textId="77777777" w:rsidR="00EF7B71" w:rsidRDefault="00EF7B71" w:rsidP="00EF7B71">
      <w:r>
        <w:t>The Human Resource Development (HRD) Strategy aims to enhance skills within the South African workforce and address skills gaps.</w:t>
      </w:r>
    </w:p>
    <w:p w14:paraId="4CEF101A" w14:textId="77777777" w:rsidR="00EF7B71" w:rsidRDefault="00EF7B71" w:rsidP="00EF7B71"/>
    <w:p w14:paraId="0A4985D9" w14:textId="4796105F" w:rsidR="00EF7B71" w:rsidRDefault="00EF7B71" w:rsidP="00EF7B71">
      <w:r>
        <w:t>Goals</w:t>
      </w:r>
    </w:p>
    <w:p w14:paraId="41A0857D" w14:textId="77777777" w:rsidR="00EF7B71" w:rsidRDefault="00EF7B71" w:rsidP="00EF7B71">
      <w:r>
        <w:t>Improve overall workforce skills and competencies.</w:t>
      </w:r>
    </w:p>
    <w:p w14:paraId="462DD3F7" w14:textId="77777777" w:rsidR="00EF7B71" w:rsidRDefault="00EF7B71" w:rsidP="00EF7B71">
      <w:r>
        <w:t>Promote lifelong learning and continuous professional development.</w:t>
      </w:r>
    </w:p>
    <w:p w14:paraId="6729967A" w14:textId="77777777" w:rsidR="00EF7B71" w:rsidRDefault="00EF7B71" w:rsidP="00EF7B71">
      <w:r>
        <w:t>Align skills development with national economic goals.</w:t>
      </w:r>
    </w:p>
    <w:p w14:paraId="6A55FFA8" w14:textId="77777777" w:rsidR="00EF7B71" w:rsidRDefault="00EF7B71" w:rsidP="00EF7B71"/>
    <w:p w14:paraId="417EA7CD" w14:textId="77777777" w:rsidR="00EF7B71" w:rsidRPr="00EF7B71" w:rsidRDefault="00EF7B71" w:rsidP="00EF7B71">
      <w:pPr>
        <w:rPr>
          <w:b/>
          <w:bCs/>
        </w:rPr>
      </w:pPr>
      <w:r w:rsidRPr="00EF7B71">
        <w:rPr>
          <w:b/>
          <w:bCs/>
        </w:rPr>
        <w:t>2.4 National Skills Development Plan 2030</w:t>
      </w:r>
    </w:p>
    <w:p w14:paraId="32F84960" w14:textId="003DAF45" w:rsidR="00EF7B71" w:rsidRDefault="00EF7B71" w:rsidP="00EF7B71">
      <w:r>
        <w:t>Purpose</w:t>
      </w:r>
    </w:p>
    <w:p w14:paraId="7A23C2E9" w14:textId="77777777" w:rsidR="00EF7B71" w:rsidRDefault="00EF7B71" w:rsidP="00EF7B71">
      <w:r>
        <w:t>The National Skills Development Plan aims to create a skilled and capable workforce that can support economic growth and development.</w:t>
      </w:r>
    </w:p>
    <w:p w14:paraId="48F95915" w14:textId="77777777" w:rsidR="00EF7B71" w:rsidRDefault="00EF7B71" w:rsidP="00EF7B71"/>
    <w:p w14:paraId="20DB5EF6" w14:textId="77777777" w:rsidR="00EF7B71" w:rsidRDefault="00EF7B71" w:rsidP="00EF7B71">
      <w:r>
        <w:t>Objectives:</w:t>
      </w:r>
    </w:p>
    <w:p w14:paraId="1AD6BF2A" w14:textId="77777777" w:rsidR="00EF7B71" w:rsidRDefault="00EF7B71" w:rsidP="00366A8E">
      <w:pPr>
        <w:pStyle w:val="ListParagraph"/>
        <w:numPr>
          <w:ilvl w:val="0"/>
          <w:numId w:val="15"/>
        </w:numPr>
      </w:pPr>
      <w:r>
        <w:t>Foster partnerships between employers, training providers, and government.</w:t>
      </w:r>
    </w:p>
    <w:p w14:paraId="3B705FC9" w14:textId="77777777" w:rsidR="00EF7B71" w:rsidRDefault="00EF7B71" w:rsidP="00366A8E">
      <w:pPr>
        <w:pStyle w:val="ListParagraph"/>
        <w:numPr>
          <w:ilvl w:val="0"/>
          <w:numId w:val="15"/>
        </w:numPr>
      </w:pPr>
      <w:r>
        <w:t>Support the development of skills that meet the needs of the economy.</w:t>
      </w:r>
    </w:p>
    <w:p w14:paraId="61177E54" w14:textId="77777777" w:rsidR="00EF7B71" w:rsidRDefault="00EF7B71" w:rsidP="00366A8E">
      <w:pPr>
        <w:pStyle w:val="ListParagraph"/>
        <w:numPr>
          <w:ilvl w:val="0"/>
          <w:numId w:val="15"/>
        </w:numPr>
      </w:pPr>
      <w:r>
        <w:t>Encourage the inclusion of underrepresented groups in training programmes.</w:t>
      </w:r>
    </w:p>
    <w:p w14:paraId="28D75818" w14:textId="77777777" w:rsidR="00EF7B71" w:rsidRDefault="00EF7B71" w:rsidP="00EF7B71"/>
    <w:p w14:paraId="5D565453" w14:textId="5979985F" w:rsidR="00EF7B71" w:rsidRPr="00EF7B71" w:rsidRDefault="00EF7B71" w:rsidP="00EF7B71">
      <w:pPr>
        <w:rPr>
          <w:b/>
          <w:bCs/>
        </w:rPr>
      </w:pPr>
      <w:r w:rsidRPr="00EF7B71">
        <w:rPr>
          <w:b/>
          <w:bCs/>
        </w:rPr>
        <w:t>2.5 Skills Development Facilitator (SDF)</w:t>
      </w:r>
    </w:p>
    <w:p w14:paraId="6790DD96" w14:textId="77777777" w:rsidR="00EF7B71" w:rsidRDefault="00EF7B71" w:rsidP="00EF7B71">
      <w:r>
        <w:t>A Skills Development Facilitator (SDF) is an individual responsible for the development and implementation of an organisation's skills development strategy, particularly the Workplace Skills Plan (WSP).</w:t>
      </w:r>
    </w:p>
    <w:p w14:paraId="3B91B47C" w14:textId="77777777" w:rsidR="00EF7B71" w:rsidRDefault="00EF7B71" w:rsidP="00EF7B71"/>
    <w:p w14:paraId="5FC5CF96" w14:textId="685B61F0" w:rsidR="00EF7B71" w:rsidRDefault="00EF7B71" w:rsidP="00EF7B71">
      <w:r>
        <w:t>Responsibilities of an SDF</w:t>
      </w:r>
    </w:p>
    <w:p w14:paraId="42B9A5D4" w14:textId="77777777" w:rsidR="00EF7B71" w:rsidRDefault="00EF7B71" w:rsidP="00EF7B71">
      <w:r>
        <w:t>Accreditation Assistance: Help employers achieve accreditation with the relevant SETA.</w:t>
      </w:r>
    </w:p>
    <w:p w14:paraId="671B84EA" w14:textId="77777777" w:rsidR="00EF7B71" w:rsidRDefault="00EF7B71" w:rsidP="00EF7B71">
      <w:r>
        <w:t>WSP Development: Collaborate with employers and employees to create a WSP.</w:t>
      </w:r>
    </w:p>
    <w:p w14:paraId="25C6E91D" w14:textId="77777777" w:rsidR="00EF7B71" w:rsidRDefault="00EF7B71" w:rsidP="00EF7B71">
      <w:r>
        <w:t>WSP Submission: Submit the WSP to the relevant SETA.</w:t>
      </w:r>
    </w:p>
    <w:p w14:paraId="5AE9CAC9" w14:textId="77777777" w:rsidR="00EF7B71" w:rsidRDefault="00EF7B71" w:rsidP="00EF7B71">
      <w:r>
        <w:t>Implementation Guidance: Advise employers on how to implement the WSP effectively.</w:t>
      </w:r>
    </w:p>
    <w:p w14:paraId="56156546" w14:textId="77777777" w:rsidR="00EF7B71" w:rsidRDefault="00EF7B71" w:rsidP="00EF7B71">
      <w:r>
        <w:t>Annual Training Report: Assist in drafting and submitting an annual training report.</w:t>
      </w:r>
    </w:p>
    <w:p w14:paraId="0DDB099F" w14:textId="77777777" w:rsidR="00EF7B71" w:rsidRDefault="00EF7B71" w:rsidP="00EF7B71">
      <w:r>
        <w:t>Quality Assurance: Advise on SETA’s quality assurance requirements.</w:t>
      </w:r>
    </w:p>
    <w:p w14:paraId="270CCE6A" w14:textId="77777777" w:rsidR="00EF7B71" w:rsidRDefault="00EF7B71" w:rsidP="00EF7B71">
      <w:r>
        <w:t>Liaison Role: Act as a contact person between the employer and SETA.</w:t>
      </w:r>
    </w:p>
    <w:p w14:paraId="57CB0113" w14:textId="77777777" w:rsidR="00EF7B71" w:rsidRDefault="00EF7B71" w:rsidP="00EF7B71">
      <w:pPr>
        <w:rPr>
          <w:b/>
          <w:bCs/>
        </w:rPr>
      </w:pPr>
    </w:p>
    <w:p w14:paraId="31576E15" w14:textId="055638BB" w:rsidR="00EF7B71" w:rsidRPr="00EF7B71" w:rsidRDefault="00EF7B71" w:rsidP="00EF7B71">
      <w:pPr>
        <w:rPr>
          <w:b/>
          <w:bCs/>
        </w:rPr>
      </w:pPr>
      <w:r w:rsidRPr="00EF7B71">
        <w:rPr>
          <w:b/>
          <w:bCs/>
        </w:rPr>
        <w:t>2.5.4 Skills Development Levies Act (No. 9 of 1999)</w:t>
      </w:r>
    </w:p>
    <w:p w14:paraId="2AE8F6AC" w14:textId="77777777" w:rsidR="00EF7B71" w:rsidRDefault="00EF7B71" w:rsidP="00EF7B71">
      <w:r>
        <w:t>The Skills Development Levies Act imposes a levy on employers to fund skills development initiatives.</w:t>
      </w:r>
    </w:p>
    <w:p w14:paraId="464BFD34" w14:textId="77777777" w:rsidR="00EF7B71" w:rsidRDefault="00EF7B71" w:rsidP="00EF7B71"/>
    <w:p w14:paraId="6C3D80C4" w14:textId="77777777" w:rsidR="00EF7B71" w:rsidRDefault="00EF7B71" w:rsidP="00EF7B71">
      <w:r>
        <w:t>Key Aspects:</w:t>
      </w:r>
    </w:p>
    <w:p w14:paraId="0E81C6FB" w14:textId="77777777" w:rsidR="00EF7B71" w:rsidRDefault="00EF7B71" w:rsidP="00EF7B71">
      <w:r>
        <w:t>Levy Payment:</w:t>
      </w:r>
    </w:p>
    <w:p w14:paraId="64ACC50B" w14:textId="77777777" w:rsidR="00EF7B71" w:rsidRDefault="00EF7B71" w:rsidP="00EF7B71">
      <w:r>
        <w:t>Employers must pay a levy of 1% of each employee’s total remuneration, excluding pensions and retirement allowances.</w:t>
      </w:r>
    </w:p>
    <w:p w14:paraId="52809126" w14:textId="77777777" w:rsidR="00EF7B71" w:rsidRDefault="00EF7B71" w:rsidP="00EF7B71"/>
    <w:p w14:paraId="5310206B" w14:textId="21F51703" w:rsidR="00EF7B71" w:rsidRDefault="00EF7B71" w:rsidP="00EF7B71">
      <w:r>
        <w:t>Exemptions:</w:t>
      </w:r>
    </w:p>
    <w:p w14:paraId="40BFCC28" w14:textId="77777777" w:rsidR="00EF7B71" w:rsidRDefault="00EF7B71" w:rsidP="00EF7B71">
      <w:r>
        <w:t>Public Service Employers: National or provincial government employers.</w:t>
      </w:r>
    </w:p>
    <w:p w14:paraId="1907E9F5" w14:textId="77777777" w:rsidR="00EF7B71" w:rsidRDefault="00EF7B71" w:rsidP="00EF7B71">
      <w:r>
        <w:t>Small Employers: Employers whose total remuneration does not exceed R500,000 within 12 months.</w:t>
      </w:r>
    </w:p>
    <w:p w14:paraId="5FA72429" w14:textId="77777777" w:rsidR="00EF7B71" w:rsidRDefault="00EF7B71" w:rsidP="00EF7B71">
      <w:r>
        <w:t>Charitable Institutions: Religious or charitable institutions exempt from income tax.</w:t>
      </w:r>
    </w:p>
    <w:p w14:paraId="2A230FAA" w14:textId="77777777" w:rsidR="00EF7B71" w:rsidRDefault="00EF7B71" w:rsidP="00EF7B71">
      <w:r>
        <w:t>Public Entities: National or provincial entities funded 80% or more by Parliament.</w:t>
      </w:r>
    </w:p>
    <w:p w14:paraId="1E1CAD46" w14:textId="77777777" w:rsidR="00EF7B71" w:rsidRDefault="00EF7B71" w:rsidP="00EF7B71">
      <w:r>
        <w:t>Registration Requirements:</w:t>
      </w:r>
    </w:p>
    <w:p w14:paraId="4D3018F7" w14:textId="77777777" w:rsidR="00EF7B71" w:rsidRDefault="00EF7B71" w:rsidP="00EF7B71"/>
    <w:p w14:paraId="493AA0F5" w14:textId="77777777" w:rsidR="00EF7B71" w:rsidRDefault="00EF7B71" w:rsidP="00EF7B71">
      <w:r>
        <w:t>Employers must register with the South African Revenue Service (SARS) for levy payment.</w:t>
      </w:r>
    </w:p>
    <w:p w14:paraId="693DC00D" w14:textId="77777777" w:rsidR="00EF7B71" w:rsidRPr="00EF7B71" w:rsidRDefault="00EF7B71" w:rsidP="00EF7B71">
      <w:pPr>
        <w:rPr>
          <w:u w:val="single"/>
        </w:rPr>
      </w:pPr>
      <w:r w:rsidRPr="00EF7B71">
        <w:rPr>
          <w:u w:val="single"/>
        </w:rPr>
        <w:t>Employers must also register with the relevant SETA.</w:t>
      </w:r>
    </w:p>
    <w:p w14:paraId="00FDA5E4" w14:textId="77777777" w:rsidR="00EF7B71" w:rsidRDefault="00EF7B71" w:rsidP="00EF7B71">
      <w:r>
        <w:t>Offences:</w:t>
      </w:r>
    </w:p>
    <w:p w14:paraId="161608FC" w14:textId="77777777" w:rsidR="00EF7B71" w:rsidRDefault="00EF7B71" w:rsidP="00EF7B71">
      <w:r>
        <w:t>Failing to register, pay the levy, or providing false information may result in fines or imprisonment (up to one year).</w:t>
      </w:r>
    </w:p>
    <w:p w14:paraId="15C75DFB" w14:textId="77777777" w:rsidR="00EF7B71" w:rsidRDefault="00EF7B71" w:rsidP="00EF7B71">
      <w:pPr>
        <w:rPr>
          <w:b/>
          <w:bCs/>
        </w:rPr>
      </w:pPr>
    </w:p>
    <w:p w14:paraId="66636A72" w14:textId="294D4E73" w:rsidR="00EF7B71" w:rsidRPr="00EF7B71" w:rsidRDefault="00EF7B71" w:rsidP="00EF7B71">
      <w:pPr>
        <w:rPr>
          <w:b/>
          <w:bCs/>
        </w:rPr>
      </w:pPr>
      <w:r w:rsidRPr="00EF7B71">
        <w:rPr>
          <w:b/>
          <w:bCs/>
        </w:rPr>
        <w:t>2.6 Summary of Macro Factors Affecting Training</w:t>
      </w:r>
    </w:p>
    <w:p w14:paraId="0EF79722" w14:textId="77777777" w:rsidR="00EF7B71" w:rsidRDefault="00EF7B71" w:rsidP="00EF7B71">
      <w:r>
        <w:t>Key Factors:</w:t>
      </w:r>
    </w:p>
    <w:p w14:paraId="4B6DAAF3" w14:textId="77777777" w:rsidR="00EF7B71" w:rsidRDefault="00EF7B71" w:rsidP="00366A8E">
      <w:pPr>
        <w:pStyle w:val="ListParagraph"/>
        <w:numPr>
          <w:ilvl w:val="0"/>
          <w:numId w:val="14"/>
        </w:numPr>
      </w:pPr>
      <w:r>
        <w:t>Population Profile: Demographics influencing workforce training needs.</w:t>
      </w:r>
    </w:p>
    <w:p w14:paraId="4943FD93" w14:textId="77777777" w:rsidR="00EF7B71" w:rsidRDefault="00EF7B71" w:rsidP="00366A8E">
      <w:pPr>
        <w:pStyle w:val="ListParagraph"/>
        <w:numPr>
          <w:ilvl w:val="0"/>
          <w:numId w:val="14"/>
        </w:numPr>
      </w:pPr>
      <w:r>
        <w:t>Educational Levels: Effectiveness of the education system in preparing individuals for the job market.</w:t>
      </w:r>
    </w:p>
    <w:p w14:paraId="5063CD50" w14:textId="77777777" w:rsidR="00EF7B71" w:rsidRDefault="00EF7B71" w:rsidP="00366A8E">
      <w:pPr>
        <w:pStyle w:val="ListParagraph"/>
        <w:numPr>
          <w:ilvl w:val="0"/>
          <w:numId w:val="14"/>
        </w:numPr>
      </w:pPr>
      <w:r>
        <w:t>Unemployment Rates: High unemployment necessitating focused skills development strategies.</w:t>
      </w:r>
    </w:p>
    <w:p w14:paraId="1FC858E5" w14:textId="77777777" w:rsidR="00EF7B71" w:rsidRDefault="00EF7B71" w:rsidP="00366A8E">
      <w:pPr>
        <w:pStyle w:val="ListParagraph"/>
        <w:numPr>
          <w:ilvl w:val="0"/>
          <w:numId w:val="14"/>
        </w:numPr>
      </w:pPr>
      <w:r>
        <w:t>Supply and Demand for Labour: Mismatch between skills offered by the education system and those required by employers.</w:t>
      </w:r>
    </w:p>
    <w:p w14:paraId="64071312" w14:textId="77777777" w:rsidR="00EF7B71" w:rsidRDefault="00EF7B71" w:rsidP="00366A8E">
      <w:pPr>
        <w:pStyle w:val="ListParagraph"/>
        <w:numPr>
          <w:ilvl w:val="0"/>
          <w:numId w:val="14"/>
        </w:numPr>
      </w:pPr>
      <w:r>
        <w:t>Technological Acceleration: Rapid technological advancements demand continuous training.</w:t>
      </w:r>
    </w:p>
    <w:p w14:paraId="7E73771F" w14:textId="77777777" w:rsidR="00EF7B71" w:rsidRDefault="00EF7B71" w:rsidP="00366A8E">
      <w:pPr>
        <w:pStyle w:val="ListParagraph"/>
        <w:numPr>
          <w:ilvl w:val="0"/>
          <w:numId w:val="14"/>
        </w:numPr>
      </w:pPr>
      <w:r>
        <w:t>Impact of HIV and AIDS: Health issues affecting workforce availability and productivity.</w:t>
      </w:r>
    </w:p>
    <w:p w14:paraId="2EADDB72" w14:textId="77777777" w:rsidR="00EF7B71" w:rsidRDefault="00EF7B71" w:rsidP="00366A8E">
      <w:pPr>
        <w:pStyle w:val="ListParagraph"/>
        <w:numPr>
          <w:ilvl w:val="0"/>
          <w:numId w:val="14"/>
        </w:numPr>
      </w:pPr>
      <w:r>
        <w:t>Societal Changes: Changes in societal needs and expectations influencing training priorities.</w:t>
      </w:r>
    </w:p>
    <w:p w14:paraId="5EC86F91" w14:textId="77777777" w:rsidR="00EF7B71" w:rsidRDefault="00EF7B71" w:rsidP="00366A8E">
      <w:pPr>
        <w:pStyle w:val="ListParagraph"/>
        <w:numPr>
          <w:ilvl w:val="0"/>
          <w:numId w:val="14"/>
        </w:numPr>
      </w:pPr>
      <w:r>
        <w:t>COVID-19 Pandemic Effects: Altered work conditions leading to new training approaches.</w:t>
      </w:r>
    </w:p>
    <w:p w14:paraId="4A6CEEA2" w14:textId="77777777" w:rsidR="00EF7B71" w:rsidRDefault="00EF7B71" w:rsidP="00366A8E">
      <w:pPr>
        <w:pStyle w:val="ListParagraph"/>
        <w:numPr>
          <w:ilvl w:val="0"/>
          <w:numId w:val="14"/>
        </w:numPr>
      </w:pPr>
      <w:r>
        <w:t>Energy Resource Availability: Economic stability influencing training opportunities.</w:t>
      </w:r>
    </w:p>
    <w:p w14:paraId="500B9857" w14:textId="77777777" w:rsidR="00EF7B71" w:rsidRDefault="00EF7B71" w:rsidP="00366A8E">
      <w:pPr>
        <w:pStyle w:val="ListParagraph"/>
        <w:numPr>
          <w:ilvl w:val="0"/>
          <w:numId w:val="14"/>
        </w:numPr>
      </w:pPr>
      <w:r>
        <w:t>Human Resource Development (HRD) Strategy and National Skills Development Plan 2030</w:t>
      </w:r>
    </w:p>
    <w:p w14:paraId="67E01320" w14:textId="77777777" w:rsidR="00EF7B71" w:rsidRPr="00EF7B71" w:rsidRDefault="00EF7B71" w:rsidP="00EF7B71">
      <w:pPr>
        <w:rPr>
          <w:u w:val="single"/>
        </w:rPr>
      </w:pPr>
      <w:r w:rsidRPr="00EF7B71">
        <w:rPr>
          <w:u w:val="single"/>
        </w:rPr>
        <w:t>Objectives:</w:t>
      </w:r>
    </w:p>
    <w:p w14:paraId="1A4AA472" w14:textId="77777777" w:rsidR="00EF7B71" w:rsidRDefault="00EF7B71" w:rsidP="00366A8E">
      <w:pPr>
        <w:pStyle w:val="ListParagraph"/>
        <w:numPr>
          <w:ilvl w:val="0"/>
          <w:numId w:val="13"/>
        </w:numPr>
      </w:pPr>
      <w:r>
        <w:t>Enhance skills within the workforce.</w:t>
      </w:r>
    </w:p>
    <w:p w14:paraId="3C935985" w14:textId="77777777" w:rsidR="00EF7B71" w:rsidRDefault="00EF7B71" w:rsidP="00366A8E">
      <w:pPr>
        <w:pStyle w:val="ListParagraph"/>
        <w:numPr>
          <w:ilvl w:val="0"/>
          <w:numId w:val="13"/>
        </w:numPr>
      </w:pPr>
      <w:r>
        <w:t>Address the skills gap and unemployment.</w:t>
      </w:r>
    </w:p>
    <w:p w14:paraId="7BDE0E51" w14:textId="77777777" w:rsidR="00EF7B71" w:rsidRDefault="00EF7B71" w:rsidP="00366A8E">
      <w:pPr>
        <w:pStyle w:val="ListParagraph"/>
        <w:numPr>
          <w:ilvl w:val="0"/>
          <w:numId w:val="13"/>
        </w:numPr>
      </w:pPr>
      <w:r>
        <w:t>Create a more competent workforce.</w:t>
      </w:r>
    </w:p>
    <w:p w14:paraId="3901CFF4" w14:textId="77777777" w:rsidR="00EF7B71" w:rsidRDefault="00EF7B71" w:rsidP="00EF7B71"/>
    <w:p w14:paraId="512212EE" w14:textId="77777777" w:rsidR="00EF7B71" w:rsidRDefault="00EF7B71" w:rsidP="00EF7B71">
      <w:r w:rsidRPr="00EF7B71">
        <w:rPr>
          <w:highlight w:val="yellow"/>
        </w:rPr>
        <w:t>Self-Evaluation Questions:</w:t>
      </w:r>
    </w:p>
    <w:tbl>
      <w:tblPr>
        <w:tblStyle w:val="TableGrid"/>
        <w:tblW w:w="0" w:type="auto"/>
        <w:tblLook w:val="04A0" w:firstRow="1" w:lastRow="0" w:firstColumn="1" w:lastColumn="0" w:noHBand="0" w:noVBand="1"/>
      </w:tblPr>
      <w:tblGrid>
        <w:gridCol w:w="9016"/>
      </w:tblGrid>
      <w:tr w:rsidR="00EF7B71" w14:paraId="340071A1" w14:textId="77777777" w:rsidTr="00EF7B71">
        <w:tc>
          <w:tcPr>
            <w:tcW w:w="9016" w:type="dxa"/>
          </w:tcPr>
          <w:p w14:paraId="3D88F536" w14:textId="3AD819DC" w:rsidR="00EF7B71" w:rsidRPr="00EF7B71" w:rsidRDefault="00EF7B71" w:rsidP="00366A8E">
            <w:pPr>
              <w:pStyle w:val="ListParagraph"/>
            </w:pPr>
            <w:r w:rsidRPr="00EF7B71">
              <w:t>Macro Issues</w:t>
            </w:r>
          </w:p>
          <w:p w14:paraId="4A33DC47" w14:textId="77777777" w:rsidR="00EF7B71" w:rsidRPr="00EF7B71" w:rsidRDefault="00EF7B71" w:rsidP="00EF7B71">
            <w:r w:rsidRPr="00EF7B71">
              <w:rPr>
                <w:b/>
                <w:bCs/>
              </w:rPr>
              <w:t>Identify key macro factors influencing organisational training and development</w:t>
            </w:r>
            <w:r w:rsidRPr="00EF7B71">
              <w:t>.</w:t>
            </w:r>
          </w:p>
          <w:p w14:paraId="42966A75" w14:textId="77777777" w:rsidR="00EF7B71" w:rsidRPr="00EF7B71" w:rsidRDefault="00EF7B71" w:rsidP="00EF7B71"/>
          <w:p w14:paraId="1F7EDC1A" w14:textId="639BBA5B" w:rsidR="00EF7B71" w:rsidRPr="00EF7B71" w:rsidRDefault="00EF7B71" w:rsidP="00366A8E">
            <w:pPr>
              <w:pStyle w:val="ListParagraph"/>
            </w:pPr>
            <w:r w:rsidRPr="00EF7B71">
              <w:t>Technology Influence</w:t>
            </w:r>
          </w:p>
          <w:p w14:paraId="60CEA3DD" w14:textId="77777777" w:rsidR="00EF7B71" w:rsidRPr="00EF7B71" w:rsidRDefault="00EF7B71" w:rsidP="00EF7B71">
            <w:pPr>
              <w:rPr>
                <w:b/>
                <w:bCs/>
              </w:rPr>
            </w:pPr>
            <w:r w:rsidRPr="00EF7B71">
              <w:rPr>
                <w:b/>
                <w:bCs/>
              </w:rPr>
              <w:t>Discuss how technology impacts training methods and effectiveness.</w:t>
            </w:r>
          </w:p>
          <w:p w14:paraId="72714DFE" w14:textId="77777777" w:rsidR="00EF7B71" w:rsidRPr="00EF7B71" w:rsidRDefault="00EF7B71" w:rsidP="00EF7B71">
            <w:pPr>
              <w:rPr>
                <w:b/>
                <w:bCs/>
              </w:rPr>
            </w:pPr>
          </w:p>
          <w:p w14:paraId="7FC9FB03" w14:textId="77777777" w:rsidR="00EF7B71" w:rsidRPr="00EF7B71" w:rsidRDefault="00EF7B71" w:rsidP="00366A8E">
            <w:pPr>
              <w:pStyle w:val="ListParagraph"/>
            </w:pPr>
            <w:r w:rsidRPr="00EF7B71">
              <w:t>MTSF Priorities</w:t>
            </w:r>
          </w:p>
          <w:p w14:paraId="02AF981B" w14:textId="77777777" w:rsidR="00EF7B71" w:rsidRPr="00EF7B71" w:rsidRDefault="00EF7B71" w:rsidP="00EF7B71">
            <w:pPr>
              <w:rPr>
                <w:b/>
                <w:bCs/>
              </w:rPr>
            </w:pPr>
            <w:r w:rsidRPr="00EF7B71">
              <w:rPr>
                <w:b/>
                <w:bCs/>
              </w:rPr>
              <w:t xml:space="preserve">Evaluate the priorities of the </w:t>
            </w:r>
            <w:proofErr w:type="gramStart"/>
            <w:r w:rsidRPr="00EF7B71">
              <w:rPr>
                <w:b/>
                <w:bCs/>
              </w:rPr>
              <w:t>Medium Term</w:t>
            </w:r>
            <w:proofErr w:type="gramEnd"/>
            <w:r w:rsidRPr="00EF7B71">
              <w:rPr>
                <w:b/>
                <w:bCs/>
              </w:rPr>
              <w:t xml:space="preserve"> Strategic Framework and their relevance to the HRD Strategy.</w:t>
            </w:r>
          </w:p>
          <w:p w14:paraId="256AFA95" w14:textId="77777777" w:rsidR="00EF7B71" w:rsidRPr="00EF7B71" w:rsidRDefault="00EF7B71" w:rsidP="00EF7B71"/>
          <w:p w14:paraId="141BF782" w14:textId="77777777" w:rsidR="00EF7B71" w:rsidRPr="00EF7B71" w:rsidRDefault="00EF7B71" w:rsidP="00366A8E">
            <w:pPr>
              <w:pStyle w:val="ListParagraph"/>
            </w:pPr>
            <w:r w:rsidRPr="00EF7B71">
              <w:t>NQF Objectives</w:t>
            </w:r>
          </w:p>
          <w:p w14:paraId="0FF2E463" w14:textId="77777777" w:rsidR="00EF7B71" w:rsidRPr="00EF7B71" w:rsidRDefault="00EF7B71" w:rsidP="00EF7B71">
            <w:pPr>
              <w:rPr>
                <w:b/>
                <w:bCs/>
              </w:rPr>
            </w:pPr>
            <w:r w:rsidRPr="00EF7B71">
              <w:rPr>
                <w:b/>
                <w:bCs/>
              </w:rPr>
              <w:t>Outline the goals of the National Qualifications Framework.</w:t>
            </w:r>
          </w:p>
          <w:p w14:paraId="7430593E" w14:textId="77777777" w:rsidR="00EF7B71" w:rsidRPr="00EF7B71" w:rsidRDefault="00EF7B71" w:rsidP="00EF7B71"/>
          <w:p w14:paraId="7DDC90F6" w14:textId="77777777" w:rsidR="00EF7B71" w:rsidRPr="00EF7B71" w:rsidRDefault="00EF7B71" w:rsidP="00366A8E">
            <w:pPr>
              <w:pStyle w:val="ListParagraph"/>
            </w:pPr>
            <w:r w:rsidRPr="00EF7B71">
              <w:t>Role of SETAs</w:t>
            </w:r>
          </w:p>
          <w:p w14:paraId="11B22DDF" w14:textId="77777777" w:rsidR="00EF7B71" w:rsidRPr="00EF7B71" w:rsidRDefault="00EF7B71" w:rsidP="00EF7B71">
            <w:pPr>
              <w:rPr>
                <w:rFonts w:cs="Times New Roman"/>
                <w:b/>
                <w:bCs/>
              </w:rPr>
            </w:pPr>
            <w:r w:rsidRPr="00EF7B71">
              <w:rPr>
                <w:b/>
                <w:bCs/>
              </w:rPr>
              <w:t>Explain the functions and responsibilities of Sector Education and Training Authorities.</w:t>
            </w:r>
          </w:p>
          <w:p w14:paraId="15C4A526" w14:textId="77777777" w:rsidR="00EF7B71" w:rsidRDefault="00EF7B71" w:rsidP="00EF7B71"/>
        </w:tc>
      </w:tr>
    </w:tbl>
    <w:p w14:paraId="03FC7EA9" w14:textId="77777777" w:rsidR="00EF7B71" w:rsidRDefault="00EF7B71" w:rsidP="00EF7B71"/>
    <w:p w14:paraId="1F2E45C3" w14:textId="77777777" w:rsidR="00EF7B71" w:rsidRDefault="00EF7B71" w:rsidP="00EF7B71"/>
    <w:p w14:paraId="24AE69D4" w14:textId="64933F31" w:rsidR="00EF7B71" w:rsidRPr="00EF7B71" w:rsidRDefault="00EF7B71" w:rsidP="00EF7B71">
      <w:pPr>
        <w:rPr>
          <w:b/>
          <w:bCs/>
          <w:color w:val="FF0000"/>
        </w:rPr>
      </w:pPr>
      <w:r w:rsidRPr="00EF7B71">
        <w:rPr>
          <w:b/>
          <w:bCs/>
          <w:color w:val="FF0000"/>
        </w:rPr>
        <w:t>Reflection</w:t>
      </w:r>
    </w:p>
    <w:tbl>
      <w:tblPr>
        <w:tblStyle w:val="TableGrid"/>
        <w:tblW w:w="0" w:type="auto"/>
        <w:tblLook w:val="04A0" w:firstRow="1" w:lastRow="0" w:firstColumn="1" w:lastColumn="0" w:noHBand="0" w:noVBand="1"/>
      </w:tblPr>
      <w:tblGrid>
        <w:gridCol w:w="9016"/>
      </w:tblGrid>
      <w:tr w:rsidR="00EF7B71" w14:paraId="45E994D5" w14:textId="77777777" w:rsidTr="00EF7B71">
        <w:tc>
          <w:tcPr>
            <w:tcW w:w="9016" w:type="dxa"/>
          </w:tcPr>
          <w:p w14:paraId="299EA340" w14:textId="037F500A" w:rsidR="00EF7B71" w:rsidRDefault="00EF7B71" w:rsidP="00EF7B71">
            <w:r w:rsidRPr="00EF7B71">
              <w:t xml:space="preserve">Chapter 2 highlights the critical role of various laws and Human Resource Development (HRD) strategies in transforming education and training in South Africa by establishing a structured framework for skills development. The Skills Development Act and the Skills Development Levies Act encourage employers to invest in employee training, fostering a culture of continuous learning essential for a competitive workforce. The HRD Strategy promotes lifelong learning and adaptability, crucial for addressing historical disparities and reducing unemployment. However, while the </w:t>
            </w:r>
            <w:proofErr w:type="gramStart"/>
            <w:r w:rsidRPr="00EF7B71">
              <w:t>Medium Term</w:t>
            </w:r>
            <w:proofErr w:type="gramEnd"/>
            <w:r w:rsidRPr="00EF7B71">
              <w:t xml:space="preserve"> Strategic Framework (MTSF) sets ambitious targets for skills development, its achievability is questionable due to challenges such as resource allocation, collaboration among stakeholders, and the impact of the COVID-19 pandemic. A critical evaluation of these priorities indicates that achieving a skilled workforce will require ongoing commitment and strategic adjustments to ensure relevance and effectiveness in promoting skills development.</w:t>
            </w:r>
          </w:p>
        </w:tc>
      </w:tr>
    </w:tbl>
    <w:p w14:paraId="00D69F89" w14:textId="77777777" w:rsidR="00EF7B71" w:rsidRDefault="00EF7B71" w:rsidP="00EF7B71"/>
    <w:p w14:paraId="7836AB06" w14:textId="77777777" w:rsidR="00366A8E" w:rsidRDefault="00366A8E" w:rsidP="00EF7B71">
      <w:pPr>
        <w:sectPr w:rsidR="00366A8E">
          <w:pgSz w:w="11906" w:h="16838"/>
          <w:pgMar w:top="1440" w:right="1440" w:bottom="1440" w:left="1440" w:header="708" w:footer="708" w:gutter="0"/>
          <w:cols w:space="708"/>
          <w:docGrid w:linePitch="360"/>
        </w:sectPr>
      </w:pPr>
    </w:p>
    <w:p w14:paraId="73F0CEB3" w14:textId="77777777" w:rsidR="00366A8E" w:rsidRPr="00B4052B" w:rsidRDefault="00366A8E" w:rsidP="00EF7B71"/>
    <w:p w14:paraId="63A0AA74" w14:textId="77777777" w:rsidR="00F87F93" w:rsidRDefault="00F87F93" w:rsidP="00F87F93">
      <w:pPr>
        <w:pStyle w:val="Heading1"/>
      </w:pPr>
      <w:bookmarkStart w:id="2" w:name="_Toc179455332"/>
      <w:r>
        <w:t>Chapter 3: The administration and technological support of training and development in the organisation (par 3.2-3.3)</w:t>
      </w:r>
      <w:bookmarkEnd w:id="2"/>
    </w:p>
    <w:p w14:paraId="647D7B64" w14:textId="77777777" w:rsidR="00366A8E" w:rsidRPr="00366A8E" w:rsidRDefault="00366A8E" w:rsidP="00366A8E">
      <w:pPr>
        <w:rPr>
          <w:b/>
          <w:bCs/>
        </w:rPr>
      </w:pPr>
      <w:r w:rsidRPr="00366A8E">
        <w:rPr>
          <w:b/>
          <w:bCs/>
        </w:rPr>
        <w:t>3.3 Training and Development Costs and Budgets</w:t>
      </w:r>
    </w:p>
    <w:p w14:paraId="3CF39859" w14:textId="77777777" w:rsidR="00366A8E" w:rsidRPr="00366A8E" w:rsidRDefault="00366A8E" w:rsidP="00366A8E">
      <w:pPr>
        <w:rPr>
          <w:b/>
          <w:bCs/>
        </w:rPr>
      </w:pPr>
      <w:r w:rsidRPr="00366A8E">
        <w:rPr>
          <w:b/>
          <w:bCs/>
        </w:rPr>
        <w:t>3.3.1 Budgets</w:t>
      </w:r>
    </w:p>
    <w:p w14:paraId="6828732F" w14:textId="77777777" w:rsidR="00366A8E" w:rsidRDefault="00366A8E" w:rsidP="00366A8E">
      <w:r>
        <w:t>Overview of Training and Development Budgets</w:t>
      </w:r>
    </w:p>
    <w:p w14:paraId="59B9A159" w14:textId="77777777" w:rsidR="00366A8E" w:rsidRDefault="00366A8E" w:rsidP="00366A8E">
      <w:pPr>
        <w:pStyle w:val="ListParagraph"/>
        <w:numPr>
          <w:ilvl w:val="0"/>
          <w:numId w:val="16"/>
        </w:numPr>
      </w:pPr>
      <w:r>
        <w:t>Budgets serve as crucial financial control instruments within organisations, helping to plan and monitor expenditures for training and development (T&amp;D).</w:t>
      </w:r>
    </w:p>
    <w:p w14:paraId="416FB244" w14:textId="77777777" w:rsidR="00366A8E" w:rsidRDefault="00366A8E" w:rsidP="00366A8E">
      <w:pPr>
        <w:pStyle w:val="ListParagraph"/>
        <w:numPr>
          <w:ilvl w:val="0"/>
          <w:numId w:val="16"/>
        </w:numPr>
      </w:pPr>
      <w:r>
        <w:t>A training and development budget is typically integrated into the overall organisational budget for a specified period.</w:t>
      </w:r>
    </w:p>
    <w:p w14:paraId="7516B9DC" w14:textId="77777777" w:rsidR="00366A8E" w:rsidRDefault="00366A8E" w:rsidP="00366A8E">
      <w:pPr>
        <w:pStyle w:val="ListParagraph"/>
        <w:numPr>
          <w:ilvl w:val="0"/>
          <w:numId w:val="16"/>
        </w:numPr>
      </w:pPr>
      <w:r>
        <w:t>These budgets not only facilitate the planning process but also play a significant role in controlling spending and ensuring financial accountability.</w:t>
      </w:r>
    </w:p>
    <w:p w14:paraId="5451C885" w14:textId="77777777" w:rsidR="00366A8E" w:rsidRDefault="00366A8E" w:rsidP="00366A8E"/>
    <w:p w14:paraId="03E520FD" w14:textId="644C0B13" w:rsidR="00366A8E" w:rsidRDefault="00366A8E" w:rsidP="00366A8E">
      <w:r>
        <w:t>Flexibility in Budgets</w:t>
      </w:r>
    </w:p>
    <w:p w14:paraId="19697896" w14:textId="77777777" w:rsidR="00366A8E" w:rsidRDefault="00366A8E" w:rsidP="00366A8E">
      <w:r>
        <w:t>It is essential for training and development budgets to remain flexible to accommodate unforeseen circumstances or changes in needs.</w:t>
      </w:r>
    </w:p>
    <w:p w14:paraId="20921FD1" w14:textId="77777777" w:rsidR="00366A8E" w:rsidRDefault="00366A8E" w:rsidP="00366A8E"/>
    <w:p w14:paraId="7E43C644" w14:textId="60867061" w:rsidR="00366A8E" w:rsidRDefault="00366A8E" w:rsidP="00366A8E">
      <w:r>
        <w:t>Identifying Costs</w:t>
      </w:r>
    </w:p>
    <w:p w14:paraId="4754BC4E" w14:textId="77777777" w:rsidR="00366A8E" w:rsidRDefault="00366A8E" w:rsidP="00366A8E">
      <w:pPr>
        <w:pStyle w:val="ListParagraph"/>
        <w:numPr>
          <w:ilvl w:val="0"/>
          <w:numId w:val="17"/>
        </w:numPr>
      </w:pPr>
      <w:r>
        <w:t>Training and development costs are often difficult to pinpoint due to their varied nature. Some costs are clearly identifiable, while others may be obscured within broader departmental budgets. Key considerations include:</w:t>
      </w:r>
    </w:p>
    <w:p w14:paraId="18C8DA00" w14:textId="77777777" w:rsidR="00366A8E" w:rsidRDefault="00366A8E" w:rsidP="00366A8E">
      <w:pPr>
        <w:pStyle w:val="ListParagraph"/>
        <w:numPr>
          <w:ilvl w:val="0"/>
          <w:numId w:val="17"/>
        </w:numPr>
      </w:pPr>
      <w:r>
        <w:t>In-service training costs: How to allocate costs associated with training provided by supervisors.</w:t>
      </w:r>
    </w:p>
    <w:p w14:paraId="6C5FE76C" w14:textId="77777777" w:rsidR="00366A8E" w:rsidRDefault="00366A8E" w:rsidP="00366A8E">
      <w:pPr>
        <w:pStyle w:val="ListParagraph"/>
        <w:numPr>
          <w:ilvl w:val="0"/>
          <w:numId w:val="17"/>
        </w:numPr>
      </w:pPr>
      <w:r>
        <w:t>Record-keeping: Accurate documentation is vital for establishing budget items based on historical data.</w:t>
      </w:r>
    </w:p>
    <w:p w14:paraId="1B499CFE" w14:textId="77777777" w:rsidR="00366A8E" w:rsidRDefault="00366A8E" w:rsidP="00366A8E"/>
    <w:p w14:paraId="363E07A1" w14:textId="20DB61F4" w:rsidR="00366A8E" w:rsidRPr="00366A8E" w:rsidRDefault="00366A8E" w:rsidP="00366A8E">
      <w:pPr>
        <w:rPr>
          <w:b/>
          <w:bCs/>
        </w:rPr>
      </w:pPr>
      <w:r w:rsidRPr="00366A8E">
        <w:rPr>
          <w:b/>
          <w:bCs/>
          <w:highlight w:val="yellow"/>
        </w:rPr>
        <w:t>Approaches to Budgeting</w:t>
      </w:r>
    </w:p>
    <w:p w14:paraId="10A22C42" w14:textId="77777777" w:rsidR="00366A8E" w:rsidRPr="00366A8E" w:rsidRDefault="00366A8E" w:rsidP="00366A8E">
      <w:pPr>
        <w:rPr>
          <w:b/>
          <w:bCs/>
        </w:rPr>
      </w:pPr>
      <w:r w:rsidRPr="00366A8E">
        <w:rPr>
          <w:b/>
          <w:bCs/>
        </w:rPr>
        <w:t>Central Budget by Training and Development Manager</w:t>
      </w:r>
    </w:p>
    <w:p w14:paraId="6BF7CA84" w14:textId="77777777" w:rsidR="00366A8E" w:rsidRDefault="00366A8E" w:rsidP="00366A8E">
      <w:r>
        <w:t>Advantages: Centralisation can lead to standardisation of training processes.</w:t>
      </w:r>
    </w:p>
    <w:p w14:paraId="1C21152E" w14:textId="77777777" w:rsidR="00366A8E" w:rsidRDefault="00366A8E" w:rsidP="00366A8E">
      <w:r>
        <w:t>Disadvantages: Line managers may lack accountability for T&amp;D within their departments.</w:t>
      </w:r>
    </w:p>
    <w:p w14:paraId="68593DCC" w14:textId="77777777" w:rsidR="00366A8E" w:rsidRDefault="00366A8E" w:rsidP="00366A8E"/>
    <w:p w14:paraId="3C36367D" w14:textId="77777777" w:rsidR="00366A8E" w:rsidRPr="00366A8E" w:rsidRDefault="00366A8E" w:rsidP="00366A8E">
      <w:pPr>
        <w:rPr>
          <w:b/>
          <w:bCs/>
        </w:rPr>
      </w:pPr>
      <w:r w:rsidRPr="00366A8E">
        <w:rPr>
          <w:b/>
          <w:bCs/>
        </w:rPr>
        <w:t>Individual Budgets by Line Managers</w:t>
      </w:r>
    </w:p>
    <w:p w14:paraId="3D88FF7F" w14:textId="77777777" w:rsidR="00366A8E" w:rsidRDefault="00366A8E" w:rsidP="00366A8E">
      <w:r>
        <w:t>Advantages: Promotes accountability and responsibility for T&amp;D within departments.</w:t>
      </w:r>
    </w:p>
    <w:p w14:paraId="4BBE923D" w14:textId="77777777" w:rsidR="00366A8E" w:rsidRDefault="00366A8E" w:rsidP="00366A8E">
      <w:r>
        <w:t>Disadvantages: May lead to inconsistencies and lack of standardisation across the organisation.</w:t>
      </w:r>
    </w:p>
    <w:p w14:paraId="3F7A19DF" w14:textId="77777777" w:rsidR="00366A8E" w:rsidRDefault="00366A8E" w:rsidP="00366A8E"/>
    <w:p w14:paraId="68FD0599" w14:textId="42A49878" w:rsidR="00366A8E" w:rsidRPr="00366A8E" w:rsidRDefault="00366A8E" w:rsidP="00366A8E">
      <w:pPr>
        <w:rPr>
          <w:b/>
          <w:bCs/>
        </w:rPr>
      </w:pPr>
      <w:r w:rsidRPr="00366A8E">
        <w:rPr>
          <w:b/>
          <w:bCs/>
        </w:rPr>
        <w:t>Shared Budget</w:t>
      </w:r>
    </w:p>
    <w:p w14:paraId="429A985F" w14:textId="77777777" w:rsidR="00366A8E" w:rsidRDefault="00366A8E" w:rsidP="00366A8E">
      <w:r>
        <w:t>Advantages: Balances responsibilities by allocating generic expenses to the T&amp;D manager while line managers maintain control over specific items.</w:t>
      </w:r>
    </w:p>
    <w:p w14:paraId="3FD45D1D" w14:textId="77777777" w:rsidR="00366A8E" w:rsidRDefault="00366A8E" w:rsidP="00366A8E">
      <w:r>
        <w:t>Disadvantages: Requires clear communication and coordination between departments to be effective.</w:t>
      </w:r>
    </w:p>
    <w:p w14:paraId="7B0DB5DF" w14:textId="77777777" w:rsidR="00366A8E" w:rsidRDefault="00366A8E" w:rsidP="00366A8E"/>
    <w:p w14:paraId="5104EAE4" w14:textId="4A3F5787" w:rsidR="00366A8E" w:rsidRPr="00366A8E" w:rsidRDefault="00366A8E" w:rsidP="00366A8E">
      <w:pPr>
        <w:rPr>
          <w:b/>
          <w:bCs/>
        </w:rPr>
      </w:pPr>
      <w:r w:rsidRPr="00366A8E">
        <w:rPr>
          <w:b/>
          <w:bCs/>
        </w:rPr>
        <w:t>Key Aspects in Preparing a Training and Development Budget</w:t>
      </w:r>
    </w:p>
    <w:p w14:paraId="4870CB4E" w14:textId="77777777" w:rsidR="00366A8E" w:rsidRDefault="00366A8E" w:rsidP="00366A8E">
      <w:pPr>
        <w:pStyle w:val="ListParagraph"/>
        <w:numPr>
          <w:ilvl w:val="0"/>
          <w:numId w:val="18"/>
        </w:numPr>
      </w:pPr>
      <w:r>
        <w:t>Existing and Future Needs: Assess ongoing T&amp;D interventions and identify new requirements due to technological changes or shifts in organisational strategy.</w:t>
      </w:r>
    </w:p>
    <w:p w14:paraId="2A3437DE" w14:textId="77777777" w:rsidR="00366A8E" w:rsidRDefault="00366A8E" w:rsidP="00366A8E">
      <w:pPr>
        <w:pStyle w:val="ListParagraph"/>
        <w:numPr>
          <w:ilvl w:val="0"/>
          <w:numId w:val="18"/>
        </w:numPr>
      </w:pPr>
      <w:r>
        <w:t>Facilities Availability: Ensure that appropriate venues for training are available or budgeted for.</w:t>
      </w:r>
    </w:p>
    <w:p w14:paraId="305012E5" w14:textId="77777777" w:rsidR="00366A8E" w:rsidRDefault="00366A8E" w:rsidP="00366A8E">
      <w:pPr>
        <w:pStyle w:val="ListParagraph"/>
        <w:numPr>
          <w:ilvl w:val="0"/>
          <w:numId w:val="18"/>
        </w:numPr>
      </w:pPr>
      <w:r>
        <w:t>Personnel Recruitment and Development: Account for the costs associated with hiring or developing training personnel.</w:t>
      </w:r>
    </w:p>
    <w:p w14:paraId="0AF1AD77" w14:textId="77777777" w:rsidR="00366A8E" w:rsidRDefault="00366A8E" w:rsidP="00366A8E">
      <w:pPr>
        <w:pStyle w:val="ListParagraph"/>
        <w:numPr>
          <w:ilvl w:val="0"/>
          <w:numId w:val="18"/>
        </w:numPr>
      </w:pPr>
      <w:r>
        <w:t>Salaries and Personnel Development: Include salaries for T&amp;D staff and allocate funds for their professional development.</w:t>
      </w:r>
    </w:p>
    <w:p w14:paraId="749872A3" w14:textId="77777777" w:rsidR="00366A8E" w:rsidRDefault="00366A8E" w:rsidP="00366A8E">
      <w:pPr>
        <w:pStyle w:val="ListParagraph"/>
        <w:numPr>
          <w:ilvl w:val="0"/>
          <w:numId w:val="18"/>
        </w:numPr>
      </w:pPr>
      <w:r>
        <w:t>Sundry Costs: Consider various additional expenses, such as:</w:t>
      </w:r>
    </w:p>
    <w:p w14:paraId="1772D133" w14:textId="77777777" w:rsidR="00366A8E" w:rsidRDefault="00366A8E" w:rsidP="00366A8E">
      <w:r>
        <w:t>Travel costs</w:t>
      </w:r>
    </w:p>
    <w:p w14:paraId="2AD06047" w14:textId="77777777" w:rsidR="00366A8E" w:rsidRDefault="00366A8E" w:rsidP="00366A8E">
      <w:r>
        <w:t>Bursaries</w:t>
      </w:r>
    </w:p>
    <w:p w14:paraId="170A59F7" w14:textId="77777777" w:rsidR="00366A8E" w:rsidRDefault="00366A8E" w:rsidP="00366A8E">
      <w:r>
        <w:t>Training materials</w:t>
      </w:r>
    </w:p>
    <w:p w14:paraId="032A07DD" w14:textId="77777777" w:rsidR="00366A8E" w:rsidRDefault="00366A8E" w:rsidP="00366A8E">
      <w:r>
        <w:t>Consultant fees</w:t>
      </w:r>
    </w:p>
    <w:p w14:paraId="037CED07" w14:textId="530C4899" w:rsidR="00366A8E" w:rsidRDefault="00366A8E" w:rsidP="00366A8E">
      <w:r>
        <w:t>Refreshments</w:t>
      </w:r>
    </w:p>
    <w:p w14:paraId="057245D6" w14:textId="77777777" w:rsidR="00366A8E" w:rsidRDefault="00366A8E" w:rsidP="00366A8E">
      <w:pPr>
        <w:pStyle w:val="ListParagraph"/>
      </w:pPr>
      <w:r>
        <w:t>Levies and Claims: Factor in levies as per the Skills Development Levies Act and potential claims to Sector Education and Training Authorities (SETAs).</w:t>
      </w:r>
    </w:p>
    <w:p w14:paraId="46B1BA0A" w14:textId="77777777" w:rsidR="00366A8E" w:rsidRDefault="00366A8E" w:rsidP="00366A8E"/>
    <w:p w14:paraId="0BEDCBE2" w14:textId="1949FE69" w:rsidR="00366A8E" w:rsidRPr="00366A8E" w:rsidRDefault="00366A8E" w:rsidP="00366A8E">
      <w:pPr>
        <w:rPr>
          <w:b/>
          <w:bCs/>
        </w:rPr>
      </w:pPr>
      <w:r w:rsidRPr="00366A8E">
        <w:rPr>
          <w:b/>
          <w:bCs/>
        </w:rPr>
        <w:t>3.3.2 Funding of Training</w:t>
      </w:r>
    </w:p>
    <w:p w14:paraId="3CB345DD" w14:textId="77777777" w:rsidR="00366A8E" w:rsidRDefault="00366A8E" w:rsidP="00366A8E">
      <w:r>
        <w:t>Funding Priorities in South Africa</w:t>
      </w:r>
    </w:p>
    <w:p w14:paraId="448C01EE" w14:textId="77777777" w:rsidR="00366A8E" w:rsidRDefault="00366A8E" w:rsidP="00366A8E"/>
    <w:p w14:paraId="4A32EEB6" w14:textId="77777777" w:rsidR="00366A8E" w:rsidRDefault="00366A8E" w:rsidP="00366A8E">
      <w:r>
        <w:t>Over the past decade, HR development has been a significant focus, with many organisations allocating 2% to 5% of their salary budgets to T&amp;D.</w:t>
      </w:r>
    </w:p>
    <w:p w14:paraId="1EFCA17F" w14:textId="77777777" w:rsidR="00366A8E" w:rsidRDefault="00366A8E" w:rsidP="00366A8E">
      <w:r>
        <w:t>Responsibility for Funding: Funding training in South Africa is complex, with various stakeholders involved.</w:t>
      </w:r>
    </w:p>
    <w:p w14:paraId="114DF144" w14:textId="77777777" w:rsidR="00366A8E" w:rsidRDefault="00366A8E" w:rsidP="00366A8E"/>
    <w:p w14:paraId="5CCC55C2" w14:textId="2B3AFECE" w:rsidR="00366A8E" w:rsidRDefault="00366A8E" w:rsidP="00366A8E">
      <w:r>
        <w:t>Government Role</w:t>
      </w:r>
    </w:p>
    <w:p w14:paraId="571AD09C" w14:textId="77777777" w:rsidR="00366A8E" w:rsidRDefault="00366A8E" w:rsidP="00366A8E">
      <w:r>
        <w:t>The government’s contribution to T&amp;D funding is limited, primarily focusing on education through significant budget allocations.</w:t>
      </w:r>
    </w:p>
    <w:p w14:paraId="3AC1DD8B" w14:textId="77777777" w:rsidR="00366A8E" w:rsidRDefault="00366A8E" w:rsidP="00366A8E">
      <w:r>
        <w:t>While the government does not directly fund T&amp;D extensively, it plays a regulatory and facilitating role, especially through initiatives like the Skills Development Act and Skills Development Levies Act.</w:t>
      </w:r>
    </w:p>
    <w:p w14:paraId="49EE3147" w14:textId="77777777" w:rsidR="00366A8E" w:rsidRDefault="00366A8E" w:rsidP="00366A8E"/>
    <w:p w14:paraId="3A5CF46A" w14:textId="762D7BAA" w:rsidR="00366A8E" w:rsidRDefault="00366A8E" w:rsidP="00366A8E">
      <w:r>
        <w:t>Organisational and Individual Contributions</w:t>
      </w:r>
    </w:p>
    <w:p w14:paraId="35DD1BAA" w14:textId="77777777" w:rsidR="00366A8E" w:rsidRDefault="00366A8E" w:rsidP="00366A8E">
      <w:r>
        <w:t>Organisations are pivotal in funding industry-specific training and development, while individuals often invest in their own training through fees, loans, or accepting lower wages during apprenticeships.</w:t>
      </w:r>
    </w:p>
    <w:p w14:paraId="7E7B085E" w14:textId="77777777" w:rsidR="00366A8E" w:rsidRDefault="00366A8E" w:rsidP="00366A8E">
      <w:r>
        <w:t>Donor contributions should be strategically aligned with national HR Development strategies, focusing on research and policy implementation rather than direct funding for training.</w:t>
      </w:r>
    </w:p>
    <w:p w14:paraId="50FD0684" w14:textId="77777777" w:rsidR="00366A8E" w:rsidRDefault="00366A8E" w:rsidP="00366A8E">
      <w:r>
        <w:t>Funding Mechanisms</w:t>
      </w:r>
    </w:p>
    <w:p w14:paraId="15EFE646" w14:textId="77777777" w:rsidR="00366A8E" w:rsidRDefault="00366A8E" w:rsidP="00366A8E"/>
    <w:p w14:paraId="2F61C99F" w14:textId="77777777" w:rsidR="00366A8E" w:rsidRDefault="00366A8E" w:rsidP="00366A8E">
      <w:r>
        <w:t>Funds for training generally stem from:</w:t>
      </w:r>
    </w:p>
    <w:p w14:paraId="5580A975" w14:textId="77777777" w:rsidR="00366A8E" w:rsidRDefault="00366A8E" w:rsidP="00366A8E">
      <w:r>
        <w:t>General taxation</w:t>
      </w:r>
    </w:p>
    <w:p w14:paraId="43F1DF65" w14:textId="77777777" w:rsidR="00366A8E" w:rsidRDefault="00366A8E" w:rsidP="00366A8E">
      <w:r>
        <w:t>Payroll levies</w:t>
      </w:r>
    </w:p>
    <w:p w14:paraId="31140321" w14:textId="77777777" w:rsidR="00366A8E" w:rsidRDefault="00366A8E" w:rsidP="00366A8E">
      <w:r>
        <w:t>SETAs coordinating funding</w:t>
      </w:r>
    </w:p>
    <w:p w14:paraId="67C8CFDE" w14:textId="77777777" w:rsidR="00366A8E" w:rsidRDefault="00366A8E" w:rsidP="00366A8E">
      <w:r>
        <w:t>Tax exemptions for personal training expenditures.</w:t>
      </w:r>
    </w:p>
    <w:p w14:paraId="6427FDA0" w14:textId="77777777" w:rsidR="00366A8E" w:rsidRDefault="00366A8E" w:rsidP="00366A8E"/>
    <w:p w14:paraId="1DDB7169" w14:textId="51E548D5" w:rsidR="00366A8E" w:rsidRPr="00366A8E" w:rsidRDefault="00366A8E" w:rsidP="00366A8E">
      <w:pPr>
        <w:rPr>
          <w:b/>
          <w:bCs/>
        </w:rPr>
      </w:pPr>
      <w:r w:rsidRPr="00366A8E">
        <w:rPr>
          <w:b/>
          <w:bCs/>
        </w:rPr>
        <w:t>3.3.3 Cost-Effectiveness Analysis</w:t>
      </w:r>
    </w:p>
    <w:p w14:paraId="069A82FE" w14:textId="77777777" w:rsidR="00366A8E" w:rsidRDefault="00366A8E" w:rsidP="00366A8E">
      <w:r>
        <w:t>Importance of Cost-Effectiveness in Training</w:t>
      </w:r>
    </w:p>
    <w:p w14:paraId="4623F16C" w14:textId="77777777" w:rsidR="00366A8E" w:rsidRDefault="00366A8E" w:rsidP="00366A8E">
      <w:r>
        <w:t>Assessing the costs associated with employee training and development is critical. Different perspectives exist, with some viewing T&amp;D as a cost and others as an investment with potential benefits.</w:t>
      </w:r>
    </w:p>
    <w:p w14:paraId="5E54BBE5" w14:textId="77777777" w:rsidR="00366A8E" w:rsidRDefault="00366A8E" w:rsidP="00366A8E"/>
    <w:p w14:paraId="6BF18417" w14:textId="6D39D2B1" w:rsidR="00366A8E" w:rsidRDefault="00366A8E" w:rsidP="00366A8E">
      <w:r>
        <w:t>Steps for Conducting a Cost-Effectiveness Analysis</w:t>
      </w:r>
    </w:p>
    <w:p w14:paraId="2D47910D" w14:textId="21D2E14B" w:rsidR="00366A8E" w:rsidRDefault="00366A8E" w:rsidP="00366A8E">
      <w:pPr>
        <w:pStyle w:val="ListParagraph"/>
      </w:pPr>
      <w:r>
        <w:t>Determine Costs: Include all related expenses such as salaries, instructional materials, and administrative costs.</w:t>
      </w:r>
    </w:p>
    <w:p w14:paraId="2D94646F" w14:textId="77777777" w:rsidR="00366A8E" w:rsidRDefault="00366A8E" w:rsidP="00366A8E">
      <w:pPr>
        <w:pStyle w:val="ListParagraph"/>
      </w:pPr>
      <w:r>
        <w:t>Calculate Total Training Costs:</w:t>
      </w:r>
    </w:p>
    <w:p w14:paraId="30DDBF75" w14:textId="77777777" w:rsidR="00366A8E" w:rsidRDefault="00366A8E" w:rsidP="00366A8E"/>
    <w:p w14:paraId="4606A9C5" w14:textId="77777777" w:rsidR="00366A8E" w:rsidRDefault="00366A8E" w:rsidP="00366A8E">
      <w:pPr>
        <w:pStyle w:val="ListParagraph"/>
      </w:pPr>
      <w:r>
        <w:t>Identify fixed costs (facilities, registration) and variable costs (materials, time allocated to training).</w:t>
      </w:r>
    </w:p>
    <w:p w14:paraId="08ABC23C" w14:textId="77777777" w:rsidR="00366A8E" w:rsidRDefault="00366A8E" w:rsidP="00366A8E">
      <w:pPr>
        <w:pStyle w:val="ListParagraph"/>
      </w:pPr>
      <w:r>
        <w:t>Distinguish between direct costs (clearly attributed to training) and indirect costs (hidden within departmental budgets).</w:t>
      </w:r>
    </w:p>
    <w:p w14:paraId="40473F34" w14:textId="77777777" w:rsidR="00366A8E" w:rsidRDefault="00366A8E" w:rsidP="00366A8E">
      <w:pPr>
        <w:pStyle w:val="ListParagraph"/>
      </w:pPr>
      <w:r>
        <w:t>Assess Losses During Training: Account for productivity losses when employees participate in training.</w:t>
      </w:r>
    </w:p>
    <w:p w14:paraId="08508BB4" w14:textId="77777777" w:rsidR="00366A8E" w:rsidRDefault="00366A8E" w:rsidP="00366A8E"/>
    <w:p w14:paraId="150C3BC1" w14:textId="77777777" w:rsidR="00366A8E" w:rsidRDefault="00366A8E" w:rsidP="00366A8E">
      <w:pPr>
        <w:pStyle w:val="ListParagraph"/>
      </w:pPr>
      <w:r>
        <w:t>Estimate Financial Value Post-Training: Consider gains from improved productivity, quality, and profitability post-training.</w:t>
      </w:r>
    </w:p>
    <w:p w14:paraId="115D19E8" w14:textId="77777777" w:rsidR="00366A8E" w:rsidRDefault="00366A8E" w:rsidP="00366A8E"/>
    <w:p w14:paraId="3BB79500" w14:textId="77777777" w:rsidR="00366A8E" w:rsidRDefault="00366A8E" w:rsidP="00366A8E">
      <w:pPr>
        <w:pStyle w:val="ListParagraph"/>
      </w:pPr>
      <w:r>
        <w:t>Weigh Costs Against Benefits: Subtract total costs from estimated financial benefits to ascertain the programme's cost-effectiveness.</w:t>
      </w:r>
    </w:p>
    <w:p w14:paraId="34634667" w14:textId="77777777" w:rsidR="00366A8E" w:rsidRDefault="00366A8E" w:rsidP="00366A8E">
      <w:pPr>
        <w:sectPr w:rsidR="00366A8E">
          <w:pgSz w:w="11906" w:h="16838"/>
          <w:pgMar w:top="1440" w:right="1440" w:bottom="1440" w:left="1440" w:header="708" w:footer="708" w:gutter="0"/>
          <w:cols w:space="708"/>
          <w:docGrid w:linePitch="360"/>
        </w:sectPr>
      </w:pPr>
    </w:p>
    <w:p w14:paraId="0CDBF1ED" w14:textId="77777777" w:rsidR="00366A8E" w:rsidRDefault="00366A8E" w:rsidP="00366A8E"/>
    <w:p w14:paraId="4F266163" w14:textId="77777777" w:rsidR="00366A8E" w:rsidRPr="00C074D3" w:rsidRDefault="00F87F93" w:rsidP="00F87F93">
      <w:pPr>
        <w:pStyle w:val="Heading1"/>
        <w:rPr>
          <w:u w:val="single"/>
        </w:rPr>
      </w:pPr>
      <w:bookmarkStart w:id="3" w:name="_Toc179455333"/>
      <w:r>
        <w:t xml:space="preserve">Chapter 5: Determining training and development needs (par 5.2-5.4 &amp; </w:t>
      </w:r>
      <w:r w:rsidRPr="00C074D3">
        <w:rPr>
          <w:u w:val="single"/>
        </w:rPr>
        <w:t>5.9)</w:t>
      </w:r>
      <w:bookmarkEnd w:id="3"/>
      <w:r w:rsidRPr="00C074D3">
        <w:rPr>
          <w:u w:val="single"/>
        </w:rPr>
        <w:t xml:space="preserve"> </w:t>
      </w:r>
    </w:p>
    <w:p w14:paraId="66B96DA7" w14:textId="77777777" w:rsidR="00C074D3" w:rsidRPr="00C074D3" w:rsidRDefault="00C074D3" w:rsidP="00C074D3">
      <w:pPr>
        <w:rPr>
          <w:u w:val="single"/>
          <w:lang w:eastAsia="en-GB"/>
        </w:rPr>
      </w:pPr>
      <w:r w:rsidRPr="00C074D3">
        <w:rPr>
          <w:u w:val="single"/>
          <w:lang w:eastAsia="en-GB"/>
        </w:rPr>
        <w:t>Training Needs Assessment (TNA) / Learning Needs Analysis (LNA)</w:t>
      </w:r>
    </w:p>
    <w:p w14:paraId="72B09AC6" w14:textId="77777777" w:rsidR="00C074D3" w:rsidRPr="00C074D3" w:rsidRDefault="00C074D3" w:rsidP="00C074D3">
      <w:pPr>
        <w:rPr>
          <w:lang w:eastAsia="en-GB"/>
        </w:rPr>
      </w:pPr>
      <w:r w:rsidRPr="00C074D3">
        <w:rPr>
          <w:lang w:eastAsia="en-GB"/>
        </w:rPr>
        <w:t>Definition</w:t>
      </w:r>
    </w:p>
    <w:p w14:paraId="7C2E8879" w14:textId="77777777" w:rsidR="00C074D3" w:rsidRPr="00C074D3" w:rsidRDefault="00C074D3" w:rsidP="00C074D3">
      <w:pPr>
        <w:numPr>
          <w:ilvl w:val="0"/>
          <w:numId w:val="20"/>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TNA</w:t>
      </w:r>
      <w:r w:rsidRPr="00C074D3">
        <w:rPr>
          <w:rFonts w:eastAsia="Times New Roman" w:cs="Times New Roman"/>
          <w:kern w:val="0"/>
          <w:szCs w:val="24"/>
          <w:lang w:eastAsia="en-GB"/>
          <w14:ligatures w14:val="none"/>
        </w:rPr>
        <w:t>: A systematic process that identifies the difference between current job performance and what is required for future organisational goals.</w:t>
      </w:r>
    </w:p>
    <w:p w14:paraId="2036958D" w14:textId="77777777" w:rsidR="00C074D3" w:rsidRPr="00C074D3" w:rsidRDefault="00C074D3" w:rsidP="00C074D3">
      <w:pPr>
        <w:numPr>
          <w:ilvl w:val="0"/>
          <w:numId w:val="20"/>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LNA</w:t>
      </w:r>
      <w:r w:rsidRPr="00C074D3">
        <w:rPr>
          <w:rFonts w:eastAsia="Times New Roman" w:cs="Times New Roman"/>
          <w:kern w:val="0"/>
          <w:szCs w:val="24"/>
          <w:lang w:eastAsia="en-GB"/>
          <w14:ligatures w14:val="none"/>
        </w:rPr>
        <w:t xml:space="preserve">: </w:t>
      </w:r>
      <w:proofErr w:type="gramStart"/>
      <w:r w:rsidRPr="00C074D3">
        <w:rPr>
          <w:rFonts w:eastAsia="Times New Roman" w:cs="Times New Roman"/>
          <w:kern w:val="0"/>
          <w:szCs w:val="24"/>
          <w:lang w:eastAsia="en-GB"/>
          <w14:ligatures w14:val="none"/>
        </w:rPr>
        <w:t>Similar to</w:t>
      </w:r>
      <w:proofErr w:type="gramEnd"/>
      <w:r w:rsidRPr="00C074D3">
        <w:rPr>
          <w:rFonts w:eastAsia="Times New Roman" w:cs="Times New Roman"/>
          <w:kern w:val="0"/>
          <w:szCs w:val="24"/>
          <w:lang w:eastAsia="en-GB"/>
          <w14:ligatures w14:val="none"/>
        </w:rPr>
        <w:t xml:space="preserve"> TNA but focuses on new skills, knowledge, and attitudes needed for employee development while also aligning with organisational needs.</w:t>
      </w:r>
    </w:p>
    <w:p w14:paraId="691404FB" w14:textId="77777777" w:rsidR="00C074D3" w:rsidRPr="00C074D3" w:rsidRDefault="00C074D3" w:rsidP="00C074D3">
      <w:pPr>
        <w:rPr>
          <w:lang w:eastAsia="en-GB"/>
        </w:rPr>
      </w:pPr>
      <w:r w:rsidRPr="00C074D3">
        <w:rPr>
          <w:lang w:eastAsia="en-GB"/>
        </w:rPr>
        <w:t>Importance of TNA/LNA</w:t>
      </w:r>
    </w:p>
    <w:p w14:paraId="40100B51" w14:textId="77777777" w:rsidR="00C074D3" w:rsidRPr="00C074D3" w:rsidRDefault="00C074D3" w:rsidP="00C074D3">
      <w:pPr>
        <w:numPr>
          <w:ilvl w:val="0"/>
          <w:numId w:val="21"/>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Resource Efficiency</w:t>
      </w:r>
      <w:r w:rsidRPr="00C074D3">
        <w:rPr>
          <w:rFonts w:eastAsia="Times New Roman" w:cs="Times New Roman"/>
          <w:kern w:val="0"/>
          <w:szCs w:val="24"/>
          <w:lang w:eastAsia="en-GB"/>
          <w14:ligatures w14:val="none"/>
        </w:rPr>
        <w:t>: Investing time and money into unnecessary training is wasteful (Drucker’s principle).</w:t>
      </w:r>
    </w:p>
    <w:p w14:paraId="428EFF1D" w14:textId="77777777" w:rsidR="00C074D3" w:rsidRPr="00C074D3" w:rsidRDefault="00C074D3" w:rsidP="00C074D3">
      <w:pPr>
        <w:numPr>
          <w:ilvl w:val="0"/>
          <w:numId w:val="21"/>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Identifying Gaps</w:t>
      </w:r>
      <w:r w:rsidRPr="00C074D3">
        <w:rPr>
          <w:rFonts w:eastAsia="Times New Roman" w:cs="Times New Roman"/>
          <w:kern w:val="0"/>
          <w:szCs w:val="24"/>
          <w:lang w:eastAsia="en-GB"/>
          <w14:ligatures w14:val="none"/>
        </w:rPr>
        <w:t>: Helps pinpoint problems or shortcomings that can be addressed through training (performance issues, new technology, legislative changes, etc.).</w:t>
      </w:r>
    </w:p>
    <w:p w14:paraId="02DDC977" w14:textId="77777777" w:rsidR="00C074D3" w:rsidRPr="00C074D3" w:rsidRDefault="00C074D3" w:rsidP="00C074D3">
      <w:pPr>
        <w:rPr>
          <w:lang w:eastAsia="en-GB"/>
        </w:rPr>
      </w:pPr>
      <w:r w:rsidRPr="00C074D3">
        <w:rPr>
          <w:lang w:eastAsia="en-GB"/>
        </w:rPr>
        <w:t>Factors Influencing Training Needs</w:t>
      </w:r>
    </w:p>
    <w:p w14:paraId="11868A1D" w14:textId="77777777" w:rsidR="00C074D3" w:rsidRPr="00C074D3" w:rsidRDefault="00C074D3" w:rsidP="00C074D3">
      <w:pPr>
        <w:numPr>
          <w:ilvl w:val="0"/>
          <w:numId w:val="22"/>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External Factors</w:t>
      </w:r>
      <w:r w:rsidRPr="00C074D3">
        <w:rPr>
          <w:rFonts w:eastAsia="Times New Roman" w:cs="Times New Roman"/>
          <w:kern w:val="0"/>
          <w:szCs w:val="24"/>
          <w:lang w:eastAsia="en-GB"/>
          <w14:ligatures w14:val="none"/>
        </w:rPr>
        <w:t>: Changing consumer patterns, new production methods, market needs.</w:t>
      </w:r>
    </w:p>
    <w:p w14:paraId="716D30A2" w14:textId="77777777" w:rsidR="00C074D3" w:rsidRPr="00C074D3" w:rsidRDefault="00C074D3" w:rsidP="00C074D3">
      <w:pPr>
        <w:numPr>
          <w:ilvl w:val="0"/>
          <w:numId w:val="22"/>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Internal Factors</w:t>
      </w:r>
      <w:r w:rsidRPr="00C074D3">
        <w:rPr>
          <w:rFonts w:eastAsia="Times New Roman" w:cs="Times New Roman"/>
          <w:kern w:val="0"/>
          <w:szCs w:val="24"/>
          <w:lang w:eastAsia="en-GB"/>
          <w14:ligatures w14:val="none"/>
        </w:rPr>
        <w:t>: Job performance quality, employee satisfaction, personal growth needs.</w:t>
      </w:r>
    </w:p>
    <w:p w14:paraId="04EFAD3E" w14:textId="77777777" w:rsidR="00C074D3" w:rsidRPr="00C074D3" w:rsidRDefault="00C074D3" w:rsidP="00C074D3">
      <w:pPr>
        <w:rPr>
          <w:lang w:eastAsia="en-GB"/>
        </w:rPr>
      </w:pPr>
      <w:r w:rsidRPr="00C074D3">
        <w:rPr>
          <w:lang w:eastAsia="en-GB"/>
        </w:rPr>
        <w:t>Strategic Focus</w:t>
      </w:r>
    </w:p>
    <w:p w14:paraId="79D5D6B2" w14:textId="77777777" w:rsidR="00C074D3" w:rsidRPr="00C074D3" w:rsidRDefault="00C074D3" w:rsidP="00C074D3">
      <w:pPr>
        <w:numPr>
          <w:ilvl w:val="0"/>
          <w:numId w:val="23"/>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TNA should align with both current and future strategic needs of the organisation.</w:t>
      </w:r>
    </w:p>
    <w:p w14:paraId="1B9A6D31" w14:textId="77777777" w:rsidR="00C074D3" w:rsidRPr="00C074D3" w:rsidRDefault="00C074D3" w:rsidP="0055788F">
      <w:pPr>
        <w:numPr>
          <w:ilvl w:val="0"/>
          <w:numId w:val="23"/>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Effective training is based on identifying discrepancies between current and desired performance.</w:t>
      </w:r>
    </w:p>
    <w:p w14:paraId="0E5BB477" w14:textId="77777777" w:rsidR="00C074D3" w:rsidRPr="00C074D3" w:rsidRDefault="00C074D3" w:rsidP="00C074D3">
      <w:pPr>
        <w:rPr>
          <w:lang w:eastAsia="en-GB"/>
        </w:rPr>
      </w:pPr>
      <w:r w:rsidRPr="00C074D3">
        <w:rPr>
          <w:lang w:eastAsia="en-GB"/>
        </w:rPr>
        <w:t>Performance Gap</w:t>
      </w:r>
    </w:p>
    <w:p w14:paraId="6F26ED87" w14:textId="77777777" w:rsidR="00C074D3" w:rsidRPr="00C074D3" w:rsidRDefault="00C074D3" w:rsidP="0055788F">
      <w:pPr>
        <w:numPr>
          <w:ilvl w:val="0"/>
          <w:numId w:val="24"/>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Definition</w:t>
      </w:r>
      <w:r w:rsidRPr="00C074D3">
        <w:rPr>
          <w:rFonts w:eastAsia="Times New Roman" w:cs="Times New Roman"/>
          <w:kern w:val="0"/>
          <w:szCs w:val="24"/>
          <w:lang w:eastAsia="en-GB"/>
          <w14:ligatures w14:val="none"/>
        </w:rPr>
        <w:t>: The difference between current performance and desired future performance.</w:t>
      </w:r>
    </w:p>
    <w:p w14:paraId="43734C01" w14:textId="77777777" w:rsidR="00C074D3" w:rsidRPr="00C074D3" w:rsidRDefault="00C074D3" w:rsidP="0055788F">
      <w:pPr>
        <w:numPr>
          <w:ilvl w:val="0"/>
          <w:numId w:val="24"/>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b/>
          <w:bCs/>
          <w:kern w:val="0"/>
          <w:szCs w:val="24"/>
          <w:lang w:eastAsia="en-GB"/>
          <w14:ligatures w14:val="none"/>
        </w:rPr>
        <w:t>Illustration</w:t>
      </w:r>
      <w:r w:rsidRPr="00C074D3">
        <w:rPr>
          <w:rFonts w:eastAsia="Times New Roman" w:cs="Times New Roman"/>
          <w:kern w:val="0"/>
          <w:szCs w:val="24"/>
          <w:lang w:eastAsia="en-GB"/>
          <w14:ligatures w14:val="none"/>
        </w:rPr>
        <w:t>: A table comparing current and desired performance outcomes to highlight training needs.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0"/>
        <w:gridCol w:w="3838"/>
        <w:gridCol w:w="2868"/>
      </w:tblGrid>
      <w:tr w:rsidR="00C074D3" w:rsidRPr="00C074D3" w14:paraId="51F134BE" w14:textId="77777777" w:rsidTr="00C074D3">
        <w:trPr>
          <w:tblHeader/>
          <w:tblCellSpacing w:w="15" w:type="dxa"/>
        </w:trPr>
        <w:tc>
          <w:tcPr>
            <w:tcW w:w="0" w:type="auto"/>
            <w:vAlign w:val="center"/>
            <w:hideMark/>
          </w:tcPr>
          <w:p w14:paraId="393794DC" w14:textId="77777777" w:rsidR="00C074D3" w:rsidRPr="00C074D3" w:rsidRDefault="00C074D3" w:rsidP="00C074D3">
            <w:pPr>
              <w:spacing w:after="0" w:line="240" w:lineRule="auto"/>
              <w:jc w:val="center"/>
              <w:rPr>
                <w:rFonts w:eastAsia="Times New Roman" w:cs="Times New Roman"/>
                <w:b/>
                <w:bCs/>
                <w:kern w:val="0"/>
                <w:szCs w:val="24"/>
                <w:lang w:eastAsia="en-GB"/>
                <w14:ligatures w14:val="none"/>
              </w:rPr>
            </w:pPr>
            <w:r w:rsidRPr="00C074D3">
              <w:rPr>
                <w:rFonts w:eastAsia="Times New Roman" w:cs="Times New Roman"/>
                <w:b/>
                <w:bCs/>
                <w:kern w:val="0"/>
                <w:szCs w:val="24"/>
                <w:lang w:eastAsia="en-GB"/>
                <w14:ligatures w14:val="none"/>
              </w:rPr>
              <w:t>The way things are</w:t>
            </w:r>
          </w:p>
        </w:tc>
        <w:tc>
          <w:tcPr>
            <w:tcW w:w="0" w:type="auto"/>
            <w:vAlign w:val="center"/>
            <w:hideMark/>
          </w:tcPr>
          <w:p w14:paraId="2456953D" w14:textId="77777777" w:rsidR="00C074D3" w:rsidRPr="00C074D3" w:rsidRDefault="00C074D3" w:rsidP="00C074D3">
            <w:pPr>
              <w:spacing w:after="0" w:line="240" w:lineRule="auto"/>
              <w:jc w:val="center"/>
              <w:rPr>
                <w:rFonts w:eastAsia="Times New Roman" w:cs="Times New Roman"/>
                <w:b/>
                <w:bCs/>
                <w:kern w:val="0"/>
                <w:szCs w:val="24"/>
                <w:lang w:eastAsia="en-GB"/>
                <w14:ligatures w14:val="none"/>
              </w:rPr>
            </w:pPr>
            <w:r w:rsidRPr="00C074D3">
              <w:rPr>
                <w:rFonts w:eastAsia="Times New Roman" w:cs="Times New Roman"/>
                <w:b/>
                <w:bCs/>
                <w:kern w:val="0"/>
                <w:szCs w:val="24"/>
                <w:lang w:eastAsia="en-GB"/>
                <w14:ligatures w14:val="none"/>
              </w:rPr>
              <w:t>The gap</w:t>
            </w:r>
          </w:p>
        </w:tc>
        <w:tc>
          <w:tcPr>
            <w:tcW w:w="0" w:type="auto"/>
            <w:vAlign w:val="center"/>
            <w:hideMark/>
          </w:tcPr>
          <w:p w14:paraId="28A80C6B" w14:textId="77777777" w:rsidR="00C074D3" w:rsidRPr="00C074D3" w:rsidRDefault="00C074D3" w:rsidP="00C074D3">
            <w:pPr>
              <w:spacing w:after="0" w:line="240" w:lineRule="auto"/>
              <w:jc w:val="center"/>
              <w:rPr>
                <w:rFonts w:eastAsia="Times New Roman" w:cs="Times New Roman"/>
                <w:b/>
                <w:bCs/>
                <w:kern w:val="0"/>
                <w:szCs w:val="24"/>
                <w:lang w:eastAsia="en-GB"/>
                <w14:ligatures w14:val="none"/>
              </w:rPr>
            </w:pPr>
            <w:r w:rsidRPr="00C074D3">
              <w:rPr>
                <w:rFonts w:eastAsia="Times New Roman" w:cs="Times New Roman"/>
                <w:b/>
                <w:bCs/>
                <w:kern w:val="0"/>
                <w:szCs w:val="24"/>
                <w:lang w:eastAsia="en-GB"/>
                <w14:ligatures w14:val="none"/>
              </w:rPr>
              <w:t>The way things ought to be</w:t>
            </w:r>
          </w:p>
        </w:tc>
      </w:tr>
      <w:tr w:rsidR="00C074D3" w:rsidRPr="00C074D3" w14:paraId="66B3D735" w14:textId="77777777" w:rsidTr="00C074D3">
        <w:trPr>
          <w:tblCellSpacing w:w="15" w:type="dxa"/>
        </w:trPr>
        <w:tc>
          <w:tcPr>
            <w:tcW w:w="0" w:type="auto"/>
            <w:vAlign w:val="center"/>
            <w:hideMark/>
          </w:tcPr>
          <w:p w14:paraId="2D814EFE"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Current job performance</w:t>
            </w:r>
          </w:p>
        </w:tc>
        <w:tc>
          <w:tcPr>
            <w:tcW w:w="0" w:type="auto"/>
            <w:vAlign w:val="center"/>
            <w:hideMark/>
          </w:tcPr>
          <w:p w14:paraId="54C02450"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Training/learning need arises from the gap</w:t>
            </w:r>
          </w:p>
        </w:tc>
        <w:tc>
          <w:tcPr>
            <w:tcW w:w="0" w:type="auto"/>
            <w:vAlign w:val="center"/>
            <w:hideMark/>
          </w:tcPr>
          <w:p w14:paraId="6A3DFA2F"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Desired future job performance</w:t>
            </w:r>
          </w:p>
        </w:tc>
      </w:tr>
      <w:tr w:rsidR="00C074D3" w:rsidRPr="00C074D3" w14:paraId="32AF61C6" w14:textId="77777777" w:rsidTr="00C074D3">
        <w:trPr>
          <w:tblCellSpacing w:w="15" w:type="dxa"/>
        </w:trPr>
        <w:tc>
          <w:tcPr>
            <w:tcW w:w="0" w:type="auto"/>
            <w:vAlign w:val="center"/>
            <w:hideMark/>
          </w:tcPr>
          <w:p w14:paraId="1C53E8F1"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Actual work results</w:t>
            </w:r>
          </w:p>
        </w:tc>
        <w:tc>
          <w:tcPr>
            <w:tcW w:w="0" w:type="auto"/>
            <w:vAlign w:val="center"/>
            <w:hideMark/>
          </w:tcPr>
          <w:p w14:paraId="5A1C337A"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p>
        </w:tc>
        <w:tc>
          <w:tcPr>
            <w:tcW w:w="0" w:type="auto"/>
            <w:vAlign w:val="center"/>
            <w:hideMark/>
          </w:tcPr>
          <w:p w14:paraId="06EFA591" w14:textId="77777777" w:rsidR="00C074D3" w:rsidRPr="00C074D3" w:rsidRDefault="00C074D3" w:rsidP="00C074D3">
            <w:pPr>
              <w:spacing w:after="0"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Desired work results</w:t>
            </w:r>
          </w:p>
        </w:tc>
      </w:tr>
    </w:tbl>
    <w:p w14:paraId="0D46C851" w14:textId="77777777" w:rsidR="00C074D3" w:rsidRPr="00C074D3" w:rsidRDefault="00C074D3" w:rsidP="00C074D3">
      <w:pPr>
        <w:rPr>
          <w:lang w:eastAsia="en-GB"/>
        </w:rPr>
      </w:pPr>
      <w:r w:rsidRPr="00C074D3">
        <w:rPr>
          <w:lang w:eastAsia="en-GB"/>
        </w:rPr>
        <w:t>TNA Process</w:t>
      </w:r>
    </w:p>
    <w:p w14:paraId="6F7F87AA" w14:textId="77777777" w:rsidR="00C074D3" w:rsidRPr="00C074D3" w:rsidRDefault="00C074D3" w:rsidP="0055788F">
      <w:pPr>
        <w:numPr>
          <w:ilvl w:val="0"/>
          <w:numId w:val="25"/>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Evaluates the organisation, employees, and tasks to discover gaps in knowledge, skills, or attitudes.</w:t>
      </w:r>
    </w:p>
    <w:p w14:paraId="0A848676" w14:textId="77777777" w:rsidR="00C074D3" w:rsidRPr="00C074D3" w:rsidRDefault="00C074D3" w:rsidP="0055788F">
      <w:pPr>
        <w:numPr>
          <w:ilvl w:val="0"/>
          <w:numId w:val="25"/>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Requires knowledge of performance standards to make useful comparisons.</w:t>
      </w:r>
    </w:p>
    <w:p w14:paraId="19272088" w14:textId="77777777" w:rsidR="00C074D3" w:rsidRPr="00C074D3" w:rsidRDefault="00C074D3" w:rsidP="00C074D3">
      <w:pPr>
        <w:rPr>
          <w:lang w:eastAsia="en-GB"/>
        </w:rPr>
      </w:pPr>
      <w:r w:rsidRPr="00C074D3">
        <w:rPr>
          <w:lang w:eastAsia="en-GB"/>
        </w:rPr>
        <w:t>Benefits of TNA</w:t>
      </w:r>
    </w:p>
    <w:p w14:paraId="0D17B5B6" w14:textId="77777777" w:rsidR="00C074D3" w:rsidRPr="00C074D3" w:rsidRDefault="00C074D3" w:rsidP="0055788F">
      <w:pPr>
        <w:numPr>
          <w:ilvl w:val="0"/>
          <w:numId w:val="26"/>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Ensures training resources are used effectively and address genuine needs.</w:t>
      </w:r>
    </w:p>
    <w:p w14:paraId="61A2B259" w14:textId="77777777" w:rsidR="00C074D3" w:rsidRPr="00C074D3" w:rsidRDefault="00C074D3" w:rsidP="00C074D3">
      <w:pPr>
        <w:numPr>
          <w:ilvl w:val="0"/>
          <w:numId w:val="26"/>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Helps determine if training is the appropriate solution for performance deficiencies.</w:t>
      </w:r>
    </w:p>
    <w:p w14:paraId="39A0F91E" w14:textId="77777777" w:rsidR="00C074D3" w:rsidRPr="00C074D3" w:rsidRDefault="00C074D3" w:rsidP="0055788F">
      <w:pPr>
        <w:numPr>
          <w:ilvl w:val="0"/>
          <w:numId w:val="26"/>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Integrates training activities with overall business needs.</w:t>
      </w:r>
    </w:p>
    <w:p w14:paraId="6F81C63E" w14:textId="77777777" w:rsidR="00C074D3" w:rsidRPr="00C074D3" w:rsidRDefault="00C074D3" w:rsidP="00C074D3">
      <w:pPr>
        <w:rPr>
          <w:lang w:eastAsia="en-GB"/>
        </w:rPr>
      </w:pPr>
      <w:r w:rsidRPr="00C074D3">
        <w:rPr>
          <w:lang w:eastAsia="en-GB"/>
        </w:rPr>
        <w:t>Key Takeaways</w:t>
      </w:r>
    </w:p>
    <w:p w14:paraId="609F2A43" w14:textId="77777777" w:rsidR="00C074D3" w:rsidRPr="00C074D3" w:rsidRDefault="00C074D3" w:rsidP="0055788F">
      <w:pPr>
        <w:numPr>
          <w:ilvl w:val="0"/>
          <w:numId w:val="27"/>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TNA/LNA is critical for aligning training initiatives with organisational goals.</w:t>
      </w:r>
    </w:p>
    <w:p w14:paraId="5525425A" w14:textId="77777777" w:rsidR="00C074D3" w:rsidRPr="00C074D3" w:rsidRDefault="00C074D3" w:rsidP="0055788F">
      <w:pPr>
        <w:numPr>
          <w:ilvl w:val="0"/>
          <w:numId w:val="27"/>
        </w:numPr>
        <w:spacing w:before="100" w:beforeAutospacing="1" w:after="100" w:afterAutospacing="1" w:line="240" w:lineRule="auto"/>
        <w:jc w:val="left"/>
        <w:rPr>
          <w:rFonts w:eastAsia="Times New Roman" w:cs="Times New Roman"/>
          <w:kern w:val="0"/>
          <w:szCs w:val="24"/>
          <w:lang w:eastAsia="en-GB"/>
          <w14:ligatures w14:val="none"/>
        </w:rPr>
      </w:pPr>
      <w:r w:rsidRPr="00C074D3">
        <w:rPr>
          <w:rFonts w:eastAsia="Times New Roman" w:cs="Times New Roman"/>
          <w:kern w:val="0"/>
          <w:szCs w:val="24"/>
          <w:lang w:eastAsia="en-GB"/>
          <w14:ligatures w14:val="none"/>
        </w:rPr>
        <w:t>It identifies the specific training needs that can enhance employee performance and contribute to organisational success.</w:t>
      </w:r>
    </w:p>
    <w:p w14:paraId="3D053087" w14:textId="77777777" w:rsidR="00C074D3" w:rsidRDefault="00C074D3" w:rsidP="00366A8E">
      <w:pPr>
        <w:sectPr w:rsidR="00C074D3">
          <w:pgSz w:w="11906" w:h="16838"/>
          <w:pgMar w:top="1440" w:right="1440" w:bottom="1440" w:left="1440" w:header="708" w:footer="708" w:gutter="0"/>
          <w:cols w:space="708"/>
          <w:docGrid w:linePitch="360"/>
        </w:sectPr>
      </w:pPr>
    </w:p>
    <w:p w14:paraId="6BBF57D0" w14:textId="77777777" w:rsidR="00366A8E" w:rsidRPr="00366A8E" w:rsidRDefault="00366A8E" w:rsidP="00366A8E"/>
    <w:p w14:paraId="25B80F5D" w14:textId="5F90C019" w:rsidR="00F87F93" w:rsidRDefault="00F87F93" w:rsidP="00F87F93">
      <w:pPr>
        <w:pStyle w:val="Heading1"/>
      </w:pPr>
      <w:bookmarkStart w:id="4" w:name="_Toc179455334"/>
      <w:r>
        <w:t>Chapter 6: Programme design and development (par 6.2-6.8)</w:t>
      </w:r>
      <w:bookmarkEnd w:id="4"/>
    </w:p>
    <w:p w14:paraId="55628BF6" w14:textId="77777777" w:rsidR="0055788F" w:rsidRPr="0055788F" w:rsidRDefault="0055788F" w:rsidP="0055788F">
      <w:pPr>
        <w:rPr>
          <w:b/>
          <w:bCs/>
        </w:rPr>
      </w:pPr>
      <w:r w:rsidRPr="0055788F">
        <w:rPr>
          <w:b/>
          <w:bCs/>
        </w:rPr>
        <w:t>6.2 Course Development Factors</w:t>
      </w:r>
    </w:p>
    <w:p w14:paraId="40A031B6" w14:textId="77777777" w:rsidR="0055788F" w:rsidRDefault="0055788F" w:rsidP="0055788F">
      <w:r>
        <w:t>Course development involves a comprehensive understanding of several interconnected factors that influence the effectiveness and relevance of a training programme. These factors can be grouped into various categories, including but not limited to:</w:t>
      </w:r>
    </w:p>
    <w:p w14:paraId="5C9FE8AF" w14:textId="77777777" w:rsidR="0055788F" w:rsidRDefault="0055788F" w:rsidP="0055788F"/>
    <w:p w14:paraId="7DAE6C0B" w14:textId="77777777" w:rsidR="0055788F" w:rsidRPr="0055788F" w:rsidRDefault="0055788F" w:rsidP="0055788F">
      <w:pPr>
        <w:rPr>
          <w:b/>
          <w:bCs/>
        </w:rPr>
      </w:pPr>
      <w:r w:rsidRPr="0055788F">
        <w:rPr>
          <w:b/>
          <w:bCs/>
        </w:rPr>
        <w:t>6.2.1 Learner Characteristics</w:t>
      </w:r>
    </w:p>
    <w:p w14:paraId="2773E679" w14:textId="77777777" w:rsidR="0055788F" w:rsidRDefault="0055788F" w:rsidP="0055788F">
      <w:r>
        <w:t>Demographics: The age, gender, cultural background, and educational level of learners impact their learning needs and preferences.</w:t>
      </w:r>
    </w:p>
    <w:p w14:paraId="245D68D4" w14:textId="77777777" w:rsidR="0055788F" w:rsidRDefault="0055788F" w:rsidP="0055788F">
      <w:r>
        <w:t>Prior Knowledge and Experience: Learners come with different levels of existing knowledge. Understanding this helps in tailoring content that is neither too basic nor too advanced.</w:t>
      </w:r>
    </w:p>
    <w:p w14:paraId="2E8B61B0" w14:textId="77777777" w:rsidR="0055788F" w:rsidRDefault="0055788F" w:rsidP="0055788F">
      <w:r>
        <w:t xml:space="preserve">Learning Styles: Individual differences in learning styles (visual, auditory, </w:t>
      </w:r>
      <w:proofErr w:type="spellStart"/>
      <w:r>
        <w:t>kinesthetic</w:t>
      </w:r>
      <w:proofErr w:type="spellEnd"/>
      <w:r>
        <w:t>, etc.) should be considered to engage all learners effectively.</w:t>
      </w:r>
    </w:p>
    <w:p w14:paraId="342F5A28" w14:textId="77777777" w:rsidR="0055788F" w:rsidRPr="0055788F" w:rsidRDefault="0055788F" w:rsidP="0055788F">
      <w:pPr>
        <w:rPr>
          <w:b/>
          <w:bCs/>
        </w:rPr>
      </w:pPr>
      <w:r w:rsidRPr="0055788F">
        <w:rPr>
          <w:b/>
          <w:bCs/>
        </w:rPr>
        <w:t>6.2.2 Content Factors</w:t>
      </w:r>
    </w:p>
    <w:p w14:paraId="17A2735F" w14:textId="77777777" w:rsidR="0055788F" w:rsidRDefault="0055788F" w:rsidP="0055788F">
      <w:r>
        <w:t>Relevance: Course content must be relevant to learners' needs and real-world applications to maintain engagement and motivation.</w:t>
      </w:r>
    </w:p>
    <w:p w14:paraId="4E30B7E3" w14:textId="77777777" w:rsidR="0055788F" w:rsidRDefault="0055788F" w:rsidP="0055788F">
      <w:r>
        <w:t>Complexity: The complexity of the material should match the learners’ cognitive abilities and experience levels. Content should be structured to facilitate understanding and retention.</w:t>
      </w:r>
    </w:p>
    <w:p w14:paraId="3E0B5808" w14:textId="77777777" w:rsidR="0055788F" w:rsidRDefault="0055788F" w:rsidP="0055788F">
      <w:r>
        <w:t>Depth vs. Breadth: Deciding whether to cover a wide range of topics superficially or focus deeply on a few topics is crucial for effective learning.</w:t>
      </w:r>
    </w:p>
    <w:p w14:paraId="543CF935" w14:textId="77777777" w:rsidR="0055788F" w:rsidRPr="0055788F" w:rsidRDefault="0055788F" w:rsidP="0055788F">
      <w:pPr>
        <w:rPr>
          <w:b/>
          <w:bCs/>
        </w:rPr>
      </w:pPr>
      <w:r w:rsidRPr="0055788F">
        <w:rPr>
          <w:b/>
          <w:bCs/>
        </w:rPr>
        <w:t>6.2.3 Instructional Strategies</w:t>
      </w:r>
    </w:p>
    <w:p w14:paraId="423138FA" w14:textId="77777777" w:rsidR="0055788F" w:rsidRDefault="0055788F" w:rsidP="0055788F">
      <w:r>
        <w:t>Teaching Methods: The choice of teaching methods (lectures, discussions, hands-on activities) affects how well the content is understood and retained.</w:t>
      </w:r>
    </w:p>
    <w:p w14:paraId="756396AC" w14:textId="77777777" w:rsidR="0055788F" w:rsidRDefault="0055788F" w:rsidP="0055788F">
      <w:r>
        <w:t>Assessment Techniques: Formative and summative assessment methods should align with learning outcomes to measure learners' progress effectively.</w:t>
      </w:r>
    </w:p>
    <w:p w14:paraId="08984C1C" w14:textId="77777777" w:rsidR="0055788F" w:rsidRDefault="0055788F" w:rsidP="0055788F">
      <w:r>
        <w:t>Feedback Mechanisms: Providing timely and constructive feedback helps learners understand their progress and areas needing improvement.</w:t>
      </w:r>
    </w:p>
    <w:p w14:paraId="55AC78F4" w14:textId="77777777" w:rsidR="0055788F" w:rsidRPr="0055788F" w:rsidRDefault="0055788F" w:rsidP="0055788F">
      <w:pPr>
        <w:rPr>
          <w:b/>
          <w:bCs/>
        </w:rPr>
      </w:pPr>
      <w:r w:rsidRPr="0055788F">
        <w:rPr>
          <w:b/>
          <w:bCs/>
        </w:rPr>
        <w:t>6.2.4 Environmental Factors</w:t>
      </w:r>
    </w:p>
    <w:p w14:paraId="54A91DFA" w14:textId="77777777" w:rsidR="0055788F" w:rsidRDefault="0055788F" w:rsidP="0055788F">
      <w:r>
        <w:t>Learning Environment: The physical and psychological learning environment, including classroom setup, resources available, and the overall atmosphere, influences engagement and learning effectiveness.</w:t>
      </w:r>
    </w:p>
    <w:p w14:paraId="76EFEAE4" w14:textId="77777777" w:rsidR="0055788F" w:rsidRDefault="0055788F" w:rsidP="0055788F">
      <w:r>
        <w:t>Technology Integration: The use of technology in course delivery (e-learning platforms, multimedia resources) can enhance learning experiences but requires careful consideration of access and familiarity.</w:t>
      </w:r>
    </w:p>
    <w:p w14:paraId="6D131C52" w14:textId="77777777" w:rsidR="0055788F" w:rsidRDefault="0055788F" w:rsidP="0055788F">
      <w:r>
        <w:t>Support Systems: Availability of support from peers, instructors, and administrative staff plays a significant role in learner success.</w:t>
      </w:r>
    </w:p>
    <w:p w14:paraId="4B6BF40E" w14:textId="77777777" w:rsidR="0055788F" w:rsidRDefault="0055788F" w:rsidP="0055788F"/>
    <w:p w14:paraId="11325A6C" w14:textId="77777777" w:rsidR="0055788F" w:rsidRPr="0055788F" w:rsidRDefault="0055788F" w:rsidP="0055788F">
      <w:pPr>
        <w:rPr>
          <w:b/>
          <w:bCs/>
        </w:rPr>
      </w:pPr>
      <w:r w:rsidRPr="0055788F">
        <w:rPr>
          <w:b/>
          <w:bCs/>
        </w:rPr>
        <w:t>6.2.5 Institutional Factors</w:t>
      </w:r>
    </w:p>
    <w:p w14:paraId="53C3929C" w14:textId="77777777" w:rsidR="0055788F" w:rsidRDefault="0055788F" w:rsidP="0055788F">
      <w:r>
        <w:t>Policies and Regulations: Institutional policies regarding curriculum design, assessment, and instructional quality affect how courses are developed and delivered.</w:t>
      </w:r>
    </w:p>
    <w:p w14:paraId="10DC5F6A" w14:textId="77777777" w:rsidR="0055788F" w:rsidRDefault="0055788F" w:rsidP="0055788F">
      <w:r>
        <w:t>Resource Availability: The availability of financial, physical, and human resources can limit or enhance the development of course content and delivery methods.</w:t>
      </w:r>
    </w:p>
    <w:p w14:paraId="714518D5" w14:textId="77777777" w:rsidR="0055788F" w:rsidRDefault="0055788F" w:rsidP="0055788F">
      <w:r>
        <w:t>Institutional Goals: Alignment with the broader goals and objectives of the institution ensures that the course contributes to the overall educational mission.</w:t>
      </w:r>
    </w:p>
    <w:p w14:paraId="79DA391C" w14:textId="77777777" w:rsidR="0055788F" w:rsidRDefault="0055788F" w:rsidP="0055788F"/>
    <w:p w14:paraId="02D68D7B" w14:textId="77777777" w:rsidR="0055788F" w:rsidRPr="0055788F" w:rsidRDefault="0055788F" w:rsidP="0055788F">
      <w:pPr>
        <w:rPr>
          <w:b/>
          <w:bCs/>
        </w:rPr>
      </w:pPr>
      <w:r w:rsidRPr="0055788F">
        <w:rPr>
          <w:b/>
          <w:bCs/>
        </w:rPr>
        <w:t>6.2.6 Sociocultural Factors</w:t>
      </w:r>
    </w:p>
    <w:p w14:paraId="7BFE62F3" w14:textId="77777777" w:rsidR="0055788F" w:rsidRDefault="0055788F" w:rsidP="0055788F">
      <w:r>
        <w:t>Cultural Relevance: Course content should be culturally relevant to the learners, considering their backgrounds and societal contexts.</w:t>
      </w:r>
    </w:p>
    <w:p w14:paraId="6926F81E" w14:textId="77777777" w:rsidR="0055788F" w:rsidRDefault="0055788F" w:rsidP="0055788F">
      <w:r>
        <w:t>Societal Needs: Training programmes should respond to societal demands and trends, ensuring that learners acquire skills relevant to the workforce.</w:t>
      </w:r>
    </w:p>
    <w:p w14:paraId="1F42AA55" w14:textId="77777777" w:rsidR="0055788F" w:rsidRDefault="0055788F" w:rsidP="0055788F"/>
    <w:p w14:paraId="170980C6" w14:textId="77777777" w:rsidR="0055788F" w:rsidRPr="0055788F" w:rsidRDefault="0055788F" w:rsidP="0055788F">
      <w:pPr>
        <w:rPr>
          <w:b/>
          <w:bCs/>
        </w:rPr>
      </w:pPr>
      <w:r w:rsidRPr="0055788F">
        <w:rPr>
          <w:b/>
          <w:bCs/>
        </w:rPr>
        <w:t>6.2.7 Economic Factors</w:t>
      </w:r>
    </w:p>
    <w:p w14:paraId="629DF8A8" w14:textId="77777777" w:rsidR="0055788F" w:rsidRDefault="0055788F" w:rsidP="0055788F">
      <w:r>
        <w:t>Funding and Budgets: Financial constraints can impact the scope of course development, influencing the quality of materials and resources available.</w:t>
      </w:r>
    </w:p>
    <w:p w14:paraId="2E06C73C" w14:textId="61591EDE" w:rsidR="0055788F" w:rsidRDefault="0055788F" w:rsidP="0055788F">
      <w:r>
        <w:t>Market Demand: The economic climate and job market trends can shape course content, ensuring it meets current industry needs.</w:t>
      </w:r>
    </w:p>
    <w:p w14:paraId="0A1B4D75" w14:textId="77777777" w:rsidR="0055788F" w:rsidRDefault="0055788F" w:rsidP="0055788F"/>
    <w:p w14:paraId="4C3B6794" w14:textId="77777777" w:rsidR="0055788F" w:rsidRPr="0055788F" w:rsidRDefault="0055788F" w:rsidP="0055788F">
      <w:pPr>
        <w:rPr>
          <w:b/>
          <w:bCs/>
        </w:rPr>
      </w:pPr>
      <w:r w:rsidRPr="0055788F">
        <w:rPr>
          <w:b/>
          <w:bCs/>
        </w:rPr>
        <w:t>6.8 Behavioural Characteristics Affecting Course and Learning Development</w:t>
      </w:r>
    </w:p>
    <w:p w14:paraId="1E016652" w14:textId="77777777" w:rsidR="0055788F" w:rsidRDefault="0055788F" w:rsidP="0055788F">
      <w:r>
        <w:t>This section outlines the behavioural characteristics that can significantly influence the design and effectiveness of training programmes. Understanding these factors helps in creating a more tailored and responsive learning experience for students.</w:t>
      </w:r>
    </w:p>
    <w:p w14:paraId="36BF0B31" w14:textId="77777777" w:rsidR="0055788F" w:rsidRDefault="0055788F" w:rsidP="0055788F"/>
    <w:p w14:paraId="5A1D2181" w14:textId="77777777" w:rsidR="0055788F" w:rsidRPr="0055788F" w:rsidRDefault="0055788F" w:rsidP="0055788F">
      <w:pPr>
        <w:rPr>
          <w:b/>
          <w:bCs/>
        </w:rPr>
      </w:pPr>
      <w:r w:rsidRPr="0055788F">
        <w:rPr>
          <w:b/>
          <w:bCs/>
        </w:rPr>
        <w:t>6.8.1 Learning Curves</w:t>
      </w:r>
    </w:p>
    <w:p w14:paraId="2A9B2F60" w14:textId="77777777" w:rsidR="0055788F" w:rsidRDefault="0055788F" w:rsidP="0055788F">
      <w:r>
        <w:t>Definition: A learning curve illustrates the rate of a learner’s progression in acquiring new skills or knowledge over time.</w:t>
      </w:r>
    </w:p>
    <w:p w14:paraId="1E7543BA" w14:textId="77777777" w:rsidR="0055788F" w:rsidRDefault="0055788F" w:rsidP="0055788F">
      <w:r>
        <w:t>Measurement: Competency can be assessed through various methods, such as:</w:t>
      </w:r>
    </w:p>
    <w:p w14:paraId="13B405D9" w14:textId="77777777" w:rsidR="0055788F" w:rsidRDefault="0055788F" w:rsidP="0055788F">
      <w:r>
        <w:t>The number of mistakes made during practice.</w:t>
      </w:r>
    </w:p>
    <w:p w14:paraId="7C51100C" w14:textId="77777777" w:rsidR="0055788F" w:rsidRDefault="0055788F" w:rsidP="0055788F">
      <w:r>
        <w:t>Scores obtained in tests or assessments.</w:t>
      </w:r>
    </w:p>
    <w:p w14:paraId="4CE1A1BB" w14:textId="77777777" w:rsidR="0055788F" w:rsidRDefault="0055788F" w:rsidP="0055788F">
      <w:r>
        <w:t>The time taken to master content.</w:t>
      </w:r>
    </w:p>
    <w:p w14:paraId="07066911" w14:textId="77777777" w:rsidR="0055788F" w:rsidRDefault="0055788F" w:rsidP="0055788F">
      <w:r>
        <w:t>Curve Dynamics:</w:t>
      </w:r>
    </w:p>
    <w:p w14:paraId="1BF95465" w14:textId="77777777" w:rsidR="0055788F" w:rsidRDefault="0055788F" w:rsidP="0055788F">
      <w:r>
        <w:t>The upward slope of the curve indicates rapid learning, while a plateau signifies a slowdown in learning.</w:t>
      </w:r>
    </w:p>
    <w:p w14:paraId="47276867" w14:textId="77777777" w:rsidR="0055788F" w:rsidRDefault="0055788F" w:rsidP="0055788F">
      <w:r>
        <w:t>Plateau: This is the stage where learning slows down or stops, often due to factors like motivation, instructional quality, or excessive content.</w:t>
      </w:r>
    </w:p>
    <w:p w14:paraId="53A93508" w14:textId="77777777" w:rsidR="0055788F" w:rsidRDefault="0055788F" w:rsidP="0055788F"/>
    <w:p w14:paraId="4DDD1CB8" w14:textId="77777777" w:rsidR="0055788F" w:rsidRPr="0055788F" w:rsidRDefault="0055788F" w:rsidP="0055788F">
      <w:pPr>
        <w:rPr>
          <w:b/>
          <w:bCs/>
        </w:rPr>
      </w:pPr>
      <w:r w:rsidRPr="0055788F">
        <w:rPr>
          <w:b/>
          <w:bCs/>
        </w:rPr>
        <w:t>6.8.1.1 Plateau</w:t>
      </w:r>
    </w:p>
    <w:p w14:paraId="36A3AEDD" w14:textId="77777777" w:rsidR="0055788F" w:rsidRDefault="0055788F" w:rsidP="0055788F">
      <w:r>
        <w:t>Causes:</w:t>
      </w:r>
    </w:p>
    <w:p w14:paraId="40781CF7" w14:textId="77777777" w:rsidR="0055788F" w:rsidRDefault="0055788F" w:rsidP="0055788F">
      <w:r>
        <w:t>Motivation: Lack of motivation can lead to a plateau where students disengage from the learning process.</w:t>
      </w:r>
    </w:p>
    <w:p w14:paraId="5AFC10E9" w14:textId="77777777" w:rsidR="0055788F" w:rsidRDefault="0055788F" w:rsidP="0055788F">
      <w:r>
        <w:t>Instruction Quality: Poor instructional methods can hinder effective learning.</w:t>
      </w:r>
    </w:p>
    <w:p w14:paraId="1321AB0A" w14:textId="77777777" w:rsidR="0055788F" w:rsidRDefault="0055788F" w:rsidP="0055788F">
      <w:r>
        <w:t>Overload: Managing too much content can overwhelm students, causing them to stagnate.</w:t>
      </w:r>
    </w:p>
    <w:p w14:paraId="0DAB63CC" w14:textId="77777777" w:rsidR="0055788F" w:rsidRDefault="0055788F" w:rsidP="0055788F">
      <w:r>
        <w:t>Response:</w:t>
      </w:r>
    </w:p>
    <w:p w14:paraId="03202F54" w14:textId="77777777" w:rsidR="0055788F" w:rsidRDefault="0055788F" w:rsidP="0055788F">
      <w:r>
        <w:t>Trainers should observe for plateaus and respond by:</w:t>
      </w:r>
    </w:p>
    <w:p w14:paraId="04C44F0F" w14:textId="77777777" w:rsidR="0055788F" w:rsidRDefault="0055788F" w:rsidP="0055788F">
      <w:r>
        <w:t>Allowing breaks during training to refresh learners.</w:t>
      </w:r>
    </w:p>
    <w:p w14:paraId="7A19A600" w14:textId="77777777" w:rsidR="0055788F" w:rsidRDefault="0055788F" w:rsidP="0055788F">
      <w:r>
        <w:t>Altering learning activities to renew engagement.</w:t>
      </w:r>
    </w:p>
    <w:p w14:paraId="2BA2CE96" w14:textId="77777777" w:rsidR="0055788F" w:rsidRDefault="0055788F" w:rsidP="0055788F"/>
    <w:p w14:paraId="45023DA2" w14:textId="77777777" w:rsidR="0055788F" w:rsidRPr="0055788F" w:rsidRDefault="0055788F" w:rsidP="0055788F">
      <w:pPr>
        <w:rPr>
          <w:b/>
          <w:bCs/>
        </w:rPr>
      </w:pPr>
      <w:r w:rsidRPr="0055788F">
        <w:rPr>
          <w:b/>
          <w:bCs/>
        </w:rPr>
        <w:t>6.8.1.2 Degrees of Difficulty of Subjects</w:t>
      </w:r>
    </w:p>
    <w:p w14:paraId="02035349" w14:textId="77777777" w:rsidR="0055788F" w:rsidRDefault="0055788F" w:rsidP="0055788F">
      <w:r>
        <w:t>Learning Patterns:</w:t>
      </w:r>
    </w:p>
    <w:p w14:paraId="549ECC6B" w14:textId="77777777" w:rsidR="0055788F" w:rsidRDefault="0055788F" w:rsidP="0055788F">
      <w:r>
        <w:t>More challenging subjects typically show slower initial learning, followed by rapid mastery as learners become more competent.</w:t>
      </w:r>
    </w:p>
    <w:p w14:paraId="6B1507DA" w14:textId="77777777" w:rsidR="0055788F" w:rsidRDefault="0055788F" w:rsidP="0055788F">
      <w:r>
        <w:t>Easier subjects are often grasped quickly at first, with diminishing returns as learners aim for perfection.</w:t>
      </w:r>
    </w:p>
    <w:p w14:paraId="20DB2504" w14:textId="77777777" w:rsidR="0055788F" w:rsidRDefault="0055788F" w:rsidP="0055788F">
      <w:r>
        <w:t>Implications for Course Development:</w:t>
      </w:r>
    </w:p>
    <w:p w14:paraId="1227D6CF" w14:textId="77777777" w:rsidR="0055788F" w:rsidRDefault="0055788F" w:rsidP="0055788F">
      <w:r>
        <w:t>Easier Subjects: Present these early in the programme to leverage the initial high absorption rate.</w:t>
      </w:r>
    </w:p>
    <w:p w14:paraId="1D687A33" w14:textId="77777777" w:rsidR="0055788F" w:rsidRDefault="0055788F" w:rsidP="0055788F">
      <w:r>
        <w:t>Difficult Subjects: Spread out the content evenly throughout the course, incorporating practical sessions regularly to reinforce learning.</w:t>
      </w:r>
    </w:p>
    <w:p w14:paraId="5ADE013C" w14:textId="77777777" w:rsidR="0055788F" w:rsidRDefault="0055788F" w:rsidP="0055788F"/>
    <w:p w14:paraId="4C24B671" w14:textId="77777777" w:rsidR="0055788F" w:rsidRPr="0055788F" w:rsidRDefault="0055788F" w:rsidP="0055788F">
      <w:pPr>
        <w:rPr>
          <w:b/>
          <w:bCs/>
        </w:rPr>
      </w:pPr>
      <w:r w:rsidRPr="0055788F">
        <w:rPr>
          <w:b/>
          <w:bCs/>
        </w:rPr>
        <w:t>6.8.1.3 Saturation Point and Fatigue</w:t>
      </w:r>
    </w:p>
    <w:p w14:paraId="3777E491" w14:textId="77777777" w:rsidR="0055788F" w:rsidRDefault="0055788F" w:rsidP="0055788F">
      <w:r>
        <w:t>Saturation Point:</w:t>
      </w:r>
    </w:p>
    <w:p w14:paraId="0D886E83" w14:textId="77777777" w:rsidR="0055788F" w:rsidRDefault="0055788F" w:rsidP="0055788F">
      <w:r>
        <w:t>This occurs when learners are presented with too much information too quickly, leading to confusion and reduced retention.</w:t>
      </w:r>
    </w:p>
    <w:p w14:paraId="46045747" w14:textId="77777777" w:rsidR="0055788F" w:rsidRDefault="0055788F" w:rsidP="0055788F">
      <w:r>
        <w:t>Planning Consideration: Trainers should plan to avoid overwhelming learners with excessive content without breaks.</w:t>
      </w:r>
    </w:p>
    <w:p w14:paraId="2F9527C5" w14:textId="77777777" w:rsidR="0055788F" w:rsidRDefault="0055788F" w:rsidP="0055788F">
      <w:r>
        <w:t>Fatigue:</w:t>
      </w:r>
    </w:p>
    <w:p w14:paraId="08237667" w14:textId="77777777" w:rsidR="0055788F" w:rsidRDefault="0055788F" w:rsidP="0055788F">
      <w:r>
        <w:t>Mental or physical exhaustion negatively impacts learning effectiveness.</w:t>
      </w:r>
    </w:p>
    <w:p w14:paraId="53820BFB" w14:textId="77777777" w:rsidR="0055788F" w:rsidRDefault="0055788F" w:rsidP="0055788F">
      <w:r>
        <w:t>Optimal Learning Time: Trainers should identify the best times for learning and incorporate relaxation sessions into the schedule to combat fatigue.</w:t>
      </w:r>
    </w:p>
    <w:p w14:paraId="2D270D1B" w14:textId="77777777" w:rsidR="0055788F" w:rsidRDefault="0055788F" w:rsidP="0055788F"/>
    <w:p w14:paraId="3F128FB9" w14:textId="77777777" w:rsidR="0055788F" w:rsidRPr="0055788F" w:rsidRDefault="0055788F" w:rsidP="0055788F">
      <w:pPr>
        <w:rPr>
          <w:b/>
          <w:bCs/>
        </w:rPr>
      </w:pPr>
      <w:r w:rsidRPr="0055788F">
        <w:rPr>
          <w:b/>
          <w:bCs/>
        </w:rPr>
        <w:t>6.8.2 Learning Sequence</w:t>
      </w:r>
    </w:p>
    <w:p w14:paraId="4620897E" w14:textId="77777777" w:rsidR="0055788F" w:rsidRDefault="0055788F" w:rsidP="0055788F">
      <w:r>
        <w:t>Importance of Sequence:</w:t>
      </w:r>
    </w:p>
    <w:p w14:paraId="69478614" w14:textId="77777777" w:rsidR="0055788F" w:rsidRDefault="0055788F" w:rsidP="0055788F">
      <w:r>
        <w:t>The order in which course material is presented significantly affects learning. A well-structured sequence facilitates better understanding and retention.</w:t>
      </w:r>
    </w:p>
    <w:p w14:paraId="6A83DAC3" w14:textId="77777777" w:rsidR="0055788F" w:rsidRDefault="0055788F" w:rsidP="0055788F"/>
    <w:p w14:paraId="77EFAF43" w14:textId="77777777" w:rsidR="0055788F" w:rsidRPr="0055788F" w:rsidRDefault="0055788F" w:rsidP="0055788F">
      <w:pPr>
        <w:rPr>
          <w:b/>
          <w:bCs/>
        </w:rPr>
      </w:pPr>
      <w:r w:rsidRPr="0055788F">
        <w:rPr>
          <w:b/>
          <w:bCs/>
        </w:rPr>
        <w:t>6.8.3 Imparting Course and Learning Content</w:t>
      </w:r>
    </w:p>
    <w:p w14:paraId="4123A329" w14:textId="77777777" w:rsidR="0055788F" w:rsidRDefault="0055788F" w:rsidP="0055788F">
      <w:r>
        <w:t>Phased Approach:</w:t>
      </w:r>
    </w:p>
    <w:p w14:paraId="0F37459F" w14:textId="77777777" w:rsidR="0055788F" w:rsidRDefault="0055788F" w:rsidP="0055788F">
      <w:r>
        <w:t>Phase 1: Inform students why they are attending the training programme; explain its value through a supervisor’s endorsement.</w:t>
      </w:r>
    </w:p>
    <w:p w14:paraId="5676A38D" w14:textId="77777777" w:rsidR="0055788F" w:rsidRDefault="0055788F" w:rsidP="0055788F">
      <w:r>
        <w:t>Phase 2: Provide an overview of the training, highlighting what students will learn and its relevance to their roles.</w:t>
      </w:r>
    </w:p>
    <w:p w14:paraId="206D3A4E" w14:textId="77777777" w:rsidR="0055788F" w:rsidRDefault="0055788F" w:rsidP="0055788F">
      <w:r>
        <w:t>Phase 3: Clearly outline the course purpose and expected learning outcomes.</w:t>
      </w:r>
    </w:p>
    <w:p w14:paraId="19629343" w14:textId="77777777" w:rsidR="0055788F" w:rsidRDefault="0055788F" w:rsidP="0055788F">
      <w:r>
        <w:t>Phase 4: Help students feel comfortable and at ease before beginning the training.</w:t>
      </w:r>
    </w:p>
    <w:p w14:paraId="75B82B68" w14:textId="77777777" w:rsidR="0055788F" w:rsidRDefault="0055788F" w:rsidP="0055788F">
      <w:r>
        <w:t>Methods of Imparting Content:</w:t>
      </w:r>
    </w:p>
    <w:p w14:paraId="35662C38" w14:textId="77777777" w:rsidR="0055788F" w:rsidRDefault="0055788F" w:rsidP="0055788F">
      <w:r>
        <w:t>Verbal: The trainer communicates facts and principles, allowing students to take notes and form mental pictures of the concepts.</w:t>
      </w:r>
    </w:p>
    <w:p w14:paraId="2BBB2880" w14:textId="77777777" w:rsidR="0055788F" w:rsidRDefault="0055788F" w:rsidP="0055788F">
      <w:r>
        <w:t>Illustration: Visual presentations allow students to handle and examine items, enhancing understanding.</w:t>
      </w:r>
    </w:p>
    <w:p w14:paraId="460D8D44" w14:textId="77777777" w:rsidR="0055788F" w:rsidRDefault="0055788F" w:rsidP="0055788F">
      <w:r>
        <w:t>Demonstration: The trainer shows students how to perform tasks, highlighting key points to help them avoid common pitfalls.</w:t>
      </w:r>
    </w:p>
    <w:p w14:paraId="5CA9BE4C" w14:textId="77777777" w:rsidR="0055788F" w:rsidRDefault="0055788F" w:rsidP="0055788F"/>
    <w:p w14:paraId="10F15095" w14:textId="77777777" w:rsidR="0055788F" w:rsidRPr="0055788F" w:rsidRDefault="0055788F" w:rsidP="0055788F">
      <w:pPr>
        <w:rPr>
          <w:b/>
          <w:bCs/>
        </w:rPr>
      </w:pPr>
      <w:r w:rsidRPr="0055788F">
        <w:rPr>
          <w:b/>
          <w:bCs/>
        </w:rPr>
        <w:t>6.8.4 Reception</w:t>
      </w:r>
    </w:p>
    <w:p w14:paraId="14AD26AB" w14:textId="77777777" w:rsidR="0055788F" w:rsidRDefault="0055788F" w:rsidP="0055788F">
      <w:r>
        <w:t>Optimal Learning:</w:t>
      </w:r>
    </w:p>
    <w:p w14:paraId="51B12CFC" w14:textId="77777777" w:rsidR="0055788F" w:rsidRDefault="0055788F" w:rsidP="0055788F">
      <w:r>
        <w:t>To promote effective learning, course content should be presented in an accessible way.</w:t>
      </w:r>
    </w:p>
    <w:p w14:paraId="1517A899" w14:textId="77777777" w:rsidR="0055788F" w:rsidRDefault="0055788F" w:rsidP="0055788F">
      <w:r>
        <w:t>Communication: Open channels between trainers and students foster better understanding and relationships.</w:t>
      </w:r>
    </w:p>
    <w:p w14:paraId="47ABC262" w14:textId="77777777" w:rsidR="0055788F" w:rsidRDefault="0055788F" w:rsidP="0055788F">
      <w:r>
        <w:t>Key Factors Affecting Reception:</w:t>
      </w:r>
    </w:p>
    <w:p w14:paraId="234D0A69" w14:textId="77777777" w:rsidR="0055788F" w:rsidRDefault="0055788F" w:rsidP="0055788F">
      <w:r>
        <w:t>Presentation methods and how interest is generated significantly impact the learners’ acceptance of the material.</w:t>
      </w:r>
    </w:p>
    <w:p w14:paraId="62666EDA" w14:textId="77777777" w:rsidR="0055788F" w:rsidRDefault="0055788F" w:rsidP="0055788F"/>
    <w:p w14:paraId="5D952BB2" w14:textId="77777777" w:rsidR="0055788F" w:rsidRPr="0055788F" w:rsidRDefault="0055788F" w:rsidP="0055788F">
      <w:pPr>
        <w:rPr>
          <w:b/>
          <w:bCs/>
        </w:rPr>
      </w:pPr>
      <w:r w:rsidRPr="0055788F">
        <w:rPr>
          <w:b/>
          <w:bCs/>
        </w:rPr>
        <w:t>6.8.5 Listening</w:t>
      </w:r>
    </w:p>
    <w:p w14:paraId="3EBA256E" w14:textId="77777777" w:rsidR="0055788F" w:rsidRDefault="0055788F" w:rsidP="0055788F">
      <w:r>
        <w:t>Importance of Listening:</w:t>
      </w:r>
    </w:p>
    <w:p w14:paraId="063AB7AB" w14:textId="77777777" w:rsidR="0055788F" w:rsidRDefault="0055788F" w:rsidP="0055788F">
      <w:r>
        <w:t>Effective listening is crucial for both trainers and students, as it directly affects the information exchange and overall learning process.</w:t>
      </w:r>
    </w:p>
    <w:p w14:paraId="30429695" w14:textId="77777777" w:rsidR="0055788F" w:rsidRDefault="0055788F" w:rsidP="0055788F"/>
    <w:p w14:paraId="15A4D245" w14:textId="77777777" w:rsidR="0055788F" w:rsidRPr="0055788F" w:rsidRDefault="0055788F" w:rsidP="0055788F">
      <w:pPr>
        <w:rPr>
          <w:b/>
          <w:bCs/>
        </w:rPr>
      </w:pPr>
      <w:r w:rsidRPr="0055788F">
        <w:rPr>
          <w:b/>
          <w:bCs/>
        </w:rPr>
        <w:t>6.8.6 Assimilation</w:t>
      </w:r>
    </w:p>
    <w:p w14:paraId="6F236EEA" w14:textId="77777777" w:rsidR="0055788F" w:rsidRDefault="0055788F" w:rsidP="0055788F">
      <w:r>
        <w:t>Definition:</w:t>
      </w:r>
    </w:p>
    <w:p w14:paraId="3D62FCA5" w14:textId="77777777" w:rsidR="0055788F" w:rsidRDefault="0055788F" w:rsidP="0055788F">
      <w:r>
        <w:t>Assimilation refers to the process by which learners convert input (course content) into behavioural change.</w:t>
      </w:r>
    </w:p>
    <w:p w14:paraId="198326AD" w14:textId="77777777" w:rsidR="0055788F" w:rsidRDefault="0055788F" w:rsidP="0055788F">
      <w:r>
        <w:t>Importance of Exercises:</w:t>
      </w:r>
    </w:p>
    <w:p w14:paraId="576F816E" w14:textId="77777777" w:rsidR="0055788F" w:rsidRDefault="0055788F" w:rsidP="0055788F">
      <w:r>
        <w:t>Practical exercises are essential for reinforcing new behaviours, helping learners build confidence in applying what they have learned.</w:t>
      </w:r>
    </w:p>
    <w:p w14:paraId="6BC536D8" w14:textId="77777777" w:rsidR="0055788F" w:rsidRDefault="0055788F" w:rsidP="0055788F">
      <w:r>
        <w:t>Planning for Assimilation:</w:t>
      </w:r>
    </w:p>
    <w:p w14:paraId="07D5ED2A" w14:textId="77777777" w:rsidR="0055788F" w:rsidRDefault="0055788F" w:rsidP="0055788F">
      <w:r>
        <w:t>Courses should ensure ample opportunities for practice to promote lasting behavioural changes.</w:t>
      </w:r>
    </w:p>
    <w:p w14:paraId="220CD00D" w14:textId="77777777" w:rsidR="0055788F" w:rsidRDefault="0055788F" w:rsidP="0055788F"/>
    <w:p w14:paraId="34F81EED" w14:textId="77777777" w:rsidR="0055788F" w:rsidRPr="0055788F" w:rsidRDefault="0055788F" w:rsidP="0055788F">
      <w:pPr>
        <w:rPr>
          <w:b/>
          <w:bCs/>
        </w:rPr>
      </w:pPr>
      <w:r w:rsidRPr="0055788F">
        <w:rPr>
          <w:b/>
          <w:bCs/>
        </w:rPr>
        <w:t>6.8.7 Results of Training</w:t>
      </w:r>
    </w:p>
    <w:p w14:paraId="2DC74C8E" w14:textId="77777777" w:rsidR="0055788F" w:rsidRDefault="0055788F" w:rsidP="0055788F">
      <w:r>
        <w:t>Goal of Training:</w:t>
      </w:r>
    </w:p>
    <w:p w14:paraId="51D0B0FC" w14:textId="77777777" w:rsidR="0055788F" w:rsidRDefault="0055788F" w:rsidP="0055788F">
      <w:r>
        <w:t>The primary objective is for learners to achieve defined outcomes that enhance their performance.</w:t>
      </w:r>
    </w:p>
    <w:p w14:paraId="4E22A5BD" w14:textId="77777777" w:rsidR="0055788F" w:rsidRDefault="0055788F" w:rsidP="0055788F">
      <w:r>
        <w:t>Feedback Mechanism:</w:t>
      </w:r>
    </w:p>
    <w:p w14:paraId="1FE9812D" w14:textId="223D169C" w:rsidR="0055788F" w:rsidRDefault="0055788F" w:rsidP="0055788F">
      <w:r>
        <w:t>Providing learners with feedback about their progress and performance is vital for ensuring that training is effective and successful.</w:t>
      </w:r>
    </w:p>
    <w:p w14:paraId="477DE024" w14:textId="77777777" w:rsidR="0055788F" w:rsidRDefault="0055788F" w:rsidP="0055788F">
      <w:pPr>
        <w:sectPr w:rsidR="0055788F">
          <w:pgSz w:w="11906" w:h="16838"/>
          <w:pgMar w:top="1440" w:right="1440" w:bottom="1440" w:left="1440" w:header="708" w:footer="708" w:gutter="0"/>
          <w:cols w:space="708"/>
          <w:docGrid w:linePitch="360"/>
        </w:sectPr>
      </w:pPr>
    </w:p>
    <w:p w14:paraId="7F1443E7" w14:textId="77777777" w:rsidR="0055788F" w:rsidRPr="0055788F" w:rsidRDefault="0055788F" w:rsidP="0055788F"/>
    <w:p w14:paraId="213239DB" w14:textId="77777777" w:rsidR="00F87F93" w:rsidRDefault="00F87F93" w:rsidP="00F87F93">
      <w:pPr>
        <w:pStyle w:val="Heading1"/>
      </w:pPr>
      <w:bookmarkStart w:id="5" w:name="_Toc179455335"/>
      <w:r>
        <w:t>Chapter 7: Preparing and presenting training and development (whole chapter)</w:t>
      </w:r>
      <w:bookmarkEnd w:id="5"/>
    </w:p>
    <w:p w14:paraId="7D9A6895" w14:textId="77777777" w:rsidR="00E76A04" w:rsidRPr="00E76A04" w:rsidRDefault="00E76A04" w:rsidP="00E76A04">
      <w:pPr>
        <w:numPr>
          <w:ilvl w:val="0"/>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Needs Analysis or Assessment</w:t>
      </w:r>
    </w:p>
    <w:p w14:paraId="27AB12BE" w14:textId="77777777" w:rsidR="00E76A04" w:rsidRPr="00E76A04" w:rsidRDefault="00E76A04" w:rsidP="00E76A04">
      <w:p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Definition</w:t>
      </w:r>
      <w:r w:rsidRPr="00E76A04">
        <w:rPr>
          <w:rFonts w:eastAsia="Times New Roman" w:cs="Times New Roman"/>
          <w:kern w:val="0"/>
          <w:szCs w:val="24"/>
          <w:lang w:eastAsia="en-GB"/>
          <w14:ligatures w14:val="none"/>
        </w:rPr>
        <w:t>: A systematic approach to identify the training needs within an organisation.</w:t>
      </w:r>
    </w:p>
    <w:p w14:paraId="68FACB2D" w14:textId="77777777" w:rsidR="00E76A04" w:rsidRPr="00E76A04" w:rsidRDefault="00E76A04" w:rsidP="00E76A04">
      <w:p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Steps Involved</w:t>
      </w:r>
      <w:r w:rsidRPr="00E76A04">
        <w:rPr>
          <w:rFonts w:eastAsia="Times New Roman" w:cs="Times New Roman"/>
          <w:kern w:val="0"/>
          <w:szCs w:val="24"/>
          <w:lang w:eastAsia="en-GB"/>
          <w14:ligatures w14:val="none"/>
        </w:rPr>
        <w:t>:</w:t>
      </w:r>
    </w:p>
    <w:p w14:paraId="78517A7A"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Data Collection</w:t>
      </w:r>
      <w:r w:rsidRPr="00E76A04">
        <w:rPr>
          <w:rFonts w:eastAsia="Times New Roman" w:cs="Times New Roman"/>
          <w:kern w:val="0"/>
          <w:szCs w:val="24"/>
          <w:lang w:eastAsia="en-GB"/>
          <w14:ligatures w14:val="none"/>
        </w:rPr>
        <w:t>: Use surveys, interviews, focus groups, and performance appraisals to gather information.</w:t>
      </w:r>
    </w:p>
    <w:p w14:paraId="68D48132"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Analysis of Data</w:t>
      </w:r>
      <w:r w:rsidRPr="00E76A04">
        <w:rPr>
          <w:rFonts w:eastAsia="Times New Roman" w:cs="Times New Roman"/>
          <w:kern w:val="0"/>
          <w:szCs w:val="24"/>
          <w:lang w:eastAsia="en-GB"/>
          <w14:ligatures w14:val="none"/>
        </w:rPr>
        <w:t>: Identify gaps between current skills and required competencies.</w:t>
      </w:r>
    </w:p>
    <w:p w14:paraId="3B6D4424" w14:textId="77777777" w:rsid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Prioritisation</w:t>
      </w:r>
      <w:r w:rsidRPr="00E76A04">
        <w:rPr>
          <w:rFonts w:eastAsia="Times New Roman" w:cs="Times New Roman"/>
          <w:kern w:val="0"/>
          <w:szCs w:val="24"/>
          <w:lang w:eastAsia="en-GB"/>
          <w14:ligatures w14:val="none"/>
        </w:rPr>
        <w:t>: Determine which training needs are most critical based on organisational goals.</w:t>
      </w:r>
    </w:p>
    <w:p w14:paraId="3DF11148" w14:textId="77777777" w:rsidR="00E76A04" w:rsidRPr="00E76A04" w:rsidRDefault="00E76A04" w:rsidP="00E76A04">
      <w:pPr>
        <w:spacing w:before="100" w:beforeAutospacing="1" w:after="100" w:afterAutospacing="1" w:line="240" w:lineRule="auto"/>
        <w:jc w:val="left"/>
        <w:rPr>
          <w:rFonts w:eastAsia="Times New Roman" w:cs="Times New Roman"/>
          <w:kern w:val="0"/>
          <w:szCs w:val="24"/>
          <w:lang w:eastAsia="en-GB"/>
          <w14:ligatures w14:val="none"/>
        </w:rPr>
      </w:pPr>
    </w:p>
    <w:p w14:paraId="69DBDEE9" w14:textId="77777777" w:rsidR="00E76A04" w:rsidRPr="00E76A04" w:rsidRDefault="00E76A04" w:rsidP="00E76A04">
      <w:pPr>
        <w:numPr>
          <w:ilvl w:val="0"/>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Context Analysis</w:t>
      </w:r>
    </w:p>
    <w:p w14:paraId="33037593" w14:textId="77777777" w:rsidR="00E76A04" w:rsidRPr="00E76A04" w:rsidRDefault="00E76A04" w:rsidP="00E76A04">
      <w:pPr>
        <w:rPr>
          <w:lang w:eastAsia="en-GB"/>
        </w:rPr>
      </w:pPr>
      <w:r w:rsidRPr="00E76A04">
        <w:rPr>
          <w:b/>
          <w:bCs/>
          <w:lang w:eastAsia="en-GB"/>
        </w:rPr>
        <w:t>Importance</w:t>
      </w:r>
      <w:r w:rsidRPr="00E76A04">
        <w:rPr>
          <w:lang w:eastAsia="en-GB"/>
        </w:rPr>
        <w:t>: Understanding the training environment is crucial for effective programme design.</w:t>
      </w:r>
    </w:p>
    <w:p w14:paraId="26C25595" w14:textId="77777777" w:rsidR="00E76A04" w:rsidRPr="00E76A04" w:rsidRDefault="00E76A04" w:rsidP="00E76A04">
      <w:pPr>
        <w:rPr>
          <w:lang w:eastAsia="en-GB"/>
        </w:rPr>
      </w:pPr>
      <w:r w:rsidRPr="00E76A04">
        <w:rPr>
          <w:lang w:eastAsia="en-GB"/>
        </w:rPr>
        <w:t>Factors to Consider:</w:t>
      </w:r>
    </w:p>
    <w:p w14:paraId="0859EC0E" w14:textId="77777777" w:rsidR="00E76A04" w:rsidRPr="00E76A04" w:rsidRDefault="00E76A04" w:rsidP="00E76A04">
      <w:pPr>
        <w:rPr>
          <w:lang w:eastAsia="en-GB"/>
        </w:rPr>
      </w:pPr>
      <w:r w:rsidRPr="00E76A04">
        <w:rPr>
          <w:b/>
          <w:bCs/>
          <w:lang w:eastAsia="en-GB"/>
        </w:rPr>
        <w:t>Organisational Culture</w:t>
      </w:r>
      <w:r w:rsidRPr="00E76A04">
        <w:rPr>
          <w:lang w:eastAsia="en-GB"/>
        </w:rPr>
        <w:t>: Assess how the culture may influence training receptiveness.</w:t>
      </w:r>
    </w:p>
    <w:p w14:paraId="7CC18E07" w14:textId="77777777" w:rsidR="00E76A04" w:rsidRPr="00E76A04" w:rsidRDefault="00E76A04" w:rsidP="00E76A04">
      <w:pPr>
        <w:rPr>
          <w:lang w:eastAsia="en-GB"/>
        </w:rPr>
      </w:pPr>
      <w:r w:rsidRPr="00E76A04">
        <w:rPr>
          <w:b/>
          <w:bCs/>
          <w:lang w:eastAsia="en-GB"/>
        </w:rPr>
        <w:t>Available Resources</w:t>
      </w:r>
      <w:r w:rsidRPr="00E76A04">
        <w:rPr>
          <w:lang w:eastAsia="en-GB"/>
        </w:rPr>
        <w:t>: Evaluate physical, technological, and financial resources available for training.</w:t>
      </w:r>
    </w:p>
    <w:p w14:paraId="2872A48C" w14:textId="77777777" w:rsidR="00E76A04" w:rsidRPr="00E76A04" w:rsidRDefault="00E76A04" w:rsidP="00E76A04">
      <w:pPr>
        <w:rPr>
          <w:lang w:eastAsia="en-GB"/>
        </w:rPr>
      </w:pPr>
      <w:r w:rsidRPr="00E76A04">
        <w:rPr>
          <w:b/>
          <w:bCs/>
          <w:lang w:eastAsia="en-GB"/>
        </w:rPr>
        <w:t>Logistical Considerations</w:t>
      </w:r>
      <w:r w:rsidRPr="00E76A04">
        <w:rPr>
          <w:lang w:eastAsia="en-GB"/>
        </w:rPr>
        <w:t>: Ensure the training setting (location, timing) supports learning.</w:t>
      </w:r>
    </w:p>
    <w:p w14:paraId="511F4807" w14:textId="77777777" w:rsidR="00E76A04" w:rsidRPr="00E76A04" w:rsidRDefault="00E76A04" w:rsidP="00E76A04">
      <w:pPr>
        <w:numPr>
          <w:ilvl w:val="0"/>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Setting Learning Outcomes</w:t>
      </w:r>
    </w:p>
    <w:p w14:paraId="381B2516" w14:textId="77777777" w:rsidR="00E76A04" w:rsidRPr="00E76A04" w:rsidRDefault="00E76A04" w:rsidP="00E76A04">
      <w:pPr>
        <w:numPr>
          <w:ilvl w:val="1"/>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Definition</w:t>
      </w:r>
      <w:r w:rsidRPr="00E76A04">
        <w:rPr>
          <w:rFonts w:eastAsia="Times New Roman" w:cs="Times New Roman"/>
          <w:kern w:val="0"/>
          <w:szCs w:val="24"/>
          <w:lang w:eastAsia="en-GB"/>
          <w14:ligatures w14:val="none"/>
        </w:rPr>
        <w:t>: Clear, measurable objectives that define what learners should achieve by the end of the training.</w:t>
      </w:r>
    </w:p>
    <w:p w14:paraId="046A9017" w14:textId="77777777" w:rsidR="00E76A04" w:rsidRPr="00E76A04" w:rsidRDefault="00E76A04" w:rsidP="00E76A04">
      <w:pPr>
        <w:numPr>
          <w:ilvl w:val="1"/>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SMART Criteria</w:t>
      </w:r>
      <w:r w:rsidRPr="00E76A04">
        <w:rPr>
          <w:rFonts w:eastAsia="Times New Roman" w:cs="Times New Roman"/>
          <w:kern w:val="0"/>
          <w:szCs w:val="24"/>
          <w:lang w:eastAsia="en-GB"/>
          <w14:ligatures w14:val="none"/>
        </w:rPr>
        <w:t>:</w:t>
      </w:r>
    </w:p>
    <w:p w14:paraId="072686B2"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Specific</w:t>
      </w:r>
      <w:r w:rsidRPr="00E76A04">
        <w:rPr>
          <w:rFonts w:eastAsia="Times New Roman" w:cs="Times New Roman"/>
          <w:kern w:val="0"/>
          <w:szCs w:val="24"/>
          <w:lang w:eastAsia="en-GB"/>
          <w14:ligatures w14:val="none"/>
        </w:rPr>
        <w:t>: Clearly define what is to be learned.</w:t>
      </w:r>
    </w:p>
    <w:p w14:paraId="6C0A00F3"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Measurable</w:t>
      </w:r>
      <w:r w:rsidRPr="00E76A04">
        <w:rPr>
          <w:rFonts w:eastAsia="Times New Roman" w:cs="Times New Roman"/>
          <w:kern w:val="0"/>
          <w:szCs w:val="24"/>
          <w:lang w:eastAsia="en-GB"/>
          <w14:ligatures w14:val="none"/>
        </w:rPr>
        <w:t>: Include criteria to assess learning.</w:t>
      </w:r>
    </w:p>
    <w:p w14:paraId="56D36383"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Achievable</w:t>
      </w:r>
      <w:r w:rsidRPr="00E76A04">
        <w:rPr>
          <w:rFonts w:eastAsia="Times New Roman" w:cs="Times New Roman"/>
          <w:kern w:val="0"/>
          <w:szCs w:val="24"/>
          <w:lang w:eastAsia="en-GB"/>
          <w14:ligatures w14:val="none"/>
        </w:rPr>
        <w:t>: Ensure the outcomes are realistic given the participants’ skills.</w:t>
      </w:r>
    </w:p>
    <w:p w14:paraId="069D6E89"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Relevant</w:t>
      </w:r>
      <w:r w:rsidRPr="00E76A04">
        <w:rPr>
          <w:rFonts w:eastAsia="Times New Roman" w:cs="Times New Roman"/>
          <w:kern w:val="0"/>
          <w:szCs w:val="24"/>
          <w:lang w:eastAsia="en-GB"/>
          <w14:ligatures w14:val="none"/>
        </w:rPr>
        <w:t>: Align with the organisation’s goals and participant needs.</w:t>
      </w:r>
    </w:p>
    <w:p w14:paraId="60A63E5B"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Time-bound</w:t>
      </w:r>
      <w:r w:rsidRPr="00E76A04">
        <w:rPr>
          <w:rFonts w:eastAsia="Times New Roman" w:cs="Times New Roman"/>
          <w:kern w:val="0"/>
          <w:szCs w:val="24"/>
          <w:lang w:eastAsia="en-GB"/>
          <w14:ligatures w14:val="none"/>
        </w:rPr>
        <w:t>: Set deadlines for achieving the outcomes.</w:t>
      </w:r>
    </w:p>
    <w:p w14:paraId="64B318ED" w14:textId="77777777" w:rsidR="00E76A04" w:rsidRPr="00E76A04" w:rsidRDefault="00E76A04" w:rsidP="00E76A04">
      <w:pPr>
        <w:numPr>
          <w:ilvl w:val="0"/>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Planning the Structure of the Training</w:t>
      </w:r>
    </w:p>
    <w:p w14:paraId="45D01D34" w14:textId="77777777" w:rsidR="00E76A04" w:rsidRPr="00E76A04" w:rsidRDefault="00E76A04" w:rsidP="00E76A04">
      <w:pPr>
        <w:numPr>
          <w:ilvl w:val="1"/>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Importance of Structure</w:t>
      </w:r>
      <w:r w:rsidRPr="00E76A04">
        <w:rPr>
          <w:rFonts w:eastAsia="Times New Roman" w:cs="Times New Roman"/>
          <w:kern w:val="0"/>
          <w:szCs w:val="24"/>
          <w:lang w:eastAsia="en-GB"/>
          <w14:ligatures w14:val="none"/>
        </w:rPr>
        <w:t>: A well-organised training programme enhances learning and retention.</w:t>
      </w:r>
    </w:p>
    <w:p w14:paraId="5BFD3D50" w14:textId="77777777" w:rsidR="00E76A04" w:rsidRPr="00E76A04" w:rsidRDefault="00E76A04" w:rsidP="00E76A04">
      <w:pPr>
        <w:numPr>
          <w:ilvl w:val="1"/>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Elements of Structure</w:t>
      </w:r>
      <w:r w:rsidRPr="00E76A04">
        <w:rPr>
          <w:rFonts w:eastAsia="Times New Roman" w:cs="Times New Roman"/>
          <w:kern w:val="0"/>
          <w:szCs w:val="24"/>
          <w:lang w:eastAsia="en-GB"/>
          <w14:ligatures w14:val="none"/>
        </w:rPr>
        <w:t>:</w:t>
      </w:r>
    </w:p>
    <w:p w14:paraId="1D2615B5" w14:textId="77777777"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Content Sequencing</w:t>
      </w:r>
      <w:r w:rsidRPr="00E76A04">
        <w:rPr>
          <w:rFonts w:eastAsia="Times New Roman" w:cs="Times New Roman"/>
          <w:kern w:val="0"/>
          <w:szCs w:val="24"/>
          <w:lang w:eastAsia="en-GB"/>
          <w14:ligatures w14:val="none"/>
        </w:rPr>
        <w:t>: Start with foundational concepts and progress to more complex topics.</w:t>
      </w:r>
    </w:p>
    <w:p w14:paraId="0838BC3F" w14:textId="5D229189" w:rsidR="00E76A04" w:rsidRPr="00E76A04" w:rsidRDefault="00E76A04" w:rsidP="00E76A04">
      <w:pPr>
        <w:numPr>
          <w:ilvl w:val="2"/>
          <w:numId w:val="28"/>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Instructional Methods</w:t>
      </w:r>
      <w:r w:rsidRPr="00E76A04">
        <w:rPr>
          <w:rFonts w:eastAsia="Times New Roman" w:cs="Times New Roman"/>
          <w:kern w:val="0"/>
          <w:szCs w:val="24"/>
          <w:lang w:eastAsia="en-GB"/>
          <w14:ligatures w14:val="none"/>
        </w:rPr>
        <w:t>: Incorporate a variety of teaching methods (lectures, discussions, hands-on activities) to cater to different learning styles.</w:t>
      </w:r>
    </w:p>
    <w:p w14:paraId="7ACF9CB2" w14:textId="77777777" w:rsidR="00E76A04" w:rsidRPr="00E76A04" w:rsidRDefault="00E76A04" w:rsidP="00E76A04">
      <w:pPr>
        <w:spacing w:before="100" w:beforeAutospacing="1" w:after="100" w:afterAutospacing="1" w:line="240" w:lineRule="auto"/>
        <w:jc w:val="left"/>
        <w:rPr>
          <w:rFonts w:eastAsia="Times New Roman" w:cs="Times New Roman"/>
          <w:kern w:val="0"/>
          <w:szCs w:val="24"/>
          <w:lang w:eastAsia="en-GB"/>
          <w14:ligatures w14:val="none"/>
        </w:rPr>
      </w:pPr>
    </w:p>
    <w:p w14:paraId="10FB626E" w14:textId="4F9AA598" w:rsidR="00E76A04" w:rsidRPr="00E76A04" w:rsidRDefault="00E76A04" w:rsidP="00E76A04">
      <w:pPr>
        <w:rPr>
          <w:lang w:eastAsia="en-GB"/>
        </w:rPr>
      </w:pPr>
      <w:r w:rsidRPr="00E76A04">
        <w:rPr>
          <w:lang w:eastAsia="en-GB"/>
        </w:rPr>
        <w:t>7.3 Presenting Training</w:t>
      </w:r>
    </w:p>
    <w:p w14:paraId="16FBDE1F"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Overview</w:t>
      </w:r>
    </w:p>
    <w:p w14:paraId="5784FBAA"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Role of the Trainer</w:t>
      </w:r>
      <w:r w:rsidRPr="00E76A04">
        <w:rPr>
          <w:rFonts w:eastAsia="Times New Roman" w:cs="Times New Roman"/>
          <w:kern w:val="0"/>
          <w:szCs w:val="24"/>
          <w:lang w:eastAsia="en-GB"/>
          <w14:ligatures w14:val="none"/>
        </w:rPr>
        <w:t>: The trainer is responsible for delivering content, engaging participants, and facilitating learning.</w:t>
      </w:r>
    </w:p>
    <w:p w14:paraId="23B78FA3"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Focus on Engagement</w:t>
      </w:r>
      <w:r w:rsidRPr="00E76A04">
        <w:rPr>
          <w:rFonts w:eastAsia="Times New Roman" w:cs="Times New Roman"/>
          <w:kern w:val="0"/>
          <w:szCs w:val="24"/>
          <w:lang w:eastAsia="en-GB"/>
          <w14:ligatures w14:val="none"/>
        </w:rPr>
        <w:t>: Effective trainers actively involve participants in the learning process.</w:t>
      </w:r>
    </w:p>
    <w:p w14:paraId="540E22C0"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Effective Presentation Skills</w:t>
      </w:r>
    </w:p>
    <w:p w14:paraId="3D5804FB"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Key Skills</w:t>
      </w:r>
      <w:r w:rsidRPr="00E76A04">
        <w:rPr>
          <w:rFonts w:eastAsia="Times New Roman" w:cs="Times New Roman"/>
          <w:kern w:val="0"/>
          <w:szCs w:val="24"/>
          <w:lang w:eastAsia="en-GB"/>
          <w14:ligatures w14:val="none"/>
        </w:rPr>
        <w:t>:</w:t>
      </w:r>
    </w:p>
    <w:p w14:paraId="74C3D3DE"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Communication</w:t>
      </w:r>
      <w:r w:rsidRPr="00E76A04">
        <w:rPr>
          <w:rFonts w:eastAsia="Times New Roman" w:cs="Times New Roman"/>
          <w:kern w:val="0"/>
          <w:szCs w:val="24"/>
          <w:lang w:eastAsia="en-GB"/>
          <w14:ligatures w14:val="none"/>
        </w:rPr>
        <w:t>: Clarity in speech and writing; use of appropriate language.</w:t>
      </w:r>
    </w:p>
    <w:p w14:paraId="17A3DED1"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Enthusiasm</w:t>
      </w:r>
      <w:r w:rsidRPr="00E76A04">
        <w:rPr>
          <w:rFonts w:eastAsia="Times New Roman" w:cs="Times New Roman"/>
          <w:kern w:val="0"/>
          <w:szCs w:val="24"/>
          <w:lang w:eastAsia="en-GB"/>
          <w14:ligatures w14:val="none"/>
        </w:rPr>
        <w:t>: Passion for the subject and the learning process engages participants.</w:t>
      </w:r>
    </w:p>
    <w:p w14:paraId="04A7B273"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Adaptability</w:t>
      </w:r>
      <w:r w:rsidRPr="00E76A04">
        <w:rPr>
          <w:rFonts w:eastAsia="Times New Roman" w:cs="Times New Roman"/>
          <w:kern w:val="0"/>
          <w:szCs w:val="24"/>
          <w:lang w:eastAsia="en-GB"/>
          <w14:ligatures w14:val="none"/>
        </w:rPr>
        <w:t>: Ability to adjust content and methods based on audience feedback and needs.</w:t>
      </w:r>
    </w:p>
    <w:p w14:paraId="307593EF"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Techniques</w:t>
      </w:r>
      <w:r w:rsidRPr="00E76A04">
        <w:rPr>
          <w:rFonts w:eastAsia="Times New Roman" w:cs="Times New Roman"/>
          <w:kern w:val="0"/>
          <w:szCs w:val="24"/>
          <w:lang w:eastAsia="en-GB"/>
          <w14:ligatures w14:val="none"/>
        </w:rPr>
        <w:t>:</w:t>
      </w:r>
    </w:p>
    <w:p w14:paraId="29B90D78"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Use storytelling to create relatable contexts.</w:t>
      </w:r>
    </w:p>
    <w:p w14:paraId="3B467FAC"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Incorporate real-life examples to illustrate concepts.</w:t>
      </w:r>
    </w:p>
    <w:p w14:paraId="1A9CC37A"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Conditions for Effective Facilitation of Learning</w:t>
      </w:r>
    </w:p>
    <w:p w14:paraId="0B03D892"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Learning Environment</w:t>
      </w:r>
      <w:r w:rsidRPr="00E76A04">
        <w:rPr>
          <w:rFonts w:eastAsia="Times New Roman" w:cs="Times New Roman"/>
          <w:kern w:val="0"/>
          <w:szCs w:val="24"/>
          <w:lang w:eastAsia="en-GB"/>
          <w14:ligatures w14:val="none"/>
        </w:rPr>
        <w:t>:</w:t>
      </w:r>
    </w:p>
    <w:p w14:paraId="2D9803D3"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Create a safe and comfortable atmosphere conducive to learning.</w:t>
      </w:r>
    </w:p>
    <w:p w14:paraId="3BD784A1"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Ensure the training venue is equipped with necessary technology and resources.</w:t>
      </w:r>
    </w:p>
    <w:p w14:paraId="5607D932"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Supportive Atmosphere</w:t>
      </w:r>
      <w:r w:rsidRPr="00E76A04">
        <w:rPr>
          <w:rFonts w:eastAsia="Times New Roman" w:cs="Times New Roman"/>
          <w:kern w:val="0"/>
          <w:szCs w:val="24"/>
          <w:lang w:eastAsia="en-GB"/>
          <w14:ligatures w14:val="none"/>
        </w:rPr>
        <w:t>:</w:t>
      </w:r>
    </w:p>
    <w:p w14:paraId="062442A9"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Encourage participation and open communication.</w:t>
      </w:r>
    </w:p>
    <w:p w14:paraId="381E0BA9"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Be approachable and responsive to participants’ needs.</w:t>
      </w:r>
    </w:p>
    <w:p w14:paraId="73B22A0F"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Presentation Format</w:t>
      </w:r>
    </w:p>
    <w:p w14:paraId="15046F39"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Types of Formats</w:t>
      </w:r>
      <w:r w:rsidRPr="00E76A04">
        <w:rPr>
          <w:rFonts w:eastAsia="Times New Roman" w:cs="Times New Roman"/>
          <w:kern w:val="0"/>
          <w:szCs w:val="24"/>
          <w:lang w:eastAsia="en-GB"/>
          <w14:ligatures w14:val="none"/>
        </w:rPr>
        <w:t>:</w:t>
      </w:r>
    </w:p>
    <w:p w14:paraId="662B953A"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Lectures</w:t>
      </w:r>
      <w:r w:rsidRPr="00E76A04">
        <w:rPr>
          <w:rFonts w:eastAsia="Times New Roman" w:cs="Times New Roman"/>
          <w:kern w:val="0"/>
          <w:szCs w:val="24"/>
          <w:lang w:eastAsia="en-GB"/>
          <w14:ligatures w14:val="none"/>
        </w:rPr>
        <w:t>: Best for delivering large amounts of information quickly but can be less engaging.</w:t>
      </w:r>
    </w:p>
    <w:p w14:paraId="3108C2C4"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Workshops</w:t>
      </w:r>
      <w:r w:rsidRPr="00E76A04">
        <w:rPr>
          <w:rFonts w:eastAsia="Times New Roman" w:cs="Times New Roman"/>
          <w:kern w:val="0"/>
          <w:szCs w:val="24"/>
          <w:lang w:eastAsia="en-GB"/>
          <w14:ligatures w14:val="none"/>
        </w:rPr>
        <w:t>: Interactive sessions where participants actively engage with the material.</w:t>
      </w:r>
    </w:p>
    <w:p w14:paraId="382493DF"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Group Discussions</w:t>
      </w:r>
      <w:r w:rsidRPr="00E76A04">
        <w:rPr>
          <w:rFonts w:eastAsia="Times New Roman" w:cs="Times New Roman"/>
          <w:kern w:val="0"/>
          <w:szCs w:val="24"/>
          <w:lang w:eastAsia="en-GB"/>
          <w14:ligatures w14:val="none"/>
        </w:rPr>
        <w:t>: Foster collaboration and deeper understanding through shared insights.</w:t>
      </w:r>
    </w:p>
    <w:p w14:paraId="6E49B477"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Flexibility</w:t>
      </w:r>
      <w:r w:rsidRPr="00E76A04">
        <w:rPr>
          <w:rFonts w:eastAsia="Times New Roman" w:cs="Times New Roman"/>
          <w:kern w:val="0"/>
          <w:szCs w:val="24"/>
          <w:lang w:eastAsia="en-GB"/>
          <w14:ligatures w14:val="none"/>
        </w:rPr>
        <w:t>: Be prepared to switch formats as necessary to maintain engagement.</w:t>
      </w:r>
    </w:p>
    <w:p w14:paraId="1C9D2CFF"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Virtual Training</w:t>
      </w:r>
    </w:p>
    <w:p w14:paraId="54D3FE8A"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Strategies for Online Delivery</w:t>
      </w:r>
      <w:r w:rsidRPr="00E76A04">
        <w:rPr>
          <w:rFonts w:eastAsia="Times New Roman" w:cs="Times New Roman"/>
          <w:kern w:val="0"/>
          <w:szCs w:val="24"/>
          <w:lang w:eastAsia="en-GB"/>
          <w14:ligatures w14:val="none"/>
        </w:rPr>
        <w:t>:</w:t>
      </w:r>
    </w:p>
    <w:p w14:paraId="63D8CE0B"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Use of engaging multimedia (videos, slides) to enhance learning.</w:t>
      </w:r>
    </w:p>
    <w:p w14:paraId="0F657B01"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Encourage interaction through polls, quizzes, and breakout sessions.</w:t>
      </w:r>
    </w:p>
    <w:p w14:paraId="432C8445" w14:textId="77777777" w:rsidR="00E76A04" w:rsidRPr="00E76A04" w:rsidRDefault="00E76A04" w:rsidP="00E76A04">
      <w:pPr>
        <w:numPr>
          <w:ilvl w:val="2"/>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Ensure clear instructions for navigating the virtual platform.</w:t>
      </w:r>
    </w:p>
    <w:p w14:paraId="1DDB19AB"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Challenges</w:t>
      </w:r>
      <w:r w:rsidRPr="00E76A04">
        <w:rPr>
          <w:rFonts w:eastAsia="Times New Roman" w:cs="Times New Roman"/>
          <w:kern w:val="0"/>
          <w:szCs w:val="24"/>
          <w:lang w:eastAsia="en-GB"/>
          <w14:ligatures w14:val="none"/>
        </w:rPr>
        <w:t>: Address potential technical issues and ensure participants are comfortable with the technology used.</w:t>
      </w:r>
    </w:p>
    <w:p w14:paraId="79747D59"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Coaching</w:t>
      </w:r>
    </w:p>
    <w:p w14:paraId="04F9C36F"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Definition</w:t>
      </w:r>
      <w:r w:rsidRPr="00E76A04">
        <w:rPr>
          <w:rFonts w:eastAsia="Times New Roman" w:cs="Times New Roman"/>
          <w:kern w:val="0"/>
          <w:szCs w:val="24"/>
          <w:lang w:eastAsia="en-GB"/>
          <w14:ligatures w14:val="none"/>
        </w:rPr>
        <w:t>: A one-on-one approach to training focusing on developing specific skills and competencies.</w:t>
      </w:r>
    </w:p>
    <w:p w14:paraId="7CCB35CA"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Techniques</w:t>
      </w:r>
      <w:r w:rsidRPr="00E76A04">
        <w:rPr>
          <w:rFonts w:eastAsia="Times New Roman" w:cs="Times New Roman"/>
          <w:kern w:val="0"/>
          <w:szCs w:val="24"/>
          <w:lang w:eastAsia="en-GB"/>
          <w14:ligatures w14:val="none"/>
        </w:rPr>
        <w:t>: Set individual goals, provide regular feedback, and encourage self-reflection.</w:t>
      </w:r>
    </w:p>
    <w:p w14:paraId="1ADB76A1" w14:textId="77777777" w:rsidR="00E76A04" w:rsidRPr="00E76A04" w:rsidRDefault="00E76A04" w:rsidP="00E76A04">
      <w:pPr>
        <w:numPr>
          <w:ilvl w:val="0"/>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Mentoring</w:t>
      </w:r>
    </w:p>
    <w:p w14:paraId="7062B5DC"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Definition</w:t>
      </w:r>
      <w:r w:rsidRPr="00E76A04">
        <w:rPr>
          <w:rFonts w:eastAsia="Times New Roman" w:cs="Times New Roman"/>
          <w:kern w:val="0"/>
          <w:szCs w:val="24"/>
          <w:lang w:eastAsia="en-GB"/>
          <w14:ligatures w14:val="none"/>
        </w:rPr>
        <w:t>: A developmental relationship where an experienced individual supports a less experienced person.</w:t>
      </w:r>
    </w:p>
    <w:p w14:paraId="15E79BAE" w14:textId="77777777" w:rsidR="00E76A04" w:rsidRP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Benefits</w:t>
      </w:r>
      <w:r w:rsidRPr="00E76A04">
        <w:rPr>
          <w:rFonts w:eastAsia="Times New Roman" w:cs="Times New Roman"/>
          <w:kern w:val="0"/>
          <w:szCs w:val="24"/>
          <w:lang w:eastAsia="en-GB"/>
          <w14:ligatures w14:val="none"/>
        </w:rPr>
        <w:t>: Knowledge sharing, professional growth, and networking opportunities.</w:t>
      </w:r>
    </w:p>
    <w:p w14:paraId="5D496910" w14:textId="77777777" w:rsidR="00E76A04" w:rsidRDefault="00E76A04" w:rsidP="00E76A04">
      <w:pPr>
        <w:numPr>
          <w:ilvl w:val="1"/>
          <w:numId w:val="29"/>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Structure</w:t>
      </w:r>
      <w:r w:rsidRPr="00E76A04">
        <w:rPr>
          <w:rFonts w:eastAsia="Times New Roman" w:cs="Times New Roman"/>
          <w:kern w:val="0"/>
          <w:szCs w:val="24"/>
          <w:lang w:eastAsia="en-GB"/>
          <w14:ligatures w14:val="none"/>
        </w:rPr>
        <w:t xml:space="preserve">: Define roles and </w:t>
      </w:r>
      <w:proofErr w:type="gramStart"/>
      <w:r w:rsidRPr="00E76A04">
        <w:rPr>
          <w:rFonts w:eastAsia="Times New Roman" w:cs="Times New Roman"/>
          <w:kern w:val="0"/>
          <w:szCs w:val="24"/>
          <w:lang w:eastAsia="en-GB"/>
          <w14:ligatures w14:val="none"/>
        </w:rPr>
        <w:t>expectations, and</w:t>
      </w:r>
      <w:proofErr w:type="gramEnd"/>
      <w:r w:rsidRPr="00E76A04">
        <w:rPr>
          <w:rFonts w:eastAsia="Times New Roman" w:cs="Times New Roman"/>
          <w:kern w:val="0"/>
          <w:szCs w:val="24"/>
          <w:lang w:eastAsia="en-GB"/>
          <w14:ligatures w14:val="none"/>
        </w:rPr>
        <w:t xml:space="preserve"> set regular meeting times for discussions.</w:t>
      </w:r>
    </w:p>
    <w:p w14:paraId="24914684" w14:textId="77777777" w:rsidR="00E76A04" w:rsidRPr="00E76A04" w:rsidRDefault="00E76A04" w:rsidP="00E76A04">
      <w:pPr>
        <w:spacing w:before="100" w:beforeAutospacing="1" w:after="100" w:afterAutospacing="1" w:line="240" w:lineRule="auto"/>
        <w:jc w:val="left"/>
        <w:rPr>
          <w:rFonts w:eastAsia="Times New Roman" w:cs="Times New Roman"/>
          <w:kern w:val="0"/>
          <w:szCs w:val="24"/>
          <w:lang w:eastAsia="en-GB"/>
          <w14:ligatures w14:val="none"/>
        </w:rPr>
      </w:pPr>
    </w:p>
    <w:p w14:paraId="113EB7B6" w14:textId="64442020" w:rsidR="00E76A04" w:rsidRPr="00E76A04" w:rsidRDefault="00E76A04" w:rsidP="00E76A04">
      <w:pPr>
        <w:rPr>
          <w:lang w:eastAsia="en-GB"/>
        </w:rPr>
      </w:pPr>
      <w:r w:rsidRPr="00E76A04">
        <w:rPr>
          <w:lang w:eastAsia="en-GB"/>
        </w:rPr>
        <w:t>7.4 Assessing and Evaluating Training</w:t>
      </w:r>
    </w:p>
    <w:p w14:paraId="2E1A8D78" w14:textId="77777777" w:rsidR="00E76A04" w:rsidRPr="00E76A04" w:rsidRDefault="00E76A04" w:rsidP="00E76A04">
      <w:pPr>
        <w:numPr>
          <w:ilvl w:val="0"/>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Importance of Assessment</w:t>
      </w:r>
      <w:r w:rsidRPr="00E76A04">
        <w:rPr>
          <w:rFonts w:eastAsia="Times New Roman" w:cs="Times New Roman"/>
          <w:kern w:val="0"/>
          <w:szCs w:val="24"/>
          <w:lang w:eastAsia="en-GB"/>
          <w14:ligatures w14:val="none"/>
        </w:rPr>
        <w:t>:</w:t>
      </w:r>
    </w:p>
    <w:p w14:paraId="4BB211F4" w14:textId="77777777" w:rsidR="00E76A04" w:rsidRPr="00E76A04" w:rsidRDefault="00E76A04" w:rsidP="00E76A04">
      <w:pPr>
        <w:numPr>
          <w:ilvl w:val="1"/>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Evaluate the effectiveness of the training programme and its impact on participants’ performance.</w:t>
      </w:r>
    </w:p>
    <w:p w14:paraId="0967A3EC" w14:textId="77777777" w:rsidR="00E76A04" w:rsidRPr="00E76A04" w:rsidRDefault="00E76A04" w:rsidP="00E76A04">
      <w:pPr>
        <w:numPr>
          <w:ilvl w:val="0"/>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Types of Assessment</w:t>
      </w:r>
      <w:r w:rsidRPr="00E76A04">
        <w:rPr>
          <w:rFonts w:eastAsia="Times New Roman" w:cs="Times New Roman"/>
          <w:kern w:val="0"/>
          <w:szCs w:val="24"/>
          <w:lang w:eastAsia="en-GB"/>
          <w14:ligatures w14:val="none"/>
        </w:rPr>
        <w:t>:</w:t>
      </w:r>
    </w:p>
    <w:p w14:paraId="680845E3" w14:textId="77777777" w:rsidR="00E76A04" w:rsidRPr="00E76A04" w:rsidRDefault="00E76A04" w:rsidP="00E76A04">
      <w:pPr>
        <w:numPr>
          <w:ilvl w:val="1"/>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Formative Assessment</w:t>
      </w:r>
      <w:r w:rsidRPr="00E76A04">
        <w:rPr>
          <w:rFonts w:eastAsia="Times New Roman" w:cs="Times New Roman"/>
          <w:kern w:val="0"/>
          <w:szCs w:val="24"/>
          <w:lang w:eastAsia="en-GB"/>
          <w14:ligatures w14:val="none"/>
        </w:rPr>
        <w:t>: Ongoing evaluation during the training process (quizzes, group activities).</w:t>
      </w:r>
    </w:p>
    <w:p w14:paraId="206DF54D" w14:textId="77777777" w:rsidR="00E76A04" w:rsidRPr="00E76A04" w:rsidRDefault="00E76A04" w:rsidP="00E76A04">
      <w:pPr>
        <w:numPr>
          <w:ilvl w:val="1"/>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Summative Assessment</w:t>
      </w:r>
      <w:r w:rsidRPr="00E76A04">
        <w:rPr>
          <w:rFonts w:eastAsia="Times New Roman" w:cs="Times New Roman"/>
          <w:kern w:val="0"/>
          <w:szCs w:val="24"/>
          <w:lang w:eastAsia="en-GB"/>
          <w14:ligatures w14:val="none"/>
        </w:rPr>
        <w:t>: Final evaluation after the training is complete (exams, project submissions).</w:t>
      </w:r>
    </w:p>
    <w:p w14:paraId="35684AAA" w14:textId="77777777" w:rsidR="00E76A04" w:rsidRPr="00E76A04" w:rsidRDefault="00E76A04" w:rsidP="00E76A04">
      <w:pPr>
        <w:numPr>
          <w:ilvl w:val="0"/>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Feedback Mechanisms</w:t>
      </w:r>
      <w:r w:rsidRPr="00E76A04">
        <w:rPr>
          <w:rFonts w:eastAsia="Times New Roman" w:cs="Times New Roman"/>
          <w:kern w:val="0"/>
          <w:szCs w:val="24"/>
          <w:lang w:eastAsia="en-GB"/>
          <w14:ligatures w14:val="none"/>
        </w:rPr>
        <w:t>:</w:t>
      </w:r>
    </w:p>
    <w:p w14:paraId="7D051E5E" w14:textId="77777777" w:rsidR="00E76A04" w:rsidRPr="00E76A04" w:rsidRDefault="00E76A04" w:rsidP="00E76A04">
      <w:pPr>
        <w:numPr>
          <w:ilvl w:val="1"/>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Collect participant feedback through surveys or discussions to identify strengths and areas for improvement.</w:t>
      </w:r>
    </w:p>
    <w:p w14:paraId="486AE858" w14:textId="77777777" w:rsidR="00E76A04" w:rsidRPr="00E76A04" w:rsidRDefault="00E76A04" w:rsidP="00E76A04">
      <w:pPr>
        <w:numPr>
          <w:ilvl w:val="1"/>
          <w:numId w:val="30"/>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Use assessment results to refine and enhance future training programmes.</w:t>
      </w:r>
    </w:p>
    <w:p w14:paraId="48605CE6" w14:textId="77777777" w:rsidR="00E76A04" w:rsidRPr="00E76A04" w:rsidRDefault="00E76A04" w:rsidP="00E76A04">
      <w:pPr>
        <w:spacing w:before="100" w:beforeAutospacing="1" w:after="100" w:afterAutospacing="1" w:line="240" w:lineRule="auto"/>
        <w:jc w:val="left"/>
        <w:outlineLvl w:val="3"/>
        <w:rPr>
          <w:rFonts w:eastAsia="Times New Roman" w:cs="Times New Roman"/>
          <w:b/>
          <w:bCs/>
          <w:kern w:val="0"/>
          <w:szCs w:val="24"/>
          <w:lang w:eastAsia="en-GB"/>
          <w14:ligatures w14:val="none"/>
        </w:rPr>
      </w:pPr>
      <w:r w:rsidRPr="00E76A04">
        <w:rPr>
          <w:rFonts w:eastAsia="Times New Roman" w:cs="Times New Roman"/>
          <w:b/>
          <w:bCs/>
          <w:kern w:val="0"/>
          <w:szCs w:val="24"/>
          <w:lang w:eastAsia="en-GB"/>
          <w14:ligatures w14:val="none"/>
        </w:rPr>
        <w:t>7.5 Summary</w:t>
      </w:r>
    </w:p>
    <w:p w14:paraId="33D8B0BB" w14:textId="77777777" w:rsidR="00E76A04" w:rsidRPr="00E76A04" w:rsidRDefault="00E76A04" w:rsidP="00E76A04">
      <w:pPr>
        <w:numPr>
          <w:ilvl w:val="0"/>
          <w:numId w:val="31"/>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Key Takeaways</w:t>
      </w:r>
      <w:r w:rsidRPr="00E76A04">
        <w:rPr>
          <w:rFonts w:eastAsia="Times New Roman" w:cs="Times New Roman"/>
          <w:kern w:val="0"/>
          <w:szCs w:val="24"/>
          <w:lang w:eastAsia="en-GB"/>
          <w14:ligatures w14:val="none"/>
        </w:rPr>
        <w:t>:</w:t>
      </w:r>
    </w:p>
    <w:p w14:paraId="1B00D339" w14:textId="77777777" w:rsidR="00E76A04" w:rsidRPr="00E76A04" w:rsidRDefault="00E76A04" w:rsidP="00E76A04">
      <w:pPr>
        <w:numPr>
          <w:ilvl w:val="1"/>
          <w:numId w:val="31"/>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The success of a training programme relies on thorough preparation, engaging presentation, and effective evaluation.</w:t>
      </w:r>
    </w:p>
    <w:p w14:paraId="09B3EAA8" w14:textId="77777777" w:rsidR="00E76A04" w:rsidRPr="00E76A04" w:rsidRDefault="00E76A04" w:rsidP="00E76A04">
      <w:pPr>
        <w:numPr>
          <w:ilvl w:val="1"/>
          <w:numId w:val="31"/>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kern w:val="0"/>
          <w:szCs w:val="24"/>
          <w:lang w:eastAsia="en-GB"/>
          <w14:ligatures w14:val="none"/>
        </w:rPr>
        <w:t>Continuous improvement is essential; use feedback and assessments to adapt training approaches.</w:t>
      </w:r>
    </w:p>
    <w:p w14:paraId="563DE44E" w14:textId="77777777" w:rsidR="00E76A04" w:rsidRPr="00E76A04" w:rsidRDefault="00E76A04" w:rsidP="00E76A04">
      <w:pPr>
        <w:numPr>
          <w:ilvl w:val="0"/>
          <w:numId w:val="31"/>
        </w:numPr>
        <w:spacing w:before="100" w:beforeAutospacing="1" w:after="100" w:afterAutospacing="1" w:line="240" w:lineRule="auto"/>
        <w:jc w:val="left"/>
        <w:rPr>
          <w:rFonts w:eastAsia="Times New Roman" w:cs="Times New Roman"/>
          <w:kern w:val="0"/>
          <w:szCs w:val="24"/>
          <w:lang w:eastAsia="en-GB"/>
          <w14:ligatures w14:val="none"/>
        </w:rPr>
      </w:pPr>
      <w:r w:rsidRPr="00E76A04">
        <w:rPr>
          <w:rFonts w:eastAsia="Times New Roman" w:cs="Times New Roman"/>
          <w:b/>
          <w:bCs/>
          <w:kern w:val="0"/>
          <w:szCs w:val="24"/>
          <w:lang w:eastAsia="en-GB"/>
          <w14:ligatures w14:val="none"/>
        </w:rPr>
        <w:t>Overall Significance</w:t>
      </w:r>
      <w:r w:rsidRPr="00E76A04">
        <w:rPr>
          <w:rFonts w:eastAsia="Times New Roman" w:cs="Times New Roman"/>
          <w:kern w:val="0"/>
          <w:szCs w:val="24"/>
          <w:lang w:eastAsia="en-GB"/>
          <w14:ligatures w14:val="none"/>
        </w:rPr>
        <w:t>: Emphasise the evolving role of trainers as facilitators of learning rather than just instructors of content.</w:t>
      </w:r>
    </w:p>
    <w:p w14:paraId="55D1F3B3" w14:textId="77777777" w:rsidR="0055788F" w:rsidRPr="0055788F" w:rsidRDefault="0055788F" w:rsidP="0055788F"/>
    <w:p w14:paraId="683AF88B" w14:textId="40BE09C9" w:rsidR="00F87F93" w:rsidRDefault="00F87F93" w:rsidP="00F87F93">
      <w:pPr>
        <w:pStyle w:val="Heading1"/>
      </w:pPr>
      <w:bookmarkStart w:id="6" w:name="_Toc179455336"/>
      <w:r>
        <w:t>Chapter 8: Assessing learning and evaluating training and development (par 8.3-8.5)</w:t>
      </w:r>
      <w:bookmarkEnd w:id="6"/>
    </w:p>
    <w:p w14:paraId="668C72E3" w14:textId="77777777" w:rsidR="00E76A04" w:rsidRDefault="00E76A04" w:rsidP="00E76A04"/>
    <w:p w14:paraId="32B6E800" w14:textId="77777777" w:rsidR="00E76A04" w:rsidRPr="0059208F" w:rsidRDefault="00E76A04" w:rsidP="00E76A04">
      <w:pPr>
        <w:rPr>
          <w:b/>
          <w:bCs/>
        </w:rPr>
      </w:pPr>
      <w:r w:rsidRPr="0059208F">
        <w:rPr>
          <w:b/>
          <w:bCs/>
        </w:rPr>
        <w:t>8.3.1 Purposes of Assessment</w:t>
      </w:r>
    </w:p>
    <w:p w14:paraId="2DEF2330" w14:textId="77777777" w:rsidR="00E76A04" w:rsidRDefault="00E76A04" w:rsidP="00E76A04">
      <w:r>
        <w:t>Definition: Assessment is a systematic process used to evaluate student learning, skills, and understanding.</w:t>
      </w:r>
    </w:p>
    <w:p w14:paraId="4A25C473" w14:textId="77777777" w:rsidR="00E76A04" w:rsidRDefault="00E76A04" w:rsidP="00E76A04">
      <w:r>
        <w:t>Key Purposes:</w:t>
      </w:r>
    </w:p>
    <w:p w14:paraId="25EE4BB7" w14:textId="77777777" w:rsidR="00E76A04" w:rsidRDefault="00E76A04" w:rsidP="00E76A04">
      <w:r>
        <w:t>Measuring Student Learning: Assessments gauge what students have learned and how well they understand the material.</w:t>
      </w:r>
    </w:p>
    <w:p w14:paraId="41DB8073" w14:textId="77777777" w:rsidR="00E76A04" w:rsidRDefault="00E76A04" w:rsidP="00E76A04">
      <w:r>
        <w:t>Informing Instruction: Assessment results help educators adjust teaching strategies to better meet students' needs.</w:t>
      </w:r>
    </w:p>
    <w:p w14:paraId="1CDB94DF" w14:textId="77777777" w:rsidR="00E76A04" w:rsidRDefault="00E76A04" w:rsidP="00E76A04">
      <w:r>
        <w:t>Providing Feedback: Assessments give feedback to students about their strengths and areas for improvement.</w:t>
      </w:r>
    </w:p>
    <w:p w14:paraId="2EEAE15D" w14:textId="77777777" w:rsidR="00E76A04" w:rsidRDefault="00E76A04" w:rsidP="00E76A04">
      <w:r>
        <w:t>Guiding Decisions: They assist in making informed decisions regarding student progression, placement, and intervention.</w:t>
      </w:r>
    </w:p>
    <w:p w14:paraId="03D48907" w14:textId="77777777" w:rsidR="00E76A04" w:rsidRDefault="00E76A04" w:rsidP="00E76A04">
      <w:r>
        <w:t>Ensuring Accountability: Assessments hold schools and educators accountable for students' learning outcomes.</w:t>
      </w:r>
    </w:p>
    <w:p w14:paraId="0B9975A9" w14:textId="77777777" w:rsidR="00E76A04" w:rsidRDefault="00E76A04" w:rsidP="00E76A04">
      <w:r>
        <w:t>Promoting Continuous Improvement: They identify curriculum strengths and weaknesses, contributing to the enhancement of educational practices.</w:t>
      </w:r>
    </w:p>
    <w:p w14:paraId="19439D01" w14:textId="77777777" w:rsidR="00E76A04" w:rsidRPr="0059208F" w:rsidRDefault="00E76A04" w:rsidP="00E76A04">
      <w:pPr>
        <w:rPr>
          <w:b/>
          <w:bCs/>
        </w:rPr>
      </w:pPr>
      <w:r w:rsidRPr="0059208F">
        <w:rPr>
          <w:b/>
          <w:bCs/>
        </w:rPr>
        <w:t>8.3.2 Fundamental Requirements of Outcomes-Based Assessment</w:t>
      </w:r>
    </w:p>
    <w:p w14:paraId="51EAE337" w14:textId="77777777" w:rsidR="00E76A04" w:rsidRDefault="00E76A04" w:rsidP="00E76A04">
      <w:r>
        <w:t>Outcomes-Based Assessment (OBA): Focuses on assessing whether students achieve specific learning outcomes.</w:t>
      </w:r>
    </w:p>
    <w:p w14:paraId="3B1B8322" w14:textId="77777777" w:rsidR="00E76A04" w:rsidRDefault="00E76A04" w:rsidP="00E76A04">
      <w:r>
        <w:t>Fundamental Requirements:</w:t>
      </w:r>
    </w:p>
    <w:p w14:paraId="29827423" w14:textId="77777777" w:rsidR="00E76A04" w:rsidRDefault="00E76A04" w:rsidP="00E76A04">
      <w:r>
        <w:t>Clear Learning Outcomes: Assessment should be aligned with explicit, measurable outcomes.</w:t>
      </w:r>
    </w:p>
    <w:p w14:paraId="0CAE32D1" w14:textId="77777777" w:rsidR="00E76A04" w:rsidRDefault="00E76A04" w:rsidP="00E76A04">
      <w:r>
        <w:t>Transparency: Students must understand the assessment criteria and what is expected of them.</w:t>
      </w:r>
    </w:p>
    <w:p w14:paraId="11E03613" w14:textId="77777777" w:rsidR="00E76A04" w:rsidRDefault="00E76A04" w:rsidP="00E76A04">
      <w:r>
        <w:t>Diverse Assessment Methods: Utilize a variety of assessment methods to cater to different learning styles and competencies.</w:t>
      </w:r>
    </w:p>
    <w:p w14:paraId="61872894" w14:textId="77777777" w:rsidR="00E76A04" w:rsidRDefault="00E76A04" w:rsidP="00E76A04">
      <w:r>
        <w:t>Continuous Assessment: Assessment should be ongoing and integrated into the learning process rather than just a one-time event.</w:t>
      </w:r>
    </w:p>
    <w:p w14:paraId="192CA004" w14:textId="77777777" w:rsidR="00E76A04" w:rsidRDefault="00E76A04" w:rsidP="00E76A04">
      <w:r>
        <w:t>Involvement of Learners: Encourage student self-assessment and reflection to foster ownership of their learning.</w:t>
      </w:r>
    </w:p>
    <w:p w14:paraId="600382A8" w14:textId="77777777" w:rsidR="00E76A04" w:rsidRDefault="00E76A04" w:rsidP="00E76A04">
      <w:r>
        <w:t>Reliability and Validity: Assessments should consistently measure what they intend to assess and produce valid results.</w:t>
      </w:r>
    </w:p>
    <w:p w14:paraId="01B852A2" w14:textId="77777777" w:rsidR="00E76A04" w:rsidRPr="0059208F" w:rsidRDefault="00E76A04" w:rsidP="00E76A04">
      <w:pPr>
        <w:rPr>
          <w:b/>
          <w:bCs/>
        </w:rPr>
      </w:pPr>
      <w:r w:rsidRPr="0059208F">
        <w:rPr>
          <w:b/>
          <w:bCs/>
        </w:rPr>
        <w:t>8.3.3 Principles of Assessment</w:t>
      </w:r>
    </w:p>
    <w:p w14:paraId="1746BE09" w14:textId="77777777" w:rsidR="00E76A04" w:rsidRDefault="00E76A04" w:rsidP="00E76A04">
      <w:r>
        <w:t>Key Principles:</w:t>
      </w:r>
    </w:p>
    <w:p w14:paraId="0FF5270E" w14:textId="77777777" w:rsidR="00E76A04" w:rsidRDefault="00E76A04" w:rsidP="00E76A04">
      <w:r>
        <w:t>Fairness: Assessments should be equitable, giving all students an equal opportunity to demonstrate their learning.</w:t>
      </w:r>
    </w:p>
    <w:p w14:paraId="4AE80F04" w14:textId="77777777" w:rsidR="00E76A04" w:rsidRDefault="00E76A04" w:rsidP="00E76A04">
      <w:r>
        <w:t>Inclusivity: Recognise and accommodate diverse backgrounds, learning styles, and abilities.</w:t>
      </w:r>
    </w:p>
    <w:p w14:paraId="4394D881" w14:textId="77777777" w:rsidR="00E76A04" w:rsidRDefault="00E76A04" w:rsidP="00E76A04">
      <w:r>
        <w:t>Authenticity: Assessments should reflect real-world applications of skills and knowledge.</w:t>
      </w:r>
    </w:p>
    <w:p w14:paraId="4042B4B7" w14:textId="77777777" w:rsidR="00E76A04" w:rsidRDefault="00E76A04" w:rsidP="00E76A04">
      <w:r>
        <w:t>Reliability: Results should be consistent across different assessment occasions and evaluators.</w:t>
      </w:r>
    </w:p>
    <w:p w14:paraId="5A1BA0E1" w14:textId="77777777" w:rsidR="00E76A04" w:rsidRDefault="00E76A04" w:rsidP="00E76A04">
      <w:r>
        <w:t>Validity: Assessments must measure what they claim to measure, ensuring relevance to learning outcomes.</w:t>
      </w:r>
    </w:p>
    <w:p w14:paraId="70F7ADC1" w14:textId="77777777" w:rsidR="00E76A04" w:rsidRDefault="00E76A04" w:rsidP="00E76A04">
      <w:r>
        <w:t>Transparency: Clear communication of assessment criteria and processes to students enhances understanding and trust.</w:t>
      </w:r>
    </w:p>
    <w:p w14:paraId="68D1B308" w14:textId="77777777" w:rsidR="00E76A04" w:rsidRPr="0059208F" w:rsidRDefault="00E76A04" w:rsidP="00E76A04">
      <w:pPr>
        <w:rPr>
          <w:b/>
          <w:bCs/>
        </w:rPr>
      </w:pPr>
      <w:r w:rsidRPr="0059208F">
        <w:rPr>
          <w:b/>
          <w:bCs/>
        </w:rPr>
        <w:t>8.3.4 Types of Assessment in Outcomes-Based Learning</w:t>
      </w:r>
    </w:p>
    <w:p w14:paraId="4FCE25BA" w14:textId="77777777" w:rsidR="00E76A04" w:rsidRDefault="00E76A04" w:rsidP="00E76A04">
      <w:r>
        <w:t>Types of Assessment:</w:t>
      </w:r>
    </w:p>
    <w:p w14:paraId="328A3906" w14:textId="77777777" w:rsidR="00E76A04" w:rsidRDefault="00E76A04" w:rsidP="00E76A04">
      <w:r>
        <w:t>Formative Assessment: Ongoing assessments conducted during the learning process to provide feedback and guide instruction.</w:t>
      </w:r>
    </w:p>
    <w:p w14:paraId="7BBA5698" w14:textId="77777777" w:rsidR="00E76A04" w:rsidRDefault="00E76A04" w:rsidP="00E76A04">
      <w:r>
        <w:t>Examples: Quizzes, class discussions, peer reviews, and observational assessments.</w:t>
      </w:r>
    </w:p>
    <w:p w14:paraId="369906FF" w14:textId="77777777" w:rsidR="00E76A04" w:rsidRDefault="00E76A04" w:rsidP="00E76A04">
      <w:r>
        <w:t>Summative Assessment: Evaluations that occur at the end of an instructional unit to determine if learning outcomes have been met.</w:t>
      </w:r>
    </w:p>
    <w:p w14:paraId="27AE2F31" w14:textId="77777777" w:rsidR="00E76A04" w:rsidRDefault="00E76A04" w:rsidP="00E76A04">
      <w:r>
        <w:t>Examples: Final exams, projects, and standardized tests.</w:t>
      </w:r>
    </w:p>
    <w:p w14:paraId="60553A5F" w14:textId="77777777" w:rsidR="00E76A04" w:rsidRDefault="00E76A04" w:rsidP="00E76A04">
      <w:r>
        <w:t>Diagnostic Assessment: Pre-assessment tools used to identify students' existing knowledge and skills before instruction.</w:t>
      </w:r>
    </w:p>
    <w:p w14:paraId="40AD4AF8" w14:textId="77777777" w:rsidR="00E76A04" w:rsidRDefault="00E76A04" w:rsidP="00E76A04">
      <w:r>
        <w:t>Examples: Pre-tests and skill inventories.</w:t>
      </w:r>
    </w:p>
    <w:p w14:paraId="5321DA9E" w14:textId="77777777" w:rsidR="00E76A04" w:rsidRDefault="00E76A04" w:rsidP="00E76A04">
      <w:r>
        <w:t>Norm-Referenced Assessment: Measures student performance against that of a larger group to rank students.</w:t>
      </w:r>
    </w:p>
    <w:p w14:paraId="54CCC706" w14:textId="77777777" w:rsidR="00E76A04" w:rsidRDefault="00E76A04" w:rsidP="00E76A04">
      <w:r>
        <w:t>Examples: Standardized tests that compare student performance to national averages.</w:t>
      </w:r>
    </w:p>
    <w:p w14:paraId="4EFC1309" w14:textId="77777777" w:rsidR="00E76A04" w:rsidRDefault="00E76A04" w:rsidP="00E76A04">
      <w:r>
        <w:t>Criterion-Referenced Assessment: Evaluates student performance against defined standards or criteria rather than against other students.</w:t>
      </w:r>
    </w:p>
    <w:p w14:paraId="377322A7" w14:textId="77777777" w:rsidR="00E76A04" w:rsidRDefault="00E76A04" w:rsidP="00E76A04">
      <w:r>
        <w:t>Examples: Rubrics and performance assessments aligned with specific learning outcomes.</w:t>
      </w:r>
    </w:p>
    <w:p w14:paraId="57052719" w14:textId="77777777" w:rsidR="00E76A04" w:rsidRPr="0059208F" w:rsidRDefault="00E76A04" w:rsidP="00E76A04">
      <w:pPr>
        <w:rPr>
          <w:b/>
          <w:bCs/>
        </w:rPr>
      </w:pPr>
      <w:r w:rsidRPr="0059208F">
        <w:rPr>
          <w:b/>
          <w:bCs/>
        </w:rPr>
        <w:t>8.3.5 Methods and Instruments of Assessment</w:t>
      </w:r>
    </w:p>
    <w:p w14:paraId="7BB9E064" w14:textId="77777777" w:rsidR="00E76A04" w:rsidRDefault="00E76A04" w:rsidP="00E76A04">
      <w:r>
        <w:t>Assessment Methods:</w:t>
      </w:r>
    </w:p>
    <w:p w14:paraId="24E25544" w14:textId="77777777" w:rsidR="00E76A04" w:rsidRDefault="00E76A04" w:rsidP="00E76A04">
      <w:r>
        <w:t>Written Assessments:</w:t>
      </w:r>
    </w:p>
    <w:p w14:paraId="19EDCBC6" w14:textId="77777777" w:rsidR="00E76A04" w:rsidRDefault="00E76A04" w:rsidP="00E76A04">
      <w:r>
        <w:t>Types: Essays, short-answer questions, and multiple-choice tests.</w:t>
      </w:r>
    </w:p>
    <w:p w14:paraId="52AF3C00" w14:textId="77777777" w:rsidR="00E76A04" w:rsidRDefault="00E76A04" w:rsidP="00E76A04">
      <w:r>
        <w:t>Use: Effective for assessing knowledge and understanding of concepts.</w:t>
      </w:r>
    </w:p>
    <w:p w14:paraId="279DBA5F" w14:textId="77777777" w:rsidR="00E76A04" w:rsidRDefault="00E76A04" w:rsidP="00E76A04">
      <w:r>
        <w:t>Practical Assessments:</w:t>
      </w:r>
    </w:p>
    <w:p w14:paraId="69039757" w14:textId="77777777" w:rsidR="00E76A04" w:rsidRDefault="00E76A04" w:rsidP="00E76A04">
      <w:r>
        <w:t>Types: Laboratory experiments, art projects, and performance tasks.</w:t>
      </w:r>
    </w:p>
    <w:p w14:paraId="49D1D3B9" w14:textId="77777777" w:rsidR="00E76A04" w:rsidRDefault="00E76A04" w:rsidP="00E76A04">
      <w:r>
        <w:t>Use: Evaluate the application of skills and real-world competencies.</w:t>
      </w:r>
    </w:p>
    <w:p w14:paraId="11B4485C" w14:textId="77777777" w:rsidR="00E76A04" w:rsidRDefault="00E76A04" w:rsidP="00E76A04">
      <w:r>
        <w:t>Oral Assessments:</w:t>
      </w:r>
    </w:p>
    <w:p w14:paraId="4C48B754" w14:textId="77777777" w:rsidR="00E76A04" w:rsidRDefault="00E76A04" w:rsidP="00E76A04">
      <w:r>
        <w:t>Types: Presentations, interviews, and group discussions.</w:t>
      </w:r>
    </w:p>
    <w:p w14:paraId="1CADFD6A" w14:textId="77777777" w:rsidR="00E76A04" w:rsidRDefault="00E76A04" w:rsidP="00E76A04">
      <w:r>
        <w:t>Use: Assess communication skills and depth of understanding.</w:t>
      </w:r>
    </w:p>
    <w:p w14:paraId="59DF9490" w14:textId="77777777" w:rsidR="00E76A04" w:rsidRDefault="00E76A04" w:rsidP="00E76A04">
      <w:r>
        <w:t>Portfolio Assessment:</w:t>
      </w:r>
    </w:p>
    <w:p w14:paraId="715335F8" w14:textId="77777777" w:rsidR="00E76A04" w:rsidRDefault="00E76A04" w:rsidP="00E76A04">
      <w:r>
        <w:t>Definition: Collection of student work that demonstrates learning progress and achievements.</w:t>
      </w:r>
    </w:p>
    <w:p w14:paraId="204A6D3F" w14:textId="77777777" w:rsidR="00E76A04" w:rsidRDefault="00E76A04" w:rsidP="00E76A04">
      <w:r>
        <w:t>Use: Provides a holistic view of student capabilities and growth.</w:t>
      </w:r>
    </w:p>
    <w:p w14:paraId="624DD0FE" w14:textId="77777777" w:rsidR="00E76A04" w:rsidRDefault="00E76A04" w:rsidP="00E76A04">
      <w:r>
        <w:t>Peer and Self-Assessment:</w:t>
      </w:r>
    </w:p>
    <w:p w14:paraId="5E578892" w14:textId="77777777" w:rsidR="00E76A04" w:rsidRDefault="00E76A04" w:rsidP="00E76A04">
      <w:r>
        <w:t>Definition: Students evaluate their own or their peers' work based on established criteria.</w:t>
      </w:r>
    </w:p>
    <w:p w14:paraId="5F1F433F" w14:textId="77777777" w:rsidR="00E76A04" w:rsidRDefault="00E76A04" w:rsidP="00E76A04">
      <w:r>
        <w:t>Use: Fosters critical thinking and self-reflection in learners.</w:t>
      </w:r>
    </w:p>
    <w:p w14:paraId="4D63AB8A" w14:textId="77777777" w:rsidR="00E76A04" w:rsidRDefault="00E76A04" w:rsidP="00E76A04">
      <w:r>
        <w:t>8.3.6 Moderation in Assessment</w:t>
      </w:r>
    </w:p>
    <w:p w14:paraId="03B8BD4E" w14:textId="77777777" w:rsidR="00E76A04" w:rsidRDefault="00E76A04" w:rsidP="00E76A04">
      <w:r>
        <w:t>Definition: Moderation is the process of ensuring the consistency and fairness of assessment outcomes.</w:t>
      </w:r>
    </w:p>
    <w:p w14:paraId="61430997" w14:textId="77777777" w:rsidR="00E76A04" w:rsidRDefault="00E76A04" w:rsidP="00E76A04">
      <w:r>
        <w:t>Purpose of Moderation:</w:t>
      </w:r>
    </w:p>
    <w:p w14:paraId="63D3BECB" w14:textId="77777777" w:rsidR="00E76A04" w:rsidRDefault="00E76A04" w:rsidP="00E76A04">
      <w:r>
        <w:t>To validate assessment results and ensure that they meet established standards.</w:t>
      </w:r>
    </w:p>
    <w:p w14:paraId="4D4B62E3" w14:textId="77777777" w:rsidR="00E76A04" w:rsidRDefault="00E76A04" w:rsidP="00E76A04">
      <w:r>
        <w:t>To provide a check against bias and ensure reliability and validity in grading.</w:t>
      </w:r>
    </w:p>
    <w:p w14:paraId="601D82F1" w14:textId="77777777" w:rsidR="00E76A04" w:rsidRDefault="00E76A04" w:rsidP="00E76A04">
      <w:r>
        <w:t>Types of Moderation:</w:t>
      </w:r>
    </w:p>
    <w:p w14:paraId="673547A4" w14:textId="77777777" w:rsidR="00E76A04" w:rsidRDefault="00E76A04" w:rsidP="00E76A04">
      <w:r>
        <w:t>Internal Moderation: Conducted within the institution to review assessments and results before they are finalised.</w:t>
      </w:r>
    </w:p>
    <w:p w14:paraId="020A5498" w14:textId="77777777" w:rsidR="00E76A04" w:rsidRDefault="00E76A04" w:rsidP="00E76A04">
      <w:r>
        <w:t>Process: Involves educators reviewing each other's assessments and outcomes.</w:t>
      </w:r>
    </w:p>
    <w:p w14:paraId="615C01EA" w14:textId="77777777" w:rsidR="00E76A04" w:rsidRDefault="00E76A04" w:rsidP="00E76A04">
      <w:r>
        <w:t>External Moderation: Involves an independent body or external examiner reviewing assessment processes and outcomes to ensure they align with national standards.</w:t>
      </w:r>
    </w:p>
    <w:p w14:paraId="21C25EC8" w14:textId="77777777" w:rsidR="00E76A04" w:rsidRDefault="00E76A04" w:rsidP="00E76A04">
      <w:r>
        <w:t>Process: External evaluators provide feedback and validation of the assessment process.</w:t>
      </w:r>
    </w:p>
    <w:p w14:paraId="35992672" w14:textId="38BAD0EF" w:rsidR="00E76A04" w:rsidRDefault="00E76A04" w:rsidP="00E76A04">
      <w:r>
        <w:t xml:space="preserve">Implementation: Establish clear moderation policies and </w:t>
      </w:r>
      <w:proofErr w:type="gramStart"/>
      <w:r>
        <w:t>criteria, and</w:t>
      </w:r>
      <w:proofErr w:type="gramEnd"/>
      <w:r>
        <w:t xml:space="preserve"> engage various stakeholders in the moderation process to ensure comprehensive evaluation.</w:t>
      </w:r>
    </w:p>
    <w:p w14:paraId="185D0405" w14:textId="77777777" w:rsidR="007E1A43" w:rsidRDefault="007E1A43" w:rsidP="00E76A04"/>
    <w:p w14:paraId="6AAD62B6" w14:textId="68F0EA36" w:rsidR="007E1A43" w:rsidRDefault="007E1A43" w:rsidP="007E1A43">
      <w:r>
        <w:t xml:space="preserve">Quality Assurance in Training and Development </w:t>
      </w:r>
    </w:p>
    <w:p w14:paraId="18B0CEF0" w14:textId="77777777" w:rsidR="007E1A43" w:rsidRPr="0059208F" w:rsidRDefault="007E1A43" w:rsidP="007E1A43">
      <w:pPr>
        <w:rPr>
          <w:b/>
          <w:bCs/>
        </w:rPr>
      </w:pPr>
      <w:r w:rsidRPr="0059208F">
        <w:rPr>
          <w:b/>
          <w:bCs/>
        </w:rPr>
        <w:t>8.5.1 Definition of Quality Assurance</w:t>
      </w:r>
    </w:p>
    <w:p w14:paraId="51FF9977" w14:textId="77777777" w:rsidR="007E1A43" w:rsidRDefault="007E1A43" w:rsidP="007E1A43">
      <w:r>
        <w:t>Quality Assurance (QA): A systematic process designed to determine if a product or service meets specified requirements and standards.</w:t>
      </w:r>
    </w:p>
    <w:p w14:paraId="55AF409F" w14:textId="77777777" w:rsidR="007E1A43" w:rsidRDefault="007E1A43" w:rsidP="007E1A43">
      <w:r>
        <w:t>Key Aspects:</w:t>
      </w:r>
    </w:p>
    <w:p w14:paraId="3F4EFE29" w14:textId="77777777" w:rsidR="007E1A43" w:rsidRDefault="007E1A43" w:rsidP="007E1A43">
      <w:r>
        <w:t>Focus on Improvement: QA is aimed at continuous improvement of processes and outcomes.</w:t>
      </w:r>
    </w:p>
    <w:p w14:paraId="54794209" w14:textId="77777777" w:rsidR="007E1A43" w:rsidRDefault="007E1A43" w:rsidP="007E1A43">
      <w:r>
        <w:t>Standards and Criteria: It involves establishing clear standards and criteria for quality.</w:t>
      </w:r>
    </w:p>
    <w:p w14:paraId="4AE736A0" w14:textId="77777777" w:rsidR="007E1A43" w:rsidRDefault="007E1A43" w:rsidP="007E1A43">
      <w:r>
        <w:t>Preventative Measures: QA seeks to prevent defects and ensure quality is maintained throughout training and development activities.</w:t>
      </w:r>
    </w:p>
    <w:p w14:paraId="23276C6C" w14:textId="77777777" w:rsidR="007E1A43" w:rsidRDefault="007E1A43" w:rsidP="007E1A43">
      <w:r>
        <w:t>Stakeholder Satisfaction: Ensures that the training meets the needs and expectations of all stakeholders, including trainees, trainers, and the organisation.</w:t>
      </w:r>
    </w:p>
    <w:p w14:paraId="3A772BF9" w14:textId="77777777" w:rsidR="007E1A43" w:rsidRPr="0059208F" w:rsidRDefault="007E1A43" w:rsidP="007E1A43">
      <w:pPr>
        <w:rPr>
          <w:b/>
          <w:bCs/>
        </w:rPr>
      </w:pPr>
      <w:r w:rsidRPr="0059208F">
        <w:rPr>
          <w:b/>
          <w:bCs/>
        </w:rPr>
        <w:t>8.5.2 Total Quality Management (TQM)</w:t>
      </w:r>
    </w:p>
    <w:p w14:paraId="08DEC6E7" w14:textId="77777777" w:rsidR="007E1A43" w:rsidRDefault="007E1A43" w:rsidP="007E1A43">
      <w:r>
        <w:t>Definition: TQM is a comprehensive management approach focused on improving quality and performance through the involvement of all employees.</w:t>
      </w:r>
    </w:p>
    <w:p w14:paraId="65813E6B" w14:textId="77777777" w:rsidR="007E1A43" w:rsidRDefault="007E1A43" w:rsidP="007E1A43">
      <w:r>
        <w:t>Core Principles of TQM:</w:t>
      </w:r>
    </w:p>
    <w:p w14:paraId="2A44790C" w14:textId="77777777" w:rsidR="007E1A43" w:rsidRDefault="007E1A43" w:rsidP="007E1A43">
      <w:r>
        <w:t>Customer Focus: Understanding and meeting the needs of customers (internal and external) is paramount.</w:t>
      </w:r>
    </w:p>
    <w:p w14:paraId="1FE48399" w14:textId="77777777" w:rsidR="007E1A43" w:rsidRDefault="007E1A43" w:rsidP="007E1A43">
      <w:r>
        <w:t>Continuous Improvement: Emphasis on ongoing improvement of processes, products, and services.</w:t>
      </w:r>
    </w:p>
    <w:p w14:paraId="1C994DF0" w14:textId="77777777" w:rsidR="007E1A43" w:rsidRDefault="007E1A43" w:rsidP="007E1A43">
      <w:r>
        <w:t>Employee Involvement: Engaging all employees in quality initiatives and empowering them to contribute to improvements.</w:t>
      </w:r>
    </w:p>
    <w:p w14:paraId="404FC35C" w14:textId="77777777" w:rsidR="007E1A43" w:rsidRDefault="007E1A43" w:rsidP="007E1A43">
      <w:r>
        <w:t>Process Approach: Understanding that a desired result is achieved more efficiently when activities and related resources are managed as a process.</w:t>
      </w:r>
    </w:p>
    <w:p w14:paraId="4F066BB9" w14:textId="77777777" w:rsidR="007E1A43" w:rsidRDefault="007E1A43" w:rsidP="007E1A43">
      <w:r>
        <w:t>Data-Driven Decision Making: Making decisions based on the analysis of data and information rather than intuition.</w:t>
      </w:r>
    </w:p>
    <w:p w14:paraId="445F871A" w14:textId="77777777" w:rsidR="007E1A43" w:rsidRDefault="007E1A43" w:rsidP="007E1A43">
      <w:r>
        <w:t>Integrated System: TQM requires a holistic view where all aspects of the organisation are aligned towards quality objectives.</w:t>
      </w:r>
    </w:p>
    <w:p w14:paraId="1FCEC3B1" w14:textId="77777777" w:rsidR="007E1A43" w:rsidRPr="0059208F" w:rsidRDefault="007E1A43" w:rsidP="007E1A43">
      <w:pPr>
        <w:rPr>
          <w:b/>
          <w:bCs/>
        </w:rPr>
      </w:pPr>
      <w:r w:rsidRPr="0059208F">
        <w:rPr>
          <w:b/>
          <w:bCs/>
        </w:rPr>
        <w:t>8.5.3 Characteristics of an Effective Quality Assurance System</w:t>
      </w:r>
    </w:p>
    <w:p w14:paraId="5A362F92" w14:textId="77777777" w:rsidR="007E1A43" w:rsidRDefault="007E1A43" w:rsidP="007E1A43">
      <w:r>
        <w:t>Key Characteristics:</w:t>
      </w:r>
    </w:p>
    <w:p w14:paraId="6BCBDECF" w14:textId="77777777" w:rsidR="007E1A43" w:rsidRDefault="007E1A43" w:rsidP="007E1A43">
      <w:r>
        <w:t>Clear Objectives: An effective QA system has well-defined goals and objectives aligned with organisational aims.</w:t>
      </w:r>
    </w:p>
    <w:p w14:paraId="072FA530" w14:textId="77777777" w:rsidR="007E1A43" w:rsidRDefault="007E1A43" w:rsidP="007E1A43">
      <w:r>
        <w:t>Comprehensive Framework: It encompasses all aspects of training and development, from design to delivery and evaluation.</w:t>
      </w:r>
    </w:p>
    <w:p w14:paraId="49E0CAD3" w14:textId="77777777" w:rsidR="007E1A43" w:rsidRDefault="007E1A43" w:rsidP="007E1A43">
      <w:r>
        <w:t>Regular Evaluation: Continuous assessment of processes and outcomes to ensure standards are met.</w:t>
      </w:r>
    </w:p>
    <w:p w14:paraId="4FD1D6D2" w14:textId="77777777" w:rsidR="007E1A43" w:rsidRDefault="007E1A43" w:rsidP="007E1A43">
      <w:r>
        <w:t>Feedback Mechanisms: Includes systems for collecting and acting upon feedback from participants and stakeholders.</w:t>
      </w:r>
    </w:p>
    <w:p w14:paraId="402B0BC8" w14:textId="77777777" w:rsidR="007E1A43" w:rsidRDefault="007E1A43" w:rsidP="007E1A43">
      <w:r>
        <w:t>Documentation: Maintenance of comprehensive records of processes, standards, and outcomes to facilitate transparency and accountability.</w:t>
      </w:r>
    </w:p>
    <w:p w14:paraId="4E6FDB29" w14:textId="77777777" w:rsidR="007E1A43" w:rsidRDefault="007E1A43" w:rsidP="007E1A43">
      <w:r>
        <w:t>Training and Development: Ensures that staff involved in training and development are well-trained in QA processes and standards.</w:t>
      </w:r>
    </w:p>
    <w:p w14:paraId="34379620" w14:textId="77777777" w:rsidR="007E1A43" w:rsidRDefault="007E1A43" w:rsidP="007E1A43">
      <w:r>
        <w:t>Flexibility: The system should be adaptable to change and able to respond to evolving needs and challenges.</w:t>
      </w:r>
    </w:p>
    <w:p w14:paraId="65CB5CC7" w14:textId="77777777" w:rsidR="0059208F" w:rsidRDefault="0059208F" w:rsidP="007E1A43"/>
    <w:p w14:paraId="5387287C" w14:textId="77777777" w:rsidR="007E1A43" w:rsidRPr="0059208F" w:rsidRDefault="007E1A43" w:rsidP="007E1A43">
      <w:pPr>
        <w:rPr>
          <w:b/>
          <w:bCs/>
        </w:rPr>
      </w:pPr>
      <w:r w:rsidRPr="0059208F">
        <w:rPr>
          <w:b/>
          <w:bCs/>
        </w:rPr>
        <w:t>8.5.4 The Role of HRD in Quality Assurance</w:t>
      </w:r>
    </w:p>
    <w:p w14:paraId="0328F53E" w14:textId="77777777" w:rsidR="007E1A43" w:rsidRDefault="007E1A43" w:rsidP="007E1A43">
      <w:r>
        <w:t>Human Resource Development (HRD): Refers to the framework for helping employees develop their personal and organizational skills, knowledge, and abilities.</w:t>
      </w:r>
    </w:p>
    <w:p w14:paraId="5554F6FB" w14:textId="77777777" w:rsidR="007E1A43" w:rsidRDefault="007E1A43" w:rsidP="007E1A43">
      <w:r>
        <w:t>Key Roles of HRD in Quality Assurance:</w:t>
      </w:r>
    </w:p>
    <w:p w14:paraId="3793E283" w14:textId="77777777" w:rsidR="007E1A43" w:rsidRDefault="007E1A43" w:rsidP="007E1A43">
      <w:r>
        <w:t>Facilitating Training: HRD is responsible for identifying training needs and facilitating training programs to meet quality standards.</w:t>
      </w:r>
    </w:p>
    <w:p w14:paraId="3F659894" w14:textId="77777777" w:rsidR="007E1A43" w:rsidRDefault="007E1A43" w:rsidP="007E1A43">
      <w:r>
        <w:t>Implementing QA Processes: HRD plays a crucial role in establishing and maintaining QA processes within the training and development framework.</w:t>
      </w:r>
    </w:p>
    <w:p w14:paraId="379B2934" w14:textId="77777777" w:rsidR="007E1A43" w:rsidRDefault="007E1A43" w:rsidP="007E1A43">
      <w:r>
        <w:t>Monitoring and Evaluation: HRD is involved in assessing the effectiveness of training programs and ensuring they meet quality criteria.</w:t>
      </w:r>
    </w:p>
    <w:p w14:paraId="568875A6" w14:textId="77777777" w:rsidR="007E1A43" w:rsidRDefault="007E1A43" w:rsidP="007E1A43">
      <w:r>
        <w:t>Feedback Collection: Gathering feedback from trainees and stakeholders to identify areas for improvement in training quality.</w:t>
      </w:r>
    </w:p>
    <w:p w14:paraId="4C163F44" w14:textId="77777777" w:rsidR="007E1A43" w:rsidRDefault="007E1A43" w:rsidP="007E1A43">
      <w:r>
        <w:t>Promoting a Quality Culture: HRD fosters a culture of quality throughout the organisation, encouraging all employees to participate in quality initiatives.</w:t>
      </w:r>
    </w:p>
    <w:p w14:paraId="0C85E501" w14:textId="77777777" w:rsidR="007E1A43" w:rsidRDefault="007E1A43" w:rsidP="007E1A43">
      <w:r>
        <w:t>Resource Allocation: Ensures that adequate resources are available for implementing quality assurance measures effectively.</w:t>
      </w:r>
    </w:p>
    <w:p w14:paraId="4B9F4FEE" w14:textId="07AF0DEA" w:rsidR="007E1A43" w:rsidRDefault="007E1A43" w:rsidP="007E1A43">
      <w:r>
        <w:t>Compliance: HRD ensures that training and development activities comply with relevant regulations and standards, both internally and externally.</w:t>
      </w:r>
    </w:p>
    <w:p w14:paraId="1F5FD935" w14:textId="77777777" w:rsidR="007E1A43" w:rsidRDefault="007E1A43" w:rsidP="007E1A43">
      <w:pPr>
        <w:sectPr w:rsidR="007E1A43">
          <w:pgSz w:w="11906" w:h="16838"/>
          <w:pgMar w:top="1440" w:right="1440" w:bottom="1440" w:left="1440" w:header="708" w:footer="708" w:gutter="0"/>
          <w:cols w:space="708"/>
          <w:docGrid w:linePitch="360"/>
        </w:sectPr>
      </w:pPr>
    </w:p>
    <w:p w14:paraId="31B59D49" w14:textId="77777777" w:rsidR="007E1A43" w:rsidRPr="00E76A04" w:rsidRDefault="007E1A43" w:rsidP="007E1A43"/>
    <w:p w14:paraId="13E19937" w14:textId="64C74E3D" w:rsidR="007E1A43" w:rsidRDefault="00F87F93" w:rsidP="007E1A43">
      <w:pPr>
        <w:pStyle w:val="Heading1"/>
      </w:pPr>
      <w:bookmarkStart w:id="7" w:name="_Toc179455337"/>
      <w:r>
        <w:t>Study Guide Topic 4 and Topic 7 (Whole chapter)</w:t>
      </w:r>
      <w:bookmarkEnd w:id="7"/>
    </w:p>
    <w:p w14:paraId="01B38A31" w14:textId="77777777" w:rsidR="007E1A43" w:rsidRDefault="007E1A43" w:rsidP="007E1A43">
      <w:r>
        <w:t>Introduction to Bloom’s Taxonomy</w:t>
      </w:r>
    </w:p>
    <w:p w14:paraId="5FC93DFC" w14:textId="77777777" w:rsidR="007E1A43" w:rsidRDefault="007E1A43" w:rsidP="007E1A43">
      <w:r>
        <w:t>Purpose of Bloom’s Taxonomy: This framework is crucial for developing teaching, learning, and assessment strategies. It aids in structuring learning content effectively, ensuring that it is scaffolded appropriately for learners.</w:t>
      </w:r>
    </w:p>
    <w:p w14:paraId="465BD1A1" w14:textId="77777777" w:rsidR="007E1A43" w:rsidRDefault="007E1A43" w:rsidP="007E1A43">
      <w:r>
        <w:t>Importance of SAQA Level Descriptors: When developing assessments, Bloom's taxonomy should be used alongside the South African Qualifications Authority (SAQA) level descriptors. This ensures that qualifications and skills programmes align with educational goals.</w:t>
      </w:r>
    </w:p>
    <w:p w14:paraId="4B85D93E" w14:textId="77777777" w:rsidR="007E1A43" w:rsidRDefault="007E1A43" w:rsidP="007E1A43">
      <w:r>
        <w:t>Guidance for Assessment Developers: Assessment developers are advised to incorporate a clear explanation of Bloom’s taxonomy when creating materials. This facilitates better understanding of the depth of knowledge required at different qualification levels.</w:t>
      </w:r>
    </w:p>
    <w:p w14:paraId="68EBEB80" w14:textId="77777777" w:rsidR="007E1A43" w:rsidRDefault="007E1A43" w:rsidP="007E1A43">
      <w:r>
        <w:t>Defining Bloom’s Taxonomy</w:t>
      </w:r>
    </w:p>
    <w:p w14:paraId="3DB66E62" w14:textId="77777777" w:rsidR="007E1A43" w:rsidRDefault="007E1A43" w:rsidP="007E1A43">
      <w:r>
        <w:t>Taxonomy Overview: Bloom’s taxonomy serves as a classification system for educational objectives. Introduced in 1956, it comprises six levels of cognitive skills essential for learning.</w:t>
      </w:r>
    </w:p>
    <w:p w14:paraId="1AB57A20" w14:textId="77777777" w:rsidR="007E1A43" w:rsidRDefault="007E1A43" w:rsidP="007E1A43">
      <w:r>
        <w:t>Evolution of Understanding: Modern educational research has expanded on Bloom’s initial framework, recognising that effective teaching involves cognitive, emotional, and social factors within the classroom environment.</w:t>
      </w:r>
    </w:p>
    <w:p w14:paraId="3F1ACCE8" w14:textId="77777777" w:rsidR="007E1A43" w:rsidRDefault="007E1A43" w:rsidP="007E1A43">
      <w:r>
        <w:t>Bloom’s Three Domains of Learning</w:t>
      </w:r>
    </w:p>
    <w:p w14:paraId="0233AB5D" w14:textId="77777777" w:rsidR="007E1A43" w:rsidRDefault="007E1A43" w:rsidP="007E1A43">
      <w:r>
        <w:t>Bloom's taxonomy is structured around three key domains of learning, each encompassing different types of objectives.</w:t>
      </w:r>
    </w:p>
    <w:p w14:paraId="1341C26A" w14:textId="77777777" w:rsidR="007E1A43" w:rsidRDefault="007E1A43" w:rsidP="007E1A43"/>
    <w:p w14:paraId="5CCC15C1" w14:textId="77777777" w:rsidR="007E1A43" w:rsidRDefault="007E1A43" w:rsidP="007E1A43">
      <w:r>
        <w:t>1. Cognitive Domain</w:t>
      </w:r>
    </w:p>
    <w:p w14:paraId="1C6B7544" w14:textId="77777777" w:rsidR="007E1A43" w:rsidRDefault="007E1A43" w:rsidP="007E1A43">
      <w:r>
        <w:t>Focus: This domain is concerned with mental skills and knowledge acquisition. It is traditionally emphasised in education, particularly at lower-order objectives.</w:t>
      </w:r>
    </w:p>
    <w:p w14:paraId="617E779C" w14:textId="77777777" w:rsidR="007E1A43" w:rsidRDefault="007E1A43" w:rsidP="007E1A43">
      <w:r>
        <w:t>Six Levels of Objectives:</w:t>
      </w:r>
    </w:p>
    <w:p w14:paraId="4BBF8791" w14:textId="77777777" w:rsidR="007E1A43" w:rsidRDefault="007E1A43" w:rsidP="007E1A43">
      <w:r>
        <w:t>Knowledge: Remembering facts without necessarily understanding them.</w:t>
      </w:r>
    </w:p>
    <w:p w14:paraId="0DC0B519" w14:textId="77777777" w:rsidR="007E1A43" w:rsidRDefault="007E1A43" w:rsidP="007E1A43">
      <w:r>
        <w:t>Comprehension: Understanding material without relating it to broader contexts.</w:t>
      </w:r>
    </w:p>
    <w:p w14:paraId="34F03761" w14:textId="77777777" w:rsidR="007E1A43" w:rsidRDefault="007E1A43" w:rsidP="007E1A43">
      <w:r>
        <w:t>Application: Using general concepts to solve specific problems.</w:t>
      </w:r>
    </w:p>
    <w:p w14:paraId="7E896006" w14:textId="77777777" w:rsidR="007E1A43" w:rsidRDefault="007E1A43" w:rsidP="007E1A43">
      <w:r>
        <w:t>Analysis: Breaking down information into its components.</w:t>
      </w:r>
    </w:p>
    <w:p w14:paraId="7735B392" w14:textId="77777777" w:rsidR="007E1A43" w:rsidRDefault="007E1A43" w:rsidP="007E1A43">
      <w:r>
        <w:t>Synthesis: Combining different ideas to create something new.</w:t>
      </w:r>
    </w:p>
    <w:p w14:paraId="6236EFBC" w14:textId="77777777" w:rsidR="007E1A43" w:rsidRDefault="007E1A43" w:rsidP="007E1A43">
      <w:r>
        <w:t>Evaluation: Judging the value of materials or methods in particular contexts.</w:t>
      </w:r>
    </w:p>
    <w:p w14:paraId="7097D756" w14:textId="77777777" w:rsidR="007E1A43" w:rsidRDefault="007E1A43" w:rsidP="007E1A43">
      <w:r>
        <w:t>2. Affective Domain</w:t>
      </w:r>
    </w:p>
    <w:p w14:paraId="0C2CE87E" w14:textId="77777777" w:rsidR="007E1A43" w:rsidRDefault="007E1A43" w:rsidP="007E1A43">
      <w:r>
        <w:t>Focus: This domain deals with emotional responses and the ability to empathise with others.</w:t>
      </w:r>
    </w:p>
    <w:p w14:paraId="31DFF321" w14:textId="77777777" w:rsidR="007E1A43" w:rsidRDefault="007E1A43" w:rsidP="007E1A43">
      <w:r>
        <w:t>Five Levels of Objectives:</w:t>
      </w:r>
    </w:p>
    <w:p w14:paraId="777F0C28" w14:textId="77777777" w:rsidR="007E1A43" w:rsidRDefault="007E1A43" w:rsidP="007E1A43">
      <w:r>
        <w:t>Receiving: Awareness of stimuli in the environment.</w:t>
      </w:r>
    </w:p>
    <w:p w14:paraId="60024C32" w14:textId="77777777" w:rsidR="007E1A43" w:rsidRDefault="007E1A43" w:rsidP="007E1A43">
      <w:r>
        <w:t xml:space="preserve">Responding: Exhibiting new behaviours </w:t>
      </w:r>
      <w:proofErr w:type="gramStart"/>
      <w:r>
        <w:t>as a result of</w:t>
      </w:r>
      <w:proofErr w:type="gramEnd"/>
      <w:r>
        <w:t xml:space="preserve"> experiences.</w:t>
      </w:r>
    </w:p>
    <w:p w14:paraId="53320922" w14:textId="77777777" w:rsidR="007E1A43" w:rsidRDefault="007E1A43" w:rsidP="007E1A43">
      <w:r>
        <w:t>Valuing: Commitment to a certain set of beliefs or attitudes.</w:t>
      </w:r>
    </w:p>
    <w:p w14:paraId="41953791" w14:textId="77777777" w:rsidR="007E1A43" w:rsidRDefault="007E1A43" w:rsidP="007E1A43">
      <w:r>
        <w:t>Organisation: Integrating new values into an individual's belief system and prioritising them.</w:t>
      </w:r>
    </w:p>
    <w:p w14:paraId="148183D4" w14:textId="77777777" w:rsidR="007E1A43" w:rsidRDefault="007E1A43" w:rsidP="007E1A43">
      <w:r>
        <w:t>Characterisation by value: Consistently acting in accordance with newly adopted values.</w:t>
      </w:r>
    </w:p>
    <w:p w14:paraId="47AB20CD" w14:textId="77777777" w:rsidR="007E1A43" w:rsidRDefault="007E1A43" w:rsidP="007E1A43">
      <w:r>
        <w:t>3. Psychomotor Domain</w:t>
      </w:r>
    </w:p>
    <w:p w14:paraId="0B162893" w14:textId="77777777" w:rsidR="007E1A43" w:rsidRDefault="007E1A43" w:rsidP="007E1A43">
      <w:r>
        <w:t>Focus: This domain relates to physical skills and the ability to manipulate tools and instruments.</w:t>
      </w:r>
    </w:p>
    <w:p w14:paraId="6C1F498B" w14:textId="77777777" w:rsidR="007E1A43" w:rsidRDefault="007E1A43" w:rsidP="007E1A43">
      <w:r>
        <w:t>Six Levels of Objectives:</w:t>
      </w:r>
    </w:p>
    <w:p w14:paraId="075557E7" w14:textId="77777777" w:rsidR="007E1A43" w:rsidRDefault="007E1A43" w:rsidP="007E1A43">
      <w:pPr>
        <w:pStyle w:val="ListParagraph"/>
      </w:pPr>
      <w:r>
        <w:t>Reflex movements: Involuntary responses to stimuli.</w:t>
      </w:r>
    </w:p>
    <w:p w14:paraId="7019FCE0" w14:textId="77777777" w:rsidR="007E1A43" w:rsidRDefault="007E1A43" w:rsidP="007E1A43">
      <w:pPr>
        <w:pStyle w:val="ListParagraph"/>
      </w:pPr>
      <w:proofErr w:type="gramStart"/>
      <w:r>
        <w:t>Basic fundamental</w:t>
      </w:r>
      <w:proofErr w:type="gramEnd"/>
      <w:r>
        <w:t xml:space="preserve"> movements: Innate movements formed from reflex actions.</w:t>
      </w:r>
    </w:p>
    <w:p w14:paraId="300713EA" w14:textId="77777777" w:rsidR="007E1A43" w:rsidRDefault="007E1A43" w:rsidP="007E1A43">
      <w:pPr>
        <w:pStyle w:val="ListParagraph"/>
      </w:pPr>
      <w:r>
        <w:t>Perceptual abilities: Translating sensory stimuli into appropriate physical actions.</w:t>
      </w:r>
    </w:p>
    <w:p w14:paraId="1A93B946" w14:textId="77777777" w:rsidR="007E1A43" w:rsidRDefault="007E1A43" w:rsidP="007E1A43">
      <w:pPr>
        <w:pStyle w:val="ListParagraph"/>
      </w:pPr>
      <w:r>
        <w:t>Physical abilities: Basic skills essential for more complex movements.</w:t>
      </w:r>
    </w:p>
    <w:p w14:paraId="30376DED" w14:textId="77777777" w:rsidR="007E1A43" w:rsidRDefault="007E1A43" w:rsidP="007E1A43">
      <w:pPr>
        <w:pStyle w:val="ListParagraph"/>
      </w:pPr>
      <w:r>
        <w:t>Skilled movements: More intricate movements requiring a level of efficiency.</w:t>
      </w:r>
    </w:p>
    <w:p w14:paraId="5FA71BE3" w14:textId="5980D91D" w:rsidR="007E1A43" w:rsidRPr="007E1A43" w:rsidRDefault="007E1A43" w:rsidP="007E1A43">
      <w:pPr>
        <w:pStyle w:val="ListParagraph"/>
      </w:pPr>
      <w:r>
        <w:t>Non-discursive movements: Communicating through body movements.</w:t>
      </w:r>
    </w:p>
    <w:sectPr w:rsidR="007E1A43" w:rsidRPr="007E1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C41"/>
    <w:multiLevelType w:val="hybridMultilevel"/>
    <w:tmpl w:val="3F064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86CAE"/>
    <w:multiLevelType w:val="multilevel"/>
    <w:tmpl w:val="344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4F08"/>
    <w:multiLevelType w:val="multilevel"/>
    <w:tmpl w:val="64E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57124"/>
    <w:multiLevelType w:val="multilevel"/>
    <w:tmpl w:val="8D64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235B8"/>
    <w:multiLevelType w:val="multilevel"/>
    <w:tmpl w:val="0C26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1A13"/>
    <w:multiLevelType w:val="multilevel"/>
    <w:tmpl w:val="26D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010DD"/>
    <w:multiLevelType w:val="hybridMultilevel"/>
    <w:tmpl w:val="8132CA4A"/>
    <w:lvl w:ilvl="0" w:tplc="304C3CB6">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6F2DA4"/>
    <w:multiLevelType w:val="hybridMultilevel"/>
    <w:tmpl w:val="3AAC4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777F48"/>
    <w:multiLevelType w:val="multilevel"/>
    <w:tmpl w:val="8A4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81260"/>
    <w:multiLevelType w:val="hybridMultilevel"/>
    <w:tmpl w:val="3F88A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FE5387"/>
    <w:multiLevelType w:val="hybridMultilevel"/>
    <w:tmpl w:val="3656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622E2E"/>
    <w:multiLevelType w:val="multilevel"/>
    <w:tmpl w:val="CDEC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A7801"/>
    <w:multiLevelType w:val="hybridMultilevel"/>
    <w:tmpl w:val="0A56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D6A96"/>
    <w:multiLevelType w:val="hybridMultilevel"/>
    <w:tmpl w:val="8FBA586C"/>
    <w:lvl w:ilvl="0" w:tplc="CCD49854">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4DA770B"/>
    <w:multiLevelType w:val="multilevel"/>
    <w:tmpl w:val="293C534C"/>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357"/>
      </w:pPr>
      <w:rPr>
        <w:rFonts w:hint="default"/>
      </w:rPr>
    </w:lvl>
    <w:lvl w:ilvl="2">
      <w:start w:val="1"/>
      <w:numFmt w:val="decimal"/>
      <w:pStyle w:val="Heading3"/>
      <w:suff w:val="space"/>
      <w:lvlText w:val="%1.%2.%3"/>
      <w:lvlJc w:val="left"/>
      <w:pPr>
        <w:ind w:left="1071" w:hanging="357"/>
      </w:pPr>
      <w:rPr>
        <w:rFonts w:hint="default"/>
      </w:rPr>
    </w:lvl>
    <w:lvl w:ilvl="3">
      <w:start w:val="1"/>
      <w:numFmt w:val="decimal"/>
      <w:pStyle w:val="Heading4"/>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91B22AE"/>
    <w:multiLevelType w:val="multilevel"/>
    <w:tmpl w:val="6B9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70435"/>
    <w:multiLevelType w:val="multilevel"/>
    <w:tmpl w:val="21F8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E59D0"/>
    <w:multiLevelType w:val="multilevel"/>
    <w:tmpl w:val="FC722C62"/>
    <w:lvl w:ilvl="0">
      <w:start w:val="1"/>
      <w:numFmt w:val="decimal"/>
      <w:suff w:val="space"/>
      <w:lvlText w:val="CHAPTER. %1"/>
      <w:lvlJc w:val="left"/>
      <w:pPr>
        <w:ind w:left="357" w:hanging="357"/>
      </w:pPr>
      <w:rPr>
        <w:rFonts w:ascii="Arial" w:hAnsi="Arial" w:hint="default"/>
        <w:b/>
        <w:i w:val="0"/>
        <w:sz w:val="28"/>
      </w:rPr>
    </w:lvl>
    <w:lvl w:ilvl="1">
      <w:start w:val="1"/>
      <w:numFmt w:val="decimal"/>
      <w:suff w:val="space"/>
      <w:lvlText w:val="%1.%2"/>
      <w:lvlJc w:val="left"/>
      <w:pPr>
        <w:ind w:left="1349" w:hanging="357"/>
      </w:pPr>
      <w:rPr>
        <w:rFonts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623E27D8"/>
    <w:multiLevelType w:val="multilevel"/>
    <w:tmpl w:val="A6CEA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B2845"/>
    <w:multiLevelType w:val="hybridMultilevel"/>
    <w:tmpl w:val="1B94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BC0436"/>
    <w:multiLevelType w:val="multilevel"/>
    <w:tmpl w:val="532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8449F"/>
    <w:multiLevelType w:val="multilevel"/>
    <w:tmpl w:val="BAE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494568">
    <w:abstractNumId w:val="17"/>
  </w:num>
  <w:num w:numId="2" w16cid:durableId="1052727025">
    <w:abstractNumId w:val="17"/>
  </w:num>
  <w:num w:numId="3" w16cid:durableId="97068872">
    <w:abstractNumId w:val="17"/>
  </w:num>
  <w:num w:numId="4" w16cid:durableId="650452729">
    <w:abstractNumId w:val="17"/>
  </w:num>
  <w:num w:numId="5" w16cid:durableId="1494490329">
    <w:abstractNumId w:val="17"/>
  </w:num>
  <w:num w:numId="6" w16cid:durableId="1375273074">
    <w:abstractNumId w:val="14"/>
  </w:num>
  <w:num w:numId="7" w16cid:durableId="60369428">
    <w:abstractNumId w:val="14"/>
  </w:num>
  <w:num w:numId="8" w16cid:durableId="428743189">
    <w:abstractNumId w:val="14"/>
  </w:num>
  <w:num w:numId="9" w16cid:durableId="1977300628">
    <w:abstractNumId w:val="14"/>
  </w:num>
  <w:num w:numId="10" w16cid:durableId="1553496994">
    <w:abstractNumId w:val="14"/>
  </w:num>
  <w:num w:numId="11" w16cid:durableId="1780946462">
    <w:abstractNumId w:val="13"/>
  </w:num>
  <w:num w:numId="12" w16cid:durableId="544485011">
    <w:abstractNumId w:val="14"/>
  </w:num>
  <w:num w:numId="13" w16cid:durableId="1124034837">
    <w:abstractNumId w:val="0"/>
  </w:num>
  <w:num w:numId="14" w16cid:durableId="280235877">
    <w:abstractNumId w:val="7"/>
  </w:num>
  <w:num w:numId="15" w16cid:durableId="1341201067">
    <w:abstractNumId w:val="9"/>
  </w:num>
  <w:num w:numId="16" w16cid:durableId="233469924">
    <w:abstractNumId w:val="10"/>
  </w:num>
  <w:num w:numId="17" w16cid:durableId="1292445856">
    <w:abstractNumId w:val="12"/>
  </w:num>
  <w:num w:numId="18" w16cid:durableId="206650791">
    <w:abstractNumId w:val="19"/>
  </w:num>
  <w:num w:numId="19" w16cid:durableId="1421637060">
    <w:abstractNumId w:val="6"/>
  </w:num>
  <w:num w:numId="20" w16cid:durableId="2115710355">
    <w:abstractNumId w:val="20"/>
  </w:num>
  <w:num w:numId="21" w16cid:durableId="494347397">
    <w:abstractNumId w:val="2"/>
  </w:num>
  <w:num w:numId="22" w16cid:durableId="1571496477">
    <w:abstractNumId w:val="8"/>
  </w:num>
  <w:num w:numId="23" w16cid:durableId="1120150710">
    <w:abstractNumId w:val="21"/>
  </w:num>
  <w:num w:numId="24" w16cid:durableId="769592874">
    <w:abstractNumId w:val="1"/>
  </w:num>
  <w:num w:numId="25" w16cid:durableId="627249525">
    <w:abstractNumId w:val="5"/>
  </w:num>
  <w:num w:numId="26" w16cid:durableId="1251934506">
    <w:abstractNumId w:val="16"/>
  </w:num>
  <w:num w:numId="27" w16cid:durableId="998077576">
    <w:abstractNumId w:val="15"/>
  </w:num>
  <w:num w:numId="28" w16cid:durableId="1532499878">
    <w:abstractNumId w:val="3"/>
  </w:num>
  <w:num w:numId="29" w16cid:durableId="491063811">
    <w:abstractNumId w:val="18"/>
  </w:num>
  <w:num w:numId="30" w16cid:durableId="746733612">
    <w:abstractNumId w:val="11"/>
  </w:num>
  <w:num w:numId="31" w16cid:durableId="1148743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93"/>
    <w:rsid w:val="00044AED"/>
    <w:rsid w:val="00094A69"/>
    <w:rsid w:val="000E4168"/>
    <w:rsid w:val="001A5FD2"/>
    <w:rsid w:val="003525AC"/>
    <w:rsid w:val="00366A8E"/>
    <w:rsid w:val="00463B6E"/>
    <w:rsid w:val="004F7CDA"/>
    <w:rsid w:val="0055788F"/>
    <w:rsid w:val="0059208F"/>
    <w:rsid w:val="006A08A9"/>
    <w:rsid w:val="006A6AAD"/>
    <w:rsid w:val="006B44D8"/>
    <w:rsid w:val="006E40C1"/>
    <w:rsid w:val="00714498"/>
    <w:rsid w:val="00735B97"/>
    <w:rsid w:val="00746F5B"/>
    <w:rsid w:val="00797E55"/>
    <w:rsid w:val="007A0C56"/>
    <w:rsid w:val="007E1A43"/>
    <w:rsid w:val="008879C1"/>
    <w:rsid w:val="0089146E"/>
    <w:rsid w:val="009B67BC"/>
    <w:rsid w:val="009B6FDF"/>
    <w:rsid w:val="009D5E3F"/>
    <w:rsid w:val="00AF04BC"/>
    <w:rsid w:val="00AF74F5"/>
    <w:rsid w:val="00B352B1"/>
    <w:rsid w:val="00B4052B"/>
    <w:rsid w:val="00BA2D48"/>
    <w:rsid w:val="00BE1CD2"/>
    <w:rsid w:val="00C074D3"/>
    <w:rsid w:val="00C250F0"/>
    <w:rsid w:val="00C72264"/>
    <w:rsid w:val="00E65DCA"/>
    <w:rsid w:val="00E76A04"/>
    <w:rsid w:val="00EF7B71"/>
    <w:rsid w:val="00F1583F"/>
    <w:rsid w:val="00F56865"/>
    <w:rsid w:val="00F87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2A61"/>
  <w15:chartTrackingRefBased/>
  <w15:docId w15:val="{F405D7CA-046A-4082-B2C8-385ECC8A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71"/>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797E55"/>
    <w:pPr>
      <w:keepNext/>
      <w:keepLines/>
      <w:numPr>
        <w:numId w:val="12"/>
      </w:numPr>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797E55"/>
    <w:pPr>
      <w:keepNext/>
      <w:keepLines/>
      <w:numPr>
        <w:ilvl w:val="1"/>
        <w:numId w:val="1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797E55"/>
    <w:pPr>
      <w:keepNext/>
      <w:keepLines/>
      <w:numPr>
        <w:ilvl w:val="2"/>
        <w:numId w:val="12"/>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autoRedefine/>
    <w:uiPriority w:val="9"/>
    <w:unhideWhenUsed/>
    <w:qFormat/>
    <w:rsid w:val="00797E55"/>
    <w:pPr>
      <w:keepNext/>
      <w:keepLines/>
      <w:numPr>
        <w:ilvl w:val="3"/>
        <w:numId w:val="12"/>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87F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F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F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F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F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D2"/>
    <w:rPr>
      <w:rFonts w:ascii="Arial" w:eastAsiaTheme="majorEastAsia" w:hAnsi="Arial" w:cstheme="majorBidi"/>
      <w:b/>
      <w:color w:val="000000" w:themeColor="text1"/>
      <w:sz w:val="28"/>
      <w:szCs w:val="40"/>
    </w:rPr>
  </w:style>
  <w:style w:type="paragraph" w:styleId="NoSpacing">
    <w:name w:val="No Spacing"/>
    <w:aliases w:val="aPPPENDICIES"/>
    <w:basedOn w:val="Heading1"/>
    <w:autoRedefine/>
    <w:uiPriority w:val="1"/>
    <w:qFormat/>
    <w:rsid w:val="008879C1"/>
    <w:pPr>
      <w:numPr>
        <w:numId w:val="0"/>
      </w:numPr>
      <w:spacing w:after="0" w:line="240" w:lineRule="auto"/>
    </w:pPr>
    <w:rPr>
      <w:b w:val="0"/>
      <w:sz w:val="24"/>
    </w:rPr>
  </w:style>
  <w:style w:type="character" w:customStyle="1" w:styleId="Heading2Char">
    <w:name w:val="Heading 2 Char"/>
    <w:basedOn w:val="DefaultParagraphFont"/>
    <w:link w:val="Heading2"/>
    <w:uiPriority w:val="9"/>
    <w:semiHidden/>
    <w:rsid w:val="00BE1CD2"/>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BE1CD2"/>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rsid w:val="00BE1CD2"/>
    <w:rPr>
      <w:rFonts w:ascii="Arial" w:eastAsiaTheme="majorEastAsia" w:hAnsi="Arial" w:cstheme="majorBidi"/>
      <w:i/>
      <w:iCs/>
      <w:color w:val="000000" w:themeColor="text1"/>
      <w:sz w:val="24"/>
    </w:rPr>
  </w:style>
  <w:style w:type="paragraph" w:styleId="TOCHeading">
    <w:name w:val="TOC Heading"/>
    <w:basedOn w:val="Heading1"/>
    <w:next w:val="Normal"/>
    <w:autoRedefine/>
    <w:uiPriority w:val="39"/>
    <w:unhideWhenUsed/>
    <w:qFormat/>
    <w:rsid w:val="006A08A9"/>
    <w:pPr>
      <w:numPr>
        <w:numId w:val="0"/>
      </w:numPr>
      <w:spacing w:before="240" w:after="0" w:line="259" w:lineRule="auto"/>
      <w:outlineLvl w:val="9"/>
    </w:pPr>
    <w:rPr>
      <w:kern w:val="0"/>
      <w:szCs w:val="32"/>
      <w:lang w:val="en-US"/>
      <w14:ligatures w14:val="none"/>
    </w:rPr>
  </w:style>
  <w:style w:type="paragraph" w:styleId="ListParagraph">
    <w:name w:val="List Paragraph"/>
    <w:basedOn w:val="Normal"/>
    <w:autoRedefine/>
    <w:uiPriority w:val="34"/>
    <w:qFormat/>
    <w:rsid w:val="00366A8E"/>
    <w:pPr>
      <w:numPr>
        <w:numId w:val="19"/>
      </w:numPr>
      <w:contextualSpacing/>
    </w:pPr>
    <w:rPr>
      <w:b/>
      <w:bCs/>
    </w:rPr>
  </w:style>
  <w:style w:type="paragraph" w:customStyle="1" w:styleId="EndNoteBibliographyTitle">
    <w:name w:val="EndNote Bibliography Title"/>
    <w:basedOn w:val="Normal"/>
    <w:link w:val="EndNoteBibliographyTitleChar"/>
    <w:autoRedefine/>
    <w:rsid w:val="009B67BC"/>
    <w:pPr>
      <w:spacing w:after="0"/>
    </w:pPr>
    <w:rPr>
      <w:rFonts w:cs="Arial"/>
      <w:noProof/>
      <w:lang w:val="en-US"/>
    </w:rPr>
  </w:style>
  <w:style w:type="character" w:customStyle="1" w:styleId="EndNoteBibliographyTitleChar">
    <w:name w:val="EndNote Bibliography Title Char"/>
    <w:basedOn w:val="DefaultParagraphFont"/>
    <w:link w:val="EndNoteBibliographyTitle"/>
    <w:rsid w:val="009B67BC"/>
    <w:rPr>
      <w:rFonts w:ascii="Arial" w:hAnsi="Arial" w:cs="Arial"/>
      <w:noProof/>
      <w:sz w:val="24"/>
      <w:lang w:val="en-US"/>
    </w:rPr>
  </w:style>
  <w:style w:type="paragraph" w:customStyle="1" w:styleId="EndNoteBibliography">
    <w:name w:val="EndNote Bibliography"/>
    <w:basedOn w:val="Normal"/>
    <w:link w:val="EndNoteBibliographyChar"/>
    <w:autoRedefine/>
    <w:rsid w:val="009B67BC"/>
    <w:rPr>
      <w:rFonts w:cs="Arial"/>
      <w:noProof/>
      <w:lang w:val="en-US"/>
    </w:rPr>
  </w:style>
  <w:style w:type="character" w:customStyle="1" w:styleId="EndNoteBibliographyChar">
    <w:name w:val="EndNote Bibliography Char"/>
    <w:basedOn w:val="DefaultParagraphFont"/>
    <w:link w:val="EndNoteBibliography"/>
    <w:rsid w:val="009B67BC"/>
    <w:rPr>
      <w:rFonts w:ascii="Arial" w:hAnsi="Arial" w:cs="Arial"/>
      <w:noProof/>
      <w:sz w:val="24"/>
      <w:lang w:val="en-US"/>
    </w:rPr>
  </w:style>
  <w:style w:type="character" w:customStyle="1" w:styleId="Heading5Char">
    <w:name w:val="Heading 5 Char"/>
    <w:basedOn w:val="DefaultParagraphFont"/>
    <w:link w:val="Heading5"/>
    <w:uiPriority w:val="9"/>
    <w:semiHidden/>
    <w:rsid w:val="00F87F9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87F9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87F9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87F9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87F93"/>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87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F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F93"/>
    <w:pPr>
      <w:spacing w:before="160"/>
      <w:jc w:val="center"/>
    </w:pPr>
    <w:rPr>
      <w:i/>
      <w:iCs/>
      <w:color w:val="404040" w:themeColor="text1" w:themeTint="BF"/>
    </w:rPr>
  </w:style>
  <w:style w:type="character" w:customStyle="1" w:styleId="QuoteChar">
    <w:name w:val="Quote Char"/>
    <w:basedOn w:val="DefaultParagraphFont"/>
    <w:link w:val="Quote"/>
    <w:uiPriority w:val="29"/>
    <w:rsid w:val="00F87F93"/>
    <w:rPr>
      <w:rFonts w:ascii="Arial" w:hAnsi="Arial"/>
      <w:i/>
      <w:iCs/>
      <w:color w:val="404040" w:themeColor="text1" w:themeTint="BF"/>
      <w:sz w:val="24"/>
    </w:rPr>
  </w:style>
  <w:style w:type="character" w:styleId="IntenseEmphasis">
    <w:name w:val="Intense Emphasis"/>
    <w:basedOn w:val="DefaultParagraphFont"/>
    <w:uiPriority w:val="21"/>
    <w:qFormat/>
    <w:rsid w:val="00F87F93"/>
    <w:rPr>
      <w:i/>
      <w:iCs/>
      <w:color w:val="0F4761" w:themeColor="accent1" w:themeShade="BF"/>
    </w:rPr>
  </w:style>
  <w:style w:type="paragraph" w:styleId="IntenseQuote">
    <w:name w:val="Intense Quote"/>
    <w:basedOn w:val="Normal"/>
    <w:next w:val="Normal"/>
    <w:link w:val="IntenseQuoteChar"/>
    <w:uiPriority w:val="30"/>
    <w:qFormat/>
    <w:rsid w:val="00F87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F93"/>
    <w:rPr>
      <w:rFonts w:ascii="Arial" w:hAnsi="Arial"/>
      <w:i/>
      <w:iCs/>
      <w:color w:val="0F4761" w:themeColor="accent1" w:themeShade="BF"/>
      <w:sz w:val="24"/>
    </w:rPr>
  </w:style>
  <w:style w:type="character" w:styleId="IntenseReference">
    <w:name w:val="Intense Reference"/>
    <w:basedOn w:val="DefaultParagraphFont"/>
    <w:uiPriority w:val="32"/>
    <w:qFormat/>
    <w:rsid w:val="00F87F93"/>
    <w:rPr>
      <w:b/>
      <w:bCs/>
      <w:smallCaps/>
      <w:color w:val="0F4761" w:themeColor="accent1" w:themeShade="BF"/>
      <w:spacing w:val="5"/>
    </w:rPr>
  </w:style>
  <w:style w:type="paragraph" w:styleId="TOC1">
    <w:name w:val="toc 1"/>
    <w:basedOn w:val="Normal"/>
    <w:next w:val="Normal"/>
    <w:autoRedefine/>
    <w:uiPriority w:val="39"/>
    <w:unhideWhenUsed/>
    <w:rsid w:val="00F87F93"/>
    <w:pPr>
      <w:spacing w:after="100"/>
    </w:pPr>
  </w:style>
  <w:style w:type="character" w:styleId="Hyperlink">
    <w:name w:val="Hyperlink"/>
    <w:basedOn w:val="DefaultParagraphFont"/>
    <w:uiPriority w:val="99"/>
    <w:unhideWhenUsed/>
    <w:rsid w:val="00F87F93"/>
    <w:rPr>
      <w:color w:val="467886" w:themeColor="hyperlink"/>
      <w:u w:val="single"/>
    </w:rPr>
  </w:style>
  <w:style w:type="table" w:styleId="TableGrid">
    <w:name w:val="Table Grid"/>
    <w:basedOn w:val="TableNormal"/>
    <w:uiPriority w:val="39"/>
    <w:rsid w:val="00B4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838226">
      <w:bodyDiv w:val="1"/>
      <w:marLeft w:val="0"/>
      <w:marRight w:val="0"/>
      <w:marTop w:val="0"/>
      <w:marBottom w:val="0"/>
      <w:divBdr>
        <w:top w:val="none" w:sz="0" w:space="0" w:color="auto"/>
        <w:left w:val="none" w:sz="0" w:space="0" w:color="auto"/>
        <w:bottom w:val="none" w:sz="0" w:space="0" w:color="auto"/>
        <w:right w:val="none" w:sz="0" w:space="0" w:color="auto"/>
      </w:divBdr>
    </w:div>
    <w:div w:id="17692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4B2D-914C-4C7A-A926-DEEF284E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6855</Words>
  <Characters>39075</Characters>
  <Application>Microsoft Office Word</Application>
  <DocSecurity>0</DocSecurity>
  <Lines>325</Lines>
  <Paragraphs>91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Chapter 1: Managing human resource training and development in organisations (pa</vt:lpstr>
      <vt:lpstr>Chapter 2: The education, training and development environment in South Africa (</vt:lpstr>
      <vt:lpstr>Chapter 3: The administration and technological support of training and developm</vt:lpstr>
      <vt:lpstr>Chapter 5: Determining training and development needs (par 5.2-5.4 &amp; 5.9) </vt:lpstr>
      <vt:lpstr>Chapter 6: Programme design and development (par 6.2-6.8)</vt:lpstr>
      <vt:lpstr>Chapter 7: Preparing and presenting training and development (whole chapter)</vt:lpstr>
      <vt:lpstr>Chapter 8: Assessing learning and evaluating training and development (par 8.3-8</vt:lpstr>
      <vt:lpstr>Study Guide Topic 4 and Topic 7 (Whole chapter)</vt:lpstr>
    </vt:vector>
  </TitlesOfParts>
  <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benjunior chibhamu</dc:creator>
  <cp:keywords/>
  <dc:description/>
  <cp:lastModifiedBy>benjunior chibhamu</cp:lastModifiedBy>
  <cp:revision>2</cp:revision>
  <dcterms:created xsi:type="dcterms:W3CDTF">2024-10-10T10:23:00Z</dcterms:created>
  <dcterms:modified xsi:type="dcterms:W3CDTF">2024-10-10T10:23:00Z</dcterms:modified>
</cp:coreProperties>
</file>